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1168"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2552"/>
        <w:gridCol w:w="4861"/>
        <w:gridCol w:w="3502"/>
      </w:tblGrid>
      <w:tr w:rsidR="00672F20" w:rsidRPr="00C77CB3" w14:paraId="625C1667" w14:textId="77777777" w:rsidTr="00A762B3">
        <w:tc>
          <w:tcPr>
            <w:tcW w:w="10915" w:type="dxa"/>
            <w:gridSpan w:val="3"/>
            <w:tcBorders>
              <w:top w:val="single" w:sz="24" w:space="0" w:color="auto"/>
              <w:left w:val="nil"/>
              <w:bottom w:val="single" w:sz="24" w:space="0" w:color="auto"/>
              <w:right w:val="nil"/>
            </w:tcBorders>
          </w:tcPr>
          <w:p w14:paraId="6B6AD6F2" w14:textId="4C060B39" w:rsidR="00816B9A" w:rsidRPr="00C77CB3" w:rsidRDefault="00A762B3" w:rsidP="00816B9A">
            <w:pPr>
              <w:widowControl w:val="0"/>
              <w:autoSpaceDE w:val="0"/>
              <w:autoSpaceDN w:val="0"/>
              <w:adjustRightInd w:val="0"/>
              <w:jc w:val="center"/>
              <w:rPr>
                <w:rFonts w:ascii="Arial" w:hAnsi="Arial" w:cs="Arial"/>
                <w:b/>
                <w:sz w:val="23"/>
                <w:szCs w:val="23"/>
              </w:rPr>
            </w:pPr>
            <w:r w:rsidRPr="00A762B3">
              <w:rPr>
                <w:rFonts w:ascii="Arial" w:hAnsi="Arial" w:cs="Arial"/>
                <w:b/>
                <w:sz w:val="23"/>
                <w:szCs w:val="23"/>
              </w:rPr>
              <w:t xml:space="preserve">ЕВРАЗИЙСКИЙ </w:t>
            </w:r>
            <w:r w:rsidR="00816B9A" w:rsidRPr="00C77CB3">
              <w:rPr>
                <w:rFonts w:ascii="Arial" w:hAnsi="Arial" w:cs="Arial"/>
                <w:b/>
                <w:sz w:val="23"/>
                <w:szCs w:val="23"/>
              </w:rPr>
              <w:t xml:space="preserve"> СОВЕТ ПО СТАНДАРТИЗАЦИИ, МЕТРОЛОГИИ И СЕРТИФИКАЦИИ</w:t>
            </w:r>
          </w:p>
          <w:p w14:paraId="7CC4EDBC" w14:textId="187FD9E1" w:rsidR="00816B9A" w:rsidRPr="00C77CB3" w:rsidRDefault="00816B9A" w:rsidP="00816B9A">
            <w:pPr>
              <w:widowControl w:val="0"/>
              <w:autoSpaceDE w:val="0"/>
              <w:autoSpaceDN w:val="0"/>
              <w:adjustRightInd w:val="0"/>
              <w:jc w:val="center"/>
              <w:rPr>
                <w:rFonts w:ascii="Arial" w:hAnsi="Arial" w:cs="Arial"/>
                <w:b/>
                <w:sz w:val="23"/>
                <w:szCs w:val="23"/>
                <w:lang w:val="en-US"/>
              </w:rPr>
            </w:pPr>
            <w:r w:rsidRPr="00C77CB3">
              <w:rPr>
                <w:rFonts w:ascii="Arial" w:hAnsi="Arial" w:cs="Arial"/>
                <w:b/>
                <w:sz w:val="23"/>
                <w:szCs w:val="23"/>
                <w:lang w:val="en-US"/>
              </w:rPr>
              <w:t>(</w:t>
            </w:r>
            <w:r w:rsidR="00A762B3">
              <w:rPr>
                <w:rFonts w:ascii="Arial" w:hAnsi="Arial" w:cs="Arial"/>
                <w:b/>
                <w:sz w:val="23"/>
                <w:szCs w:val="23"/>
              </w:rPr>
              <w:t>ЕАС</w:t>
            </w:r>
            <w:r w:rsidRPr="00C77CB3">
              <w:rPr>
                <w:rFonts w:ascii="Arial" w:hAnsi="Arial" w:cs="Arial"/>
                <w:b/>
                <w:sz w:val="23"/>
                <w:szCs w:val="23"/>
              </w:rPr>
              <w:t>С</w:t>
            </w:r>
            <w:r w:rsidRPr="00C77CB3">
              <w:rPr>
                <w:rFonts w:ascii="Arial" w:hAnsi="Arial" w:cs="Arial"/>
                <w:b/>
                <w:sz w:val="23"/>
                <w:szCs w:val="23"/>
                <w:lang w:val="en-US"/>
              </w:rPr>
              <w:t>)</w:t>
            </w:r>
          </w:p>
          <w:p w14:paraId="29E12DD3" w14:textId="77777777" w:rsidR="00816B9A" w:rsidRPr="00C77CB3" w:rsidRDefault="00816B9A" w:rsidP="00816B9A">
            <w:pPr>
              <w:widowControl w:val="0"/>
              <w:autoSpaceDE w:val="0"/>
              <w:autoSpaceDN w:val="0"/>
              <w:adjustRightInd w:val="0"/>
              <w:jc w:val="center"/>
              <w:rPr>
                <w:rFonts w:ascii="Arial" w:hAnsi="Arial" w:cs="Arial"/>
                <w:b/>
                <w:lang w:val="en-US"/>
              </w:rPr>
            </w:pPr>
          </w:p>
          <w:p w14:paraId="3EA7BA1D" w14:textId="78A44775" w:rsidR="00816B9A" w:rsidRPr="00C77CB3" w:rsidRDefault="00A762B3" w:rsidP="00816B9A">
            <w:pPr>
              <w:widowControl w:val="0"/>
              <w:autoSpaceDE w:val="0"/>
              <w:autoSpaceDN w:val="0"/>
              <w:adjustRightInd w:val="0"/>
              <w:jc w:val="center"/>
              <w:rPr>
                <w:rFonts w:ascii="Arial" w:hAnsi="Arial" w:cs="Arial"/>
                <w:b/>
                <w:sz w:val="23"/>
                <w:szCs w:val="23"/>
                <w:lang w:val="en-US"/>
              </w:rPr>
            </w:pPr>
            <w:r w:rsidRPr="00A762B3">
              <w:rPr>
                <w:rFonts w:ascii="Arial" w:hAnsi="Arial" w:cs="Arial"/>
                <w:b/>
                <w:sz w:val="23"/>
                <w:szCs w:val="23"/>
              </w:rPr>
              <w:t>EURO-ASIAN</w:t>
            </w:r>
            <w:r>
              <w:rPr>
                <w:rFonts w:ascii="Arial" w:eastAsia="Calibri" w:hAnsi="Arial" w:cs="Arial"/>
                <w:b/>
                <w:bCs/>
                <w:sz w:val="22"/>
                <w:szCs w:val="22"/>
                <w:lang w:val="en-US"/>
              </w:rPr>
              <w:t xml:space="preserve"> </w:t>
            </w:r>
            <w:r w:rsidR="00816B9A" w:rsidRPr="00C77CB3">
              <w:rPr>
                <w:rFonts w:ascii="Arial" w:hAnsi="Arial" w:cs="Arial"/>
                <w:b/>
                <w:sz w:val="23"/>
                <w:szCs w:val="23"/>
                <w:lang w:val="en-US"/>
              </w:rPr>
              <w:t>COUNCIL FOR STANDARDIZATION, METROLOGY AND CERTIFICATION</w:t>
            </w:r>
          </w:p>
          <w:p w14:paraId="178B9EE9" w14:textId="29E92767" w:rsidR="004952E1" w:rsidRPr="00C77CB3" w:rsidRDefault="00A762B3" w:rsidP="00816B9A">
            <w:pPr>
              <w:widowControl w:val="0"/>
              <w:autoSpaceDE w:val="0"/>
              <w:autoSpaceDN w:val="0"/>
              <w:adjustRightInd w:val="0"/>
              <w:snapToGrid w:val="0"/>
              <w:jc w:val="center"/>
              <w:rPr>
                <w:rFonts w:ascii="Arial" w:hAnsi="Arial" w:cs="Arial"/>
                <w:b/>
                <w:lang w:val="en-US"/>
              </w:rPr>
            </w:pPr>
            <w:r>
              <w:rPr>
                <w:rFonts w:ascii="Arial" w:hAnsi="Arial" w:cs="Arial"/>
                <w:b/>
                <w:sz w:val="23"/>
                <w:szCs w:val="23"/>
                <w:lang w:val="en-US"/>
              </w:rPr>
              <w:t>(EA</w:t>
            </w:r>
            <w:r w:rsidR="00816B9A" w:rsidRPr="00C77CB3">
              <w:rPr>
                <w:rFonts w:ascii="Arial" w:hAnsi="Arial" w:cs="Arial"/>
                <w:b/>
                <w:sz w:val="23"/>
                <w:szCs w:val="23"/>
                <w:lang w:val="en-US"/>
              </w:rPr>
              <w:t>SC)</w:t>
            </w:r>
          </w:p>
        </w:tc>
      </w:tr>
      <w:tr w:rsidR="00672F20" w:rsidRPr="00C77CB3" w14:paraId="4897D0F2" w14:textId="77777777" w:rsidTr="00A762B3">
        <w:tc>
          <w:tcPr>
            <w:tcW w:w="2552" w:type="dxa"/>
            <w:tcBorders>
              <w:top w:val="single" w:sz="24" w:space="0" w:color="auto"/>
              <w:left w:val="nil"/>
              <w:bottom w:val="single" w:sz="18" w:space="0" w:color="auto"/>
              <w:right w:val="nil"/>
            </w:tcBorders>
            <w:vAlign w:val="center"/>
          </w:tcPr>
          <w:p w14:paraId="01D44B62" w14:textId="2F0BCA6B" w:rsidR="004952E1" w:rsidRPr="00C77CB3" w:rsidRDefault="00A762B3" w:rsidP="00A762B3">
            <w:pPr>
              <w:widowControl w:val="0"/>
              <w:autoSpaceDE w:val="0"/>
              <w:autoSpaceDN w:val="0"/>
              <w:adjustRightInd w:val="0"/>
              <w:snapToGrid w:val="0"/>
              <w:jc w:val="center"/>
              <w:rPr>
                <w:rFonts w:ascii="Arial" w:hAnsi="Arial" w:cs="Arial"/>
                <w:b/>
                <w:sz w:val="20"/>
                <w:szCs w:val="20"/>
                <w:lang w:val="en-US"/>
              </w:rPr>
            </w:pPr>
            <w:r>
              <w:rPr>
                <w:noProof/>
              </w:rPr>
              <w:drawing>
                <wp:inline distT="0" distB="0" distL="0" distR="0" wp14:anchorId="2B287031" wp14:editId="600A16DF">
                  <wp:extent cx="914400" cy="9144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4861" w:type="dxa"/>
            <w:tcBorders>
              <w:top w:val="single" w:sz="24" w:space="0" w:color="auto"/>
              <w:left w:val="nil"/>
              <w:bottom w:val="single" w:sz="18" w:space="0" w:color="auto"/>
              <w:right w:val="nil"/>
            </w:tcBorders>
            <w:vAlign w:val="center"/>
          </w:tcPr>
          <w:p w14:paraId="485C9989" w14:textId="77777777" w:rsidR="004952E1" w:rsidRPr="00C77CB3" w:rsidRDefault="00616777" w:rsidP="0040527D">
            <w:pPr>
              <w:widowControl w:val="0"/>
              <w:autoSpaceDE w:val="0"/>
              <w:autoSpaceDN w:val="0"/>
              <w:adjustRightInd w:val="0"/>
              <w:spacing w:line="360" w:lineRule="auto"/>
              <w:jc w:val="center"/>
              <w:rPr>
                <w:rFonts w:ascii="Arial" w:hAnsi="Arial" w:cs="Arial"/>
                <w:b/>
                <w:spacing w:val="50"/>
                <w:sz w:val="28"/>
                <w:szCs w:val="28"/>
              </w:rPr>
            </w:pPr>
            <w:r w:rsidRPr="00C77CB3">
              <w:rPr>
                <w:rFonts w:ascii="Arial" w:hAnsi="Arial" w:cs="Arial"/>
                <w:b/>
                <w:spacing w:val="50"/>
                <w:sz w:val="28"/>
                <w:szCs w:val="28"/>
              </w:rPr>
              <w:t>М</w:t>
            </w:r>
            <w:r w:rsidR="004952E1" w:rsidRPr="00C77CB3">
              <w:rPr>
                <w:rFonts w:ascii="Arial" w:hAnsi="Arial" w:cs="Arial"/>
                <w:b/>
                <w:spacing w:val="50"/>
                <w:sz w:val="28"/>
                <w:szCs w:val="28"/>
              </w:rPr>
              <w:t>Е</w:t>
            </w:r>
            <w:r w:rsidRPr="00C77CB3">
              <w:rPr>
                <w:rFonts w:ascii="Arial" w:hAnsi="Arial" w:cs="Arial"/>
                <w:b/>
                <w:spacing w:val="50"/>
                <w:sz w:val="28"/>
                <w:szCs w:val="28"/>
              </w:rPr>
              <w:t>ЖГОСУДАРСТВЕННЫ</w:t>
            </w:r>
            <w:r w:rsidR="004952E1" w:rsidRPr="00C77CB3">
              <w:rPr>
                <w:rFonts w:ascii="Arial" w:hAnsi="Arial" w:cs="Arial"/>
                <w:b/>
                <w:spacing w:val="50"/>
                <w:sz w:val="28"/>
                <w:szCs w:val="28"/>
              </w:rPr>
              <w:t>Й</w:t>
            </w:r>
          </w:p>
          <w:p w14:paraId="237AF9AF" w14:textId="77777777" w:rsidR="004952E1" w:rsidRPr="00C77CB3" w:rsidRDefault="00616777" w:rsidP="0040527D">
            <w:pPr>
              <w:widowControl w:val="0"/>
              <w:autoSpaceDE w:val="0"/>
              <w:autoSpaceDN w:val="0"/>
              <w:adjustRightInd w:val="0"/>
              <w:snapToGrid w:val="0"/>
              <w:spacing w:line="360" w:lineRule="auto"/>
              <w:jc w:val="center"/>
              <w:rPr>
                <w:rFonts w:ascii="Arial" w:hAnsi="Arial" w:cs="Arial"/>
                <w:b/>
              </w:rPr>
            </w:pPr>
            <w:r w:rsidRPr="00C77CB3">
              <w:rPr>
                <w:rFonts w:ascii="Arial" w:hAnsi="Arial" w:cs="Arial"/>
                <w:b/>
                <w:spacing w:val="50"/>
                <w:sz w:val="28"/>
                <w:szCs w:val="28"/>
              </w:rPr>
              <w:t>СТАНДАР</w:t>
            </w:r>
            <w:r w:rsidR="004952E1" w:rsidRPr="00C77CB3">
              <w:rPr>
                <w:rFonts w:ascii="Arial" w:hAnsi="Arial" w:cs="Arial"/>
                <w:b/>
                <w:spacing w:val="50"/>
                <w:sz w:val="28"/>
                <w:szCs w:val="28"/>
              </w:rPr>
              <w:t>Т</w:t>
            </w:r>
          </w:p>
        </w:tc>
        <w:tc>
          <w:tcPr>
            <w:tcW w:w="3502" w:type="dxa"/>
            <w:tcBorders>
              <w:top w:val="single" w:sz="24" w:space="0" w:color="auto"/>
              <w:left w:val="nil"/>
              <w:bottom w:val="single" w:sz="18" w:space="0" w:color="auto"/>
              <w:right w:val="nil"/>
            </w:tcBorders>
            <w:vAlign w:val="center"/>
          </w:tcPr>
          <w:p w14:paraId="3FC9820B" w14:textId="22278758" w:rsidR="004952E1" w:rsidRPr="00C77CB3" w:rsidRDefault="004952E1" w:rsidP="0040527D">
            <w:pPr>
              <w:widowControl w:val="0"/>
              <w:autoSpaceDE w:val="0"/>
              <w:autoSpaceDN w:val="0"/>
              <w:adjustRightInd w:val="0"/>
              <w:spacing w:line="360" w:lineRule="auto"/>
              <w:ind w:left="527"/>
              <w:rPr>
                <w:rFonts w:ascii="Arial" w:hAnsi="Arial" w:cs="Arial"/>
                <w:b/>
                <w:sz w:val="28"/>
                <w:szCs w:val="28"/>
              </w:rPr>
            </w:pPr>
            <w:r w:rsidRPr="00C77CB3">
              <w:rPr>
                <w:rFonts w:ascii="Arial" w:hAnsi="Arial" w:cs="Arial"/>
                <w:b/>
                <w:sz w:val="28"/>
                <w:szCs w:val="28"/>
              </w:rPr>
              <w:t>ГОСТ</w:t>
            </w:r>
          </w:p>
          <w:p w14:paraId="48B9861F" w14:textId="77777777" w:rsidR="00967FEF" w:rsidRDefault="004952E1" w:rsidP="0040527D">
            <w:pPr>
              <w:widowControl w:val="0"/>
              <w:autoSpaceDE w:val="0"/>
              <w:autoSpaceDN w:val="0"/>
              <w:adjustRightInd w:val="0"/>
              <w:spacing w:line="360" w:lineRule="auto"/>
              <w:ind w:left="527"/>
              <w:rPr>
                <w:rFonts w:ascii="Arial" w:hAnsi="Arial" w:cs="Arial"/>
                <w:b/>
                <w:sz w:val="28"/>
                <w:szCs w:val="28"/>
              </w:rPr>
            </w:pPr>
            <w:r w:rsidRPr="00C77CB3">
              <w:rPr>
                <w:rFonts w:ascii="Arial" w:hAnsi="Arial" w:cs="Arial"/>
                <w:b/>
                <w:sz w:val="28"/>
                <w:szCs w:val="28"/>
                <w:lang w:val="en-US"/>
              </w:rPr>
              <w:t>ISO</w:t>
            </w:r>
            <w:r w:rsidRPr="00C77CB3">
              <w:rPr>
                <w:rFonts w:ascii="Arial" w:hAnsi="Arial" w:cs="Arial"/>
                <w:b/>
                <w:sz w:val="28"/>
                <w:szCs w:val="28"/>
              </w:rPr>
              <w:t xml:space="preserve"> 10993-</w:t>
            </w:r>
            <w:bookmarkStart w:id="0" w:name="_Hlk45111722"/>
            <w:r w:rsidR="00C23C24" w:rsidRPr="00C77CB3">
              <w:rPr>
                <w:rFonts w:ascii="Arial" w:hAnsi="Arial" w:cs="Arial"/>
                <w:b/>
                <w:sz w:val="28"/>
                <w:szCs w:val="28"/>
              </w:rPr>
              <w:t>17</w:t>
            </w:r>
          </w:p>
          <w:p w14:paraId="5F9C14FB" w14:textId="7E7EDC9E" w:rsidR="004952E1" w:rsidRPr="00C77CB3" w:rsidRDefault="004952E1" w:rsidP="00967FEF">
            <w:pPr>
              <w:widowControl w:val="0"/>
              <w:autoSpaceDE w:val="0"/>
              <w:autoSpaceDN w:val="0"/>
              <w:adjustRightInd w:val="0"/>
              <w:spacing w:line="360" w:lineRule="auto"/>
              <w:ind w:left="527"/>
              <w:rPr>
                <w:rFonts w:ascii="Arial" w:hAnsi="Arial" w:cs="Arial"/>
                <w:b/>
                <w:sz w:val="28"/>
                <w:szCs w:val="28"/>
              </w:rPr>
            </w:pPr>
            <w:r w:rsidRPr="00C77CB3">
              <w:rPr>
                <w:rFonts w:ascii="Arial" w:hAnsi="Arial" w:cs="Arial"/>
                <w:b/>
                <w:sz w:val="28"/>
                <w:szCs w:val="28"/>
              </w:rPr>
              <w:t>―</w:t>
            </w:r>
            <w:bookmarkEnd w:id="0"/>
            <w:r w:rsidRPr="00C77CB3">
              <w:rPr>
                <w:rFonts w:ascii="Arial" w:hAnsi="Arial" w:cs="Arial"/>
                <w:b/>
                <w:sz w:val="28"/>
                <w:szCs w:val="28"/>
              </w:rPr>
              <w:t>20</w:t>
            </w:r>
            <w:r w:rsidR="00C23C24" w:rsidRPr="00C77CB3">
              <w:rPr>
                <w:rFonts w:ascii="Arial" w:hAnsi="Arial" w:cs="Arial"/>
                <w:b/>
                <w:sz w:val="28"/>
                <w:szCs w:val="28"/>
              </w:rPr>
              <w:t>2</w:t>
            </w:r>
            <w:r w:rsidR="00967FEF">
              <w:rPr>
                <w:rFonts w:ascii="Arial" w:hAnsi="Arial" w:cs="Arial"/>
                <w:b/>
                <w:sz w:val="28"/>
                <w:szCs w:val="28"/>
              </w:rPr>
              <w:t>_</w:t>
            </w:r>
          </w:p>
          <w:p w14:paraId="599CDA77" w14:textId="77777777" w:rsidR="00967FEF" w:rsidRPr="00967FEF" w:rsidRDefault="00967FEF" w:rsidP="00967FEF">
            <w:pPr>
              <w:widowControl w:val="0"/>
              <w:autoSpaceDE w:val="0"/>
              <w:autoSpaceDN w:val="0"/>
              <w:adjustRightInd w:val="0"/>
              <w:spacing w:line="360" w:lineRule="auto"/>
              <w:ind w:left="527"/>
              <w:rPr>
                <w:rFonts w:ascii="Arial" w:hAnsi="Arial" w:cs="Arial"/>
                <w:bCs/>
                <w:i/>
              </w:rPr>
            </w:pPr>
            <w:r w:rsidRPr="00967FEF">
              <w:rPr>
                <w:rFonts w:ascii="Arial" w:hAnsi="Arial" w:cs="Arial"/>
                <w:bCs/>
                <w:i/>
              </w:rPr>
              <w:t xml:space="preserve">Проект, RU, </w:t>
            </w:r>
          </w:p>
          <w:p w14:paraId="56B7146F" w14:textId="5350B550" w:rsidR="006D4965" w:rsidRPr="00C77CB3" w:rsidRDefault="00967FEF" w:rsidP="00967FEF">
            <w:pPr>
              <w:widowControl w:val="0"/>
              <w:autoSpaceDE w:val="0"/>
              <w:autoSpaceDN w:val="0"/>
              <w:adjustRightInd w:val="0"/>
              <w:spacing w:line="360" w:lineRule="auto"/>
              <w:ind w:left="527"/>
              <w:rPr>
                <w:rFonts w:ascii="Arial" w:hAnsi="Arial" w:cs="Arial"/>
                <w:bCs/>
                <w:i/>
                <w:sz w:val="20"/>
                <w:szCs w:val="20"/>
              </w:rPr>
            </w:pPr>
            <w:r w:rsidRPr="00967FEF">
              <w:rPr>
                <w:rFonts w:ascii="Arial" w:hAnsi="Arial" w:cs="Arial"/>
                <w:bCs/>
                <w:i/>
              </w:rPr>
              <w:t>первая редакция</w:t>
            </w:r>
            <w:r w:rsidRPr="00967FEF">
              <w:rPr>
                <w:rFonts w:ascii="Arial" w:hAnsi="Arial" w:cs="Arial"/>
                <w:bCs/>
                <w:i/>
                <w:sz w:val="18"/>
                <w:szCs w:val="18"/>
              </w:rPr>
              <w:t xml:space="preserve"> </w:t>
            </w:r>
          </w:p>
        </w:tc>
      </w:tr>
    </w:tbl>
    <w:p w14:paraId="0337BFF7" w14:textId="77777777" w:rsidR="00582CE2" w:rsidRPr="00C77CB3" w:rsidRDefault="00582CE2" w:rsidP="00582CE2"/>
    <w:p w14:paraId="0CCC175D" w14:textId="77777777" w:rsidR="004952E1" w:rsidRPr="00C77CB3" w:rsidRDefault="004952E1" w:rsidP="00582CE2"/>
    <w:p w14:paraId="34D949BA" w14:textId="77777777" w:rsidR="00877886" w:rsidRPr="00C77CB3" w:rsidRDefault="00877886" w:rsidP="00582CE2"/>
    <w:p w14:paraId="0EEE436F" w14:textId="77777777" w:rsidR="00877886" w:rsidRPr="00C77CB3" w:rsidRDefault="00877886" w:rsidP="00582CE2"/>
    <w:p w14:paraId="3F693E27" w14:textId="33224744" w:rsidR="00263B34" w:rsidRPr="00C77CB3" w:rsidRDefault="00263B34" w:rsidP="00A762B3">
      <w:pPr>
        <w:spacing w:line="360" w:lineRule="auto"/>
        <w:jc w:val="center"/>
        <w:rPr>
          <w:rFonts w:ascii="Arial" w:hAnsi="Arial" w:cs="Arial"/>
          <w:b/>
          <w:sz w:val="32"/>
          <w:szCs w:val="32"/>
        </w:rPr>
      </w:pPr>
      <w:r w:rsidRPr="00C77CB3">
        <w:rPr>
          <w:rFonts w:ascii="Arial" w:hAnsi="Arial" w:cs="Arial"/>
          <w:b/>
          <w:sz w:val="32"/>
          <w:szCs w:val="32"/>
        </w:rPr>
        <w:t>Изделия медицинские</w:t>
      </w:r>
    </w:p>
    <w:p w14:paraId="4514D924" w14:textId="5B352DB6" w:rsidR="00877886" w:rsidRPr="00C77CB3" w:rsidRDefault="002B0FC2" w:rsidP="00A762B3">
      <w:pPr>
        <w:overflowPunct w:val="0"/>
        <w:autoSpaceDE w:val="0"/>
        <w:autoSpaceDN w:val="0"/>
        <w:spacing w:line="360" w:lineRule="auto"/>
        <w:jc w:val="center"/>
        <w:rPr>
          <w:rFonts w:ascii="Arial" w:eastAsia="Arial Unicode MS" w:hAnsi="Arial" w:cs="Arial"/>
          <w:b/>
          <w:bCs/>
          <w:caps/>
          <w:kern w:val="1"/>
          <w:sz w:val="32"/>
          <w:szCs w:val="32"/>
        </w:rPr>
      </w:pPr>
      <w:r w:rsidRPr="00C77CB3">
        <w:rPr>
          <w:rFonts w:ascii="Arial" w:eastAsia="Arial Unicode MS" w:hAnsi="Arial" w:cs="Arial"/>
          <w:b/>
          <w:bCs/>
          <w:caps/>
          <w:kern w:val="1"/>
          <w:sz w:val="32"/>
          <w:szCs w:val="32"/>
        </w:rPr>
        <w:t>оценка биологического действия</w:t>
      </w:r>
    </w:p>
    <w:p w14:paraId="75581A25" w14:textId="30C28EDB" w:rsidR="00843CC8" w:rsidRPr="00C77CB3" w:rsidRDefault="002B0FC2" w:rsidP="00A762B3">
      <w:pPr>
        <w:overflowPunct w:val="0"/>
        <w:autoSpaceDE w:val="0"/>
        <w:autoSpaceDN w:val="0"/>
        <w:spacing w:line="360" w:lineRule="auto"/>
        <w:jc w:val="center"/>
        <w:rPr>
          <w:rFonts w:ascii="Arial" w:eastAsia="Arial Unicode MS" w:hAnsi="Arial" w:cs="Arial"/>
          <w:b/>
          <w:bCs/>
          <w:caps/>
          <w:kern w:val="40"/>
          <w:sz w:val="32"/>
          <w:szCs w:val="32"/>
        </w:rPr>
      </w:pPr>
      <w:r w:rsidRPr="00C77CB3">
        <w:rPr>
          <w:rFonts w:ascii="Arial" w:eastAsia="Arial Unicode MS" w:hAnsi="Arial" w:cs="Arial"/>
          <w:b/>
          <w:bCs/>
          <w:caps/>
          <w:kern w:val="40"/>
          <w:sz w:val="32"/>
          <w:szCs w:val="32"/>
        </w:rPr>
        <w:t>медицинских изделий</w:t>
      </w:r>
    </w:p>
    <w:p w14:paraId="457ACDC2" w14:textId="5FAEB494" w:rsidR="00843CC8" w:rsidRPr="00C77CB3" w:rsidRDefault="00177CD4" w:rsidP="00A762B3">
      <w:pPr>
        <w:spacing w:line="360" w:lineRule="auto"/>
        <w:jc w:val="center"/>
        <w:rPr>
          <w:rFonts w:ascii="Arial" w:hAnsi="Arial" w:cs="Arial"/>
          <w:b/>
          <w:sz w:val="32"/>
          <w:szCs w:val="32"/>
        </w:rPr>
      </w:pPr>
      <w:r w:rsidRPr="00C77CB3">
        <w:rPr>
          <w:rFonts w:ascii="Arial" w:hAnsi="Arial" w:cs="Arial"/>
          <w:b/>
          <w:spacing w:val="40"/>
          <w:sz w:val="32"/>
          <w:szCs w:val="32"/>
        </w:rPr>
        <w:t>Част</w:t>
      </w:r>
      <w:r w:rsidR="002B0FC2" w:rsidRPr="00C77CB3">
        <w:rPr>
          <w:rFonts w:ascii="Arial" w:hAnsi="Arial" w:cs="Arial"/>
          <w:b/>
          <w:spacing w:val="40"/>
          <w:sz w:val="32"/>
          <w:szCs w:val="32"/>
        </w:rPr>
        <w:t>ь</w:t>
      </w:r>
      <w:r w:rsidR="007F61CF" w:rsidRPr="00C77CB3">
        <w:rPr>
          <w:rFonts w:ascii="Arial" w:hAnsi="Arial" w:cs="Arial"/>
          <w:b/>
          <w:sz w:val="32"/>
          <w:szCs w:val="32"/>
        </w:rPr>
        <w:t> </w:t>
      </w:r>
      <w:r w:rsidR="00C23C24" w:rsidRPr="00C77CB3">
        <w:rPr>
          <w:rFonts w:ascii="Arial" w:hAnsi="Arial" w:cs="Arial"/>
          <w:b/>
          <w:sz w:val="32"/>
          <w:szCs w:val="32"/>
        </w:rPr>
        <w:t>17</w:t>
      </w:r>
    </w:p>
    <w:p w14:paraId="683EE3AB" w14:textId="557CF7FB" w:rsidR="00C23C24" w:rsidRPr="00C77CB3" w:rsidRDefault="00C23C24" w:rsidP="00A762B3">
      <w:pPr>
        <w:spacing w:line="360" w:lineRule="auto"/>
        <w:jc w:val="center"/>
        <w:rPr>
          <w:rFonts w:ascii="Arial" w:hAnsi="Arial" w:cs="Arial"/>
          <w:b/>
          <w:color w:val="000000"/>
          <w:sz w:val="32"/>
          <w:szCs w:val="32"/>
          <w:shd w:val="clear" w:color="auto" w:fill="FFFFFF"/>
        </w:rPr>
      </w:pPr>
      <w:r w:rsidRPr="00C77CB3">
        <w:rPr>
          <w:rFonts w:ascii="Arial" w:hAnsi="Arial" w:cs="Arial"/>
          <w:b/>
          <w:color w:val="000000"/>
          <w:sz w:val="32"/>
          <w:szCs w:val="32"/>
          <w:shd w:val="clear" w:color="auto" w:fill="FFFFFF"/>
        </w:rPr>
        <w:t>Оценка токсикологического риска компонентов</w:t>
      </w:r>
    </w:p>
    <w:p w14:paraId="6C05C97D" w14:textId="5023BF5A" w:rsidR="000B25A7" w:rsidRPr="005C46D6" w:rsidRDefault="00A762B3" w:rsidP="00A762B3">
      <w:pPr>
        <w:spacing w:line="360" w:lineRule="auto"/>
        <w:jc w:val="center"/>
        <w:rPr>
          <w:rFonts w:ascii="Arial" w:hAnsi="Arial" w:cs="Arial"/>
          <w:b/>
          <w:color w:val="000000"/>
          <w:sz w:val="32"/>
          <w:szCs w:val="32"/>
          <w:shd w:val="clear" w:color="auto" w:fill="FFFFFF"/>
        </w:rPr>
      </w:pPr>
      <w:r>
        <w:rPr>
          <w:rFonts w:ascii="Arial" w:hAnsi="Arial" w:cs="Arial"/>
          <w:b/>
          <w:color w:val="000000"/>
          <w:sz w:val="32"/>
          <w:szCs w:val="32"/>
          <w:shd w:val="clear" w:color="auto" w:fill="FFFFFF"/>
        </w:rPr>
        <w:t>медицинских изделий</w:t>
      </w:r>
    </w:p>
    <w:p w14:paraId="1C67A333" w14:textId="19F6E22F" w:rsidR="00C23C24" w:rsidRPr="005C46D6" w:rsidRDefault="00C23C24" w:rsidP="00C23C24">
      <w:pPr>
        <w:jc w:val="center"/>
        <w:rPr>
          <w:rFonts w:ascii="Arial" w:hAnsi="Arial" w:cs="Arial"/>
          <w:b/>
          <w:color w:val="000000"/>
          <w:sz w:val="32"/>
          <w:szCs w:val="32"/>
          <w:shd w:val="clear" w:color="auto" w:fill="FFFFFF"/>
        </w:rPr>
      </w:pPr>
    </w:p>
    <w:p w14:paraId="3E1305AF" w14:textId="77777777" w:rsidR="0034678E" w:rsidRPr="005C46D6" w:rsidRDefault="0034678E" w:rsidP="00C23C24">
      <w:pPr>
        <w:spacing w:line="360" w:lineRule="auto"/>
        <w:jc w:val="center"/>
        <w:rPr>
          <w:rFonts w:ascii="Arial" w:hAnsi="Arial" w:cs="Arial"/>
          <w:b/>
        </w:rPr>
      </w:pPr>
    </w:p>
    <w:p w14:paraId="531BABAC" w14:textId="38B9A2B9" w:rsidR="000761A4" w:rsidRPr="00C61DDA" w:rsidRDefault="00843CC8" w:rsidP="00877886">
      <w:pPr>
        <w:spacing w:line="360" w:lineRule="auto"/>
        <w:jc w:val="center"/>
        <w:rPr>
          <w:rFonts w:ascii="Arial" w:hAnsi="Arial" w:cs="Arial"/>
          <w:b/>
          <w:sz w:val="28"/>
          <w:szCs w:val="28"/>
          <w:lang w:val="en-US"/>
        </w:rPr>
      </w:pPr>
      <w:r w:rsidRPr="00C61DDA">
        <w:rPr>
          <w:rFonts w:ascii="Arial" w:hAnsi="Arial" w:cs="Arial"/>
          <w:b/>
          <w:sz w:val="28"/>
          <w:szCs w:val="28"/>
          <w:lang w:val="en-US"/>
        </w:rPr>
        <w:t>(</w:t>
      </w:r>
      <w:r w:rsidRPr="00C77CB3">
        <w:rPr>
          <w:rFonts w:ascii="Arial" w:hAnsi="Arial" w:cs="Arial"/>
          <w:b/>
          <w:sz w:val="28"/>
          <w:szCs w:val="28"/>
          <w:lang w:val="en-US"/>
        </w:rPr>
        <w:t>ISO</w:t>
      </w:r>
      <w:r w:rsidR="00FF7509" w:rsidRPr="00FF7509">
        <w:rPr>
          <w:rFonts w:ascii="Arial" w:hAnsi="Arial" w:cs="Arial"/>
          <w:b/>
          <w:sz w:val="28"/>
          <w:szCs w:val="28"/>
          <w:lang w:val="en-US"/>
        </w:rPr>
        <w:t> </w:t>
      </w:r>
      <w:r w:rsidRPr="00C61DDA">
        <w:rPr>
          <w:rFonts w:ascii="Arial" w:hAnsi="Arial" w:cs="Arial"/>
          <w:b/>
          <w:sz w:val="28"/>
          <w:szCs w:val="28"/>
          <w:lang w:val="en-US"/>
        </w:rPr>
        <w:t>10993-</w:t>
      </w:r>
      <w:r w:rsidR="00C23C24" w:rsidRPr="00C61DDA">
        <w:rPr>
          <w:rFonts w:ascii="Arial" w:hAnsi="Arial" w:cs="Arial"/>
          <w:b/>
          <w:sz w:val="28"/>
          <w:szCs w:val="28"/>
          <w:lang w:val="en-US"/>
        </w:rPr>
        <w:t>17</w:t>
      </w:r>
      <w:r w:rsidRPr="00C61DDA">
        <w:rPr>
          <w:rFonts w:ascii="Arial" w:hAnsi="Arial" w:cs="Arial"/>
          <w:b/>
          <w:sz w:val="28"/>
          <w:szCs w:val="28"/>
          <w:lang w:val="en-US"/>
        </w:rPr>
        <w:t>:20</w:t>
      </w:r>
      <w:r w:rsidR="00156990" w:rsidRPr="00C61DDA">
        <w:rPr>
          <w:rFonts w:ascii="Arial" w:hAnsi="Arial" w:cs="Arial"/>
          <w:b/>
          <w:sz w:val="28"/>
          <w:szCs w:val="28"/>
          <w:lang w:val="en-US"/>
        </w:rPr>
        <w:t>2</w:t>
      </w:r>
      <w:r w:rsidR="00C23C24" w:rsidRPr="00C61DDA">
        <w:rPr>
          <w:rFonts w:ascii="Arial" w:hAnsi="Arial" w:cs="Arial"/>
          <w:b/>
          <w:sz w:val="28"/>
          <w:szCs w:val="28"/>
          <w:lang w:val="en-US"/>
        </w:rPr>
        <w:t>3</w:t>
      </w:r>
      <w:r w:rsidR="00FF7509" w:rsidRPr="00C61DDA">
        <w:rPr>
          <w:rFonts w:ascii="Arial" w:hAnsi="Arial" w:cs="Arial"/>
          <w:b/>
          <w:sz w:val="28"/>
          <w:szCs w:val="28"/>
          <w:shd w:val="clear" w:color="auto" w:fill="FFFFFF" w:themeFill="background1"/>
          <w:lang w:val="en-US"/>
        </w:rPr>
        <w:t>/</w:t>
      </w:r>
      <w:r w:rsidR="000761A4" w:rsidRPr="00C77CB3">
        <w:rPr>
          <w:rFonts w:ascii="Arial" w:hAnsi="Arial" w:cs="Arial"/>
          <w:b/>
          <w:sz w:val="28"/>
          <w:szCs w:val="28"/>
          <w:lang w:val="en-US"/>
        </w:rPr>
        <w:t>Amd</w:t>
      </w:r>
      <w:r w:rsidR="000761A4" w:rsidRPr="00C61DDA">
        <w:rPr>
          <w:rFonts w:ascii="Arial" w:hAnsi="Arial" w:cs="Arial"/>
          <w:b/>
          <w:sz w:val="28"/>
          <w:szCs w:val="28"/>
          <w:lang w:val="en-US"/>
        </w:rPr>
        <w:t>.1:2025</w:t>
      </w:r>
      <w:r w:rsidRPr="00C61DDA">
        <w:rPr>
          <w:rFonts w:ascii="Arial" w:hAnsi="Arial" w:cs="Arial"/>
          <w:b/>
          <w:sz w:val="28"/>
          <w:szCs w:val="28"/>
          <w:lang w:val="en-US"/>
        </w:rPr>
        <w:t xml:space="preserve">, </w:t>
      </w:r>
      <w:r w:rsidR="00451AEA" w:rsidRPr="00C77CB3">
        <w:rPr>
          <w:rFonts w:ascii="Arial" w:hAnsi="Arial" w:cs="Arial"/>
          <w:b/>
          <w:sz w:val="28"/>
          <w:szCs w:val="28"/>
          <w:lang w:val="en-US"/>
        </w:rPr>
        <w:t>Biological</w:t>
      </w:r>
      <w:r w:rsidR="00451AEA" w:rsidRPr="00C61DDA">
        <w:rPr>
          <w:rFonts w:ascii="Arial" w:hAnsi="Arial" w:cs="Arial"/>
          <w:b/>
          <w:sz w:val="28"/>
          <w:szCs w:val="28"/>
          <w:lang w:val="en-US"/>
        </w:rPr>
        <w:t xml:space="preserve"> </w:t>
      </w:r>
      <w:r w:rsidR="00451AEA" w:rsidRPr="00C77CB3">
        <w:rPr>
          <w:rFonts w:ascii="Arial" w:hAnsi="Arial" w:cs="Arial"/>
          <w:b/>
          <w:sz w:val="28"/>
          <w:szCs w:val="28"/>
          <w:lang w:val="en-US"/>
        </w:rPr>
        <w:t>evaluation</w:t>
      </w:r>
      <w:r w:rsidR="00451AEA" w:rsidRPr="00C61DDA">
        <w:rPr>
          <w:rFonts w:ascii="Arial" w:hAnsi="Arial" w:cs="Arial"/>
          <w:b/>
          <w:sz w:val="28"/>
          <w:szCs w:val="28"/>
          <w:lang w:val="en-US"/>
        </w:rPr>
        <w:t xml:space="preserve"> </w:t>
      </w:r>
      <w:r w:rsidR="00451AEA" w:rsidRPr="00C77CB3">
        <w:rPr>
          <w:rFonts w:ascii="Arial" w:hAnsi="Arial" w:cs="Arial"/>
          <w:b/>
          <w:sz w:val="28"/>
          <w:szCs w:val="28"/>
          <w:lang w:val="en-US"/>
        </w:rPr>
        <w:t>of</w:t>
      </w:r>
      <w:r w:rsidR="00451AEA" w:rsidRPr="00C61DDA">
        <w:rPr>
          <w:rFonts w:ascii="Arial" w:hAnsi="Arial" w:cs="Arial"/>
          <w:b/>
          <w:sz w:val="28"/>
          <w:szCs w:val="28"/>
          <w:lang w:val="en-US"/>
        </w:rPr>
        <w:t xml:space="preserve"> </w:t>
      </w:r>
      <w:r w:rsidR="00451AEA" w:rsidRPr="00C77CB3">
        <w:rPr>
          <w:rFonts w:ascii="Arial" w:hAnsi="Arial" w:cs="Arial"/>
          <w:b/>
          <w:sz w:val="28"/>
          <w:szCs w:val="28"/>
          <w:lang w:val="en-US"/>
        </w:rPr>
        <w:t>medical</w:t>
      </w:r>
      <w:r w:rsidR="00451AEA" w:rsidRPr="00C61DDA">
        <w:rPr>
          <w:rFonts w:ascii="Arial" w:hAnsi="Arial" w:cs="Arial"/>
          <w:b/>
          <w:sz w:val="28"/>
          <w:szCs w:val="28"/>
          <w:lang w:val="en-US"/>
        </w:rPr>
        <w:t xml:space="preserve"> </w:t>
      </w:r>
    </w:p>
    <w:p w14:paraId="421E0BF0" w14:textId="3F40A8DA" w:rsidR="00C23C24" w:rsidRPr="00C77CB3" w:rsidRDefault="00451AEA" w:rsidP="000761A4">
      <w:pPr>
        <w:spacing w:line="360" w:lineRule="auto"/>
        <w:jc w:val="center"/>
        <w:rPr>
          <w:rFonts w:ascii="Arial" w:hAnsi="Arial" w:cs="Arial"/>
          <w:b/>
          <w:sz w:val="28"/>
          <w:szCs w:val="28"/>
          <w:lang w:val="en-US"/>
        </w:rPr>
      </w:pPr>
      <w:r w:rsidRPr="00C77CB3">
        <w:rPr>
          <w:rFonts w:ascii="Arial" w:hAnsi="Arial" w:cs="Arial"/>
          <w:b/>
          <w:sz w:val="28"/>
          <w:szCs w:val="28"/>
          <w:lang w:val="en-US"/>
        </w:rPr>
        <w:t xml:space="preserve">devices </w:t>
      </w:r>
      <w:r w:rsidR="00877886" w:rsidRPr="00C77CB3">
        <w:rPr>
          <w:rFonts w:ascii="Arial" w:hAnsi="Arial" w:cs="Arial"/>
          <w:b/>
          <w:sz w:val="28"/>
          <w:szCs w:val="28"/>
          <w:lang w:val="en-US"/>
        </w:rPr>
        <w:t xml:space="preserve">— </w:t>
      </w:r>
      <w:r w:rsidR="00C23C24" w:rsidRPr="00C77CB3">
        <w:rPr>
          <w:rFonts w:ascii="Arial" w:hAnsi="Arial" w:cs="Arial"/>
          <w:b/>
          <w:sz w:val="28"/>
          <w:szCs w:val="28"/>
          <w:lang w:val="en-US"/>
        </w:rPr>
        <w:t>Part</w:t>
      </w:r>
      <w:r w:rsidR="00FF7509" w:rsidRPr="00FF7509">
        <w:rPr>
          <w:rFonts w:ascii="Arial" w:hAnsi="Arial" w:cs="Arial"/>
          <w:b/>
          <w:sz w:val="28"/>
          <w:szCs w:val="28"/>
          <w:lang w:val="en-US"/>
        </w:rPr>
        <w:t> </w:t>
      </w:r>
      <w:r w:rsidR="00C23C24" w:rsidRPr="00C77CB3">
        <w:rPr>
          <w:rFonts w:ascii="Arial" w:hAnsi="Arial" w:cs="Arial"/>
          <w:b/>
          <w:sz w:val="28"/>
          <w:szCs w:val="28"/>
          <w:lang w:val="en-US"/>
        </w:rPr>
        <w:t xml:space="preserve">17: </w:t>
      </w:r>
      <w:r w:rsidR="00C23C24" w:rsidRPr="00C77CB3">
        <w:rPr>
          <w:rFonts w:ascii="Arial" w:hAnsi="Arial" w:cs="Arial"/>
          <w:b/>
          <w:bCs/>
          <w:sz w:val="28"/>
          <w:szCs w:val="28"/>
          <w:lang w:val="en-US"/>
        </w:rPr>
        <w:t xml:space="preserve">Toxicological risk assessment of medical </w:t>
      </w:r>
    </w:p>
    <w:p w14:paraId="50BC5BF6" w14:textId="062C7DBD" w:rsidR="00843CC8" w:rsidRPr="00C77CB3" w:rsidRDefault="00C23C24" w:rsidP="00C23C24">
      <w:pPr>
        <w:spacing w:line="360" w:lineRule="auto"/>
        <w:jc w:val="center"/>
        <w:rPr>
          <w:rFonts w:ascii="Arial" w:hAnsi="Arial" w:cs="Arial"/>
          <w:b/>
          <w:bCs/>
          <w:sz w:val="28"/>
          <w:szCs w:val="28"/>
        </w:rPr>
      </w:pPr>
      <w:r w:rsidRPr="00C77CB3">
        <w:rPr>
          <w:rFonts w:ascii="Arial" w:hAnsi="Arial" w:cs="Arial"/>
          <w:b/>
          <w:bCs/>
          <w:sz w:val="28"/>
          <w:szCs w:val="28"/>
          <w:lang w:val="en-US"/>
        </w:rPr>
        <w:t>device</w:t>
      </w:r>
      <w:r w:rsidRPr="00C77CB3">
        <w:rPr>
          <w:rFonts w:ascii="Arial" w:hAnsi="Arial" w:cs="Arial"/>
          <w:b/>
          <w:bCs/>
          <w:sz w:val="28"/>
          <w:szCs w:val="28"/>
        </w:rPr>
        <w:t xml:space="preserve"> </w:t>
      </w:r>
      <w:r w:rsidRPr="00C77CB3">
        <w:rPr>
          <w:rFonts w:ascii="Arial" w:hAnsi="Arial" w:cs="Arial"/>
          <w:b/>
          <w:bCs/>
          <w:sz w:val="28"/>
          <w:szCs w:val="28"/>
          <w:lang w:val="en-US"/>
        </w:rPr>
        <w:t>constituents</w:t>
      </w:r>
      <w:r w:rsidR="00FE408D" w:rsidRPr="00C77CB3">
        <w:rPr>
          <w:rFonts w:ascii="Arial" w:hAnsi="Arial" w:cs="Arial"/>
          <w:b/>
          <w:sz w:val="28"/>
          <w:szCs w:val="28"/>
        </w:rPr>
        <w:t>,</w:t>
      </w:r>
      <w:r w:rsidR="00451AEA" w:rsidRPr="00C77CB3">
        <w:rPr>
          <w:rFonts w:ascii="Arial" w:hAnsi="Arial" w:cs="Arial"/>
          <w:b/>
          <w:bCs/>
          <w:sz w:val="28"/>
          <w:szCs w:val="28"/>
        </w:rPr>
        <w:t xml:space="preserve"> </w:t>
      </w:r>
      <w:r w:rsidR="00087A1B" w:rsidRPr="00C77CB3">
        <w:rPr>
          <w:rFonts w:ascii="Arial" w:hAnsi="Arial" w:cs="Arial"/>
          <w:b/>
          <w:bCs/>
          <w:sz w:val="28"/>
          <w:szCs w:val="28"/>
          <w:lang w:val="en-US"/>
        </w:rPr>
        <w:t>IDT</w:t>
      </w:r>
      <w:r w:rsidR="00087A1B" w:rsidRPr="00C77CB3">
        <w:rPr>
          <w:rFonts w:ascii="Arial" w:hAnsi="Arial" w:cs="Arial"/>
          <w:b/>
          <w:bCs/>
          <w:sz w:val="28"/>
          <w:szCs w:val="28"/>
        </w:rPr>
        <w:t>)</w:t>
      </w:r>
    </w:p>
    <w:p w14:paraId="6520CCCC" w14:textId="77777777" w:rsidR="00843CC8" w:rsidRPr="00C77CB3" w:rsidRDefault="00843CC8" w:rsidP="00426598"/>
    <w:p w14:paraId="365DA58C" w14:textId="77777777" w:rsidR="00843CC8" w:rsidRDefault="00843CC8" w:rsidP="00843CC8">
      <w:pPr>
        <w:jc w:val="center"/>
      </w:pPr>
    </w:p>
    <w:p w14:paraId="0DE0455D" w14:textId="77777777" w:rsidR="00A762B3" w:rsidRPr="00C77CB3" w:rsidRDefault="00A762B3" w:rsidP="00843CC8">
      <w:pPr>
        <w:jc w:val="center"/>
      </w:pPr>
    </w:p>
    <w:p w14:paraId="1F20BA7D" w14:textId="77777777" w:rsidR="00BF31E2" w:rsidRPr="00967FEF" w:rsidRDefault="00BF31E2" w:rsidP="00BF31E2">
      <w:pPr>
        <w:jc w:val="center"/>
        <w:rPr>
          <w:rFonts w:ascii="Arial" w:hAnsi="Arial" w:cs="Arial"/>
          <w:bCs/>
          <w:i/>
        </w:rPr>
      </w:pPr>
      <w:r w:rsidRPr="00967FEF">
        <w:rPr>
          <w:rFonts w:ascii="Arial" w:hAnsi="Arial" w:cs="Arial"/>
          <w:bCs/>
          <w:i/>
        </w:rPr>
        <w:t>Настоящий проект стандарта не подлежит применению до его утверждения</w:t>
      </w:r>
    </w:p>
    <w:p w14:paraId="41A4B3DE" w14:textId="77777777" w:rsidR="002C7327" w:rsidRPr="00C77CB3" w:rsidRDefault="002C7327" w:rsidP="00843CC8">
      <w:pPr>
        <w:jc w:val="center"/>
      </w:pPr>
    </w:p>
    <w:p w14:paraId="1E6F5FD7" w14:textId="77777777" w:rsidR="004952E1" w:rsidRPr="00C77CB3" w:rsidRDefault="004952E1" w:rsidP="00E94011">
      <w:pPr>
        <w:widowControl w:val="0"/>
        <w:shd w:val="clear" w:color="auto" w:fill="FFFFFF"/>
        <w:autoSpaceDE w:val="0"/>
        <w:autoSpaceDN w:val="0"/>
        <w:adjustRightInd w:val="0"/>
        <w:spacing w:before="120" w:after="120"/>
        <w:rPr>
          <w:rFonts w:ascii="Arial" w:hAnsi="Arial" w:cs="Arial"/>
          <w:sz w:val="20"/>
          <w:szCs w:val="20"/>
        </w:rPr>
      </w:pPr>
    </w:p>
    <w:p w14:paraId="2D87CD18" w14:textId="4EF2A2D1" w:rsidR="00E94011" w:rsidRDefault="00E94011" w:rsidP="0016225F">
      <w:pPr>
        <w:widowControl w:val="0"/>
        <w:shd w:val="clear" w:color="auto" w:fill="FFFFFF"/>
        <w:tabs>
          <w:tab w:val="center" w:pos="4677"/>
          <w:tab w:val="left" w:pos="6175"/>
        </w:tabs>
        <w:autoSpaceDE w:val="0"/>
        <w:autoSpaceDN w:val="0"/>
        <w:adjustRightInd w:val="0"/>
        <w:spacing w:before="120" w:after="120"/>
        <w:rPr>
          <w:rFonts w:ascii="Arial" w:eastAsia="Arial Unicode MS" w:hAnsi="Arial" w:cs="Arial"/>
          <w:bCs/>
          <w:i/>
        </w:rPr>
      </w:pPr>
    </w:p>
    <w:p w14:paraId="30508E80" w14:textId="77777777" w:rsidR="00A762B3" w:rsidRDefault="00A762B3" w:rsidP="0016225F">
      <w:pPr>
        <w:widowControl w:val="0"/>
        <w:shd w:val="clear" w:color="auto" w:fill="FFFFFF"/>
        <w:tabs>
          <w:tab w:val="center" w:pos="4677"/>
          <w:tab w:val="left" w:pos="6175"/>
        </w:tabs>
        <w:autoSpaceDE w:val="0"/>
        <w:autoSpaceDN w:val="0"/>
        <w:adjustRightInd w:val="0"/>
        <w:spacing w:before="120" w:after="120"/>
        <w:rPr>
          <w:rFonts w:ascii="Arial" w:eastAsia="Arial Unicode MS" w:hAnsi="Arial" w:cs="Arial"/>
          <w:bCs/>
          <w:i/>
        </w:rPr>
      </w:pPr>
    </w:p>
    <w:p w14:paraId="1D778970" w14:textId="77777777" w:rsidR="00A762B3" w:rsidRPr="0016225F" w:rsidRDefault="00A762B3" w:rsidP="0016225F">
      <w:pPr>
        <w:widowControl w:val="0"/>
        <w:shd w:val="clear" w:color="auto" w:fill="FFFFFF"/>
        <w:tabs>
          <w:tab w:val="center" w:pos="4677"/>
          <w:tab w:val="left" w:pos="6175"/>
        </w:tabs>
        <w:autoSpaceDE w:val="0"/>
        <w:autoSpaceDN w:val="0"/>
        <w:adjustRightInd w:val="0"/>
        <w:spacing w:before="120" w:after="120"/>
        <w:rPr>
          <w:rFonts w:ascii="Arial" w:eastAsia="Arial Unicode MS" w:hAnsi="Arial" w:cs="Arial"/>
          <w:bCs/>
          <w:i/>
        </w:rPr>
      </w:pPr>
    </w:p>
    <w:p w14:paraId="5442DDAD" w14:textId="77777777" w:rsidR="00A762B3" w:rsidRDefault="00A762B3" w:rsidP="00A762B3">
      <w:pPr>
        <w:widowControl w:val="0"/>
        <w:autoSpaceDE w:val="0"/>
        <w:autoSpaceDN w:val="0"/>
        <w:adjustRightInd w:val="0"/>
        <w:spacing w:line="360" w:lineRule="auto"/>
        <w:jc w:val="center"/>
        <w:rPr>
          <w:rFonts w:ascii="Arial" w:hAnsi="Arial" w:cs="Arial"/>
          <w:b/>
          <w:bCs/>
        </w:rPr>
      </w:pPr>
      <w:r>
        <w:rPr>
          <w:rFonts w:ascii="Arial" w:hAnsi="Arial" w:cs="Arial"/>
          <w:b/>
          <w:bCs/>
        </w:rPr>
        <w:t>Минск</w:t>
      </w:r>
    </w:p>
    <w:p w14:paraId="6EA89401" w14:textId="243F24AB" w:rsidR="00A762B3" w:rsidRDefault="00A762B3" w:rsidP="00A762B3">
      <w:pPr>
        <w:widowControl w:val="0"/>
        <w:autoSpaceDE w:val="0"/>
        <w:autoSpaceDN w:val="0"/>
        <w:adjustRightInd w:val="0"/>
        <w:spacing w:line="360" w:lineRule="auto"/>
        <w:jc w:val="center"/>
        <w:rPr>
          <w:rFonts w:ascii="Arial" w:hAnsi="Arial" w:cs="Arial"/>
          <w:b/>
          <w:bCs/>
        </w:rPr>
      </w:pPr>
      <w:r>
        <w:rPr>
          <w:rFonts w:ascii="Arial" w:hAnsi="Arial" w:cs="Arial"/>
          <w:b/>
          <w:bCs/>
        </w:rPr>
        <w:t>Евразийский совет по стандартизации, метрологии и сертификации</w:t>
      </w:r>
    </w:p>
    <w:p w14:paraId="64AD8BA2" w14:textId="06B2C021" w:rsidR="004952E1" w:rsidRPr="00C77CB3" w:rsidRDefault="00C62F65" w:rsidP="00C62F65">
      <w:pPr>
        <w:jc w:val="center"/>
        <w:rPr>
          <w:rFonts w:ascii="Arial" w:hAnsi="Arial" w:cs="Arial"/>
          <w:b/>
        </w:rPr>
      </w:pPr>
      <w:r w:rsidRPr="00C77CB3">
        <w:rPr>
          <w:rFonts w:ascii="Arial" w:hAnsi="Arial" w:cs="Arial"/>
          <w:b/>
        </w:rPr>
        <w:t>202</w:t>
      </w:r>
      <w:r w:rsidR="00967FEF">
        <w:rPr>
          <w:rFonts w:ascii="Arial" w:hAnsi="Arial" w:cs="Arial"/>
          <w:b/>
        </w:rPr>
        <w:t>_</w:t>
      </w:r>
    </w:p>
    <w:p w14:paraId="70D2A190" w14:textId="77777777" w:rsidR="00087A1B" w:rsidRPr="00C77CB3" w:rsidRDefault="006E7B24" w:rsidP="00693EEB">
      <w:pPr>
        <w:jc w:val="center"/>
        <w:rPr>
          <w:rFonts w:ascii="Arial" w:hAnsi="Arial" w:cs="Arial"/>
          <w:b/>
          <w:bCs/>
          <w:sz w:val="28"/>
          <w:szCs w:val="28"/>
        </w:rPr>
      </w:pPr>
      <w:r w:rsidRPr="00C77CB3">
        <w:rPr>
          <w:rFonts w:ascii="Arial" w:hAnsi="Arial" w:cs="Arial"/>
          <w:b/>
        </w:rPr>
        <w:br w:type="page"/>
      </w:r>
      <w:r w:rsidR="00087A1B" w:rsidRPr="00C77CB3">
        <w:rPr>
          <w:rFonts w:ascii="Arial" w:hAnsi="Arial" w:cs="Arial"/>
          <w:b/>
          <w:bCs/>
          <w:sz w:val="28"/>
          <w:szCs w:val="28"/>
        </w:rPr>
        <w:lastRenderedPageBreak/>
        <w:t>Предисловие</w:t>
      </w:r>
    </w:p>
    <w:p w14:paraId="0D373077" w14:textId="77777777" w:rsidR="00877886" w:rsidRPr="00C77CB3" w:rsidRDefault="00877886" w:rsidP="00693EEB">
      <w:pPr>
        <w:jc w:val="center"/>
        <w:rPr>
          <w:rFonts w:ascii="Arial" w:hAnsi="Arial" w:cs="Arial"/>
          <w:b/>
          <w:bCs/>
        </w:rPr>
      </w:pPr>
    </w:p>
    <w:p w14:paraId="77DCBBAE" w14:textId="77777777" w:rsidR="00A762B3" w:rsidRDefault="00A762B3" w:rsidP="00A762B3">
      <w:pPr>
        <w:widowControl w:val="0"/>
        <w:autoSpaceDE w:val="0"/>
        <w:autoSpaceDN w:val="0"/>
        <w:spacing w:line="360" w:lineRule="auto"/>
        <w:ind w:firstLine="567"/>
        <w:jc w:val="both"/>
        <w:rPr>
          <w:rFonts w:ascii="Arial" w:hAnsi="Arial" w:cs="Arial"/>
          <w:szCs w:val="20"/>
        </w:rPr>
      </w:pPr>
      <w:r>
        <w:rPr>
          <w:rFonts w:ascii="Arial" w:hAnsi="Arial" w:cs="Arial"/>
          <w:szCs w:val="20"/>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4A08F330" w14:textId="419DCD5D" w:rsidR="00087A1B" w:rsidRPr="00C77CB3" w:rsidRDefault="00087A1B" w:rsidP="005347D1">
      <w:pPr>
        <w:widowControl w:val="0"/>
        <w:shd w:val="clear" w:color="auto" w:fill="FFFFFF"/>
        <w:suppressAutoHyphens/>
        <w:autoSpaceDE w:val="0"/>
        <w:autoSpaceDN w:val="0"/>
        <w:adjustRightInd w:val="0"/>
        <w:spacing w:line="360" w:lineRule="auto"/>
        <w:ind w:firstLine="567"/>
        <w:jc w:val="both"/>
        <w:rPr>
          <w:rFonts w:ascii="Arial" w:hAnsi="Arial" w:cs="Arial"/>
        </w:rPr>
      </w:pPr>
      <w:r w:rsidRPr="00C77CB3">
        <w:rPr>
          <w:rFonts w:ascii="Arial" w:hAnsi="Arial" w:cs="Arial"/>
        </w:rPr>
        <w:t>Цели, основные принципы и общие правила проведения работ по межгосударственной стандартизации установлены ГОСТ</w:t>
      </w:r>
      <w:r w:rsidR="0003107E" w:rsidRPr="00C77CB3">
        <w:rPr>
          <w:rFonts w:ascii="Arial" w:hAnsi="Arial" w:cs="Arial"/>
        </w:rPr>
        <w:t> </w:t>
      </w:r>
      <w:r w:rsidRPr="00C77CB3">
        <w:rPr>
          <w:rFonts w:ascii="Arial" w:hAnsi="Arial" w:cs="Arial"/>
        </w:rPr>
        <w:t>1.0 «Межгосударственная система стандартизации. Основные положения» и ГОСТ</w:t>
      </w:r>
      <w:r w:rsidR="0003107E" w:rsidRPr="00C77CB3">
        <w:rPr>
          <w:rFonts w:ascii="Arial" w:hAnsi="Arial" w:cs="Arial"/>
        </w:rPr>
        <w:t> </w:t>
      </w:r>
      <w:r w:rsidRPr="00C77CB3">
        <w:rPr>
          <w:rFonts w:ascii="Arial" w:hAnsi="Arial" w:cs="Arial"/>
        </w:rPr>
        <w:t>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46656FF" w14:textId="77777777" w:rsidR="00087A1B" w:rsidRPr="00C77CB3" w:rsidRDefault="00087A1B" w:rsidP="005347D1">
      <w:pPr>
        <w:tabs>
          <w:tab w:val="left" w:pos="709"/>
        </w:tabs>
        <w:suppressAutoHyphens/>
        <w:spacing w:before="240" w:after="120" w:line="360" w:lineRule="auto"/>
        <w:ind w:firstLine="567"/>
        <w:jc w:val="both"/>
        <w:rPr>
          <w:rFonts w:ascii="Arial" w:eastAsia="SimSun" w:hAnsi="Arial" w:cs="Arial"/>
          <w:b/>
          <w:kern w:val="28"/>
          <w:lang w:eastAsia="hi-IN" w:bidi="hi-IN"/>
        </w:rPr>
      </w:pPr>
      <w:r w:rsidRPr="00C77CB3">
        <w:rPr>
          <w:rFonts w:ascii="Arial" w:eastAsia="SimSun" w:hAnsi="Arial" w:cs="Arial"/>
          <w:b/>
          <w:kern w:val="28"/>
          <w:lang w:eastAsia="hi-IN" w:bidi="hi-IN"/>
        </w:rPr>
        <w:t>Сведения о стандарте</w:t>
      </w:r>
    </w:p>
    <w:p w14:paraId="75245750" w14:textId="34C6DCDA" w:rsidR="00087A1B" w:rsidRPr="00C77CB3" w:rsidRDefault="00087A1B" w:rsidP="00EB31B5">
      <w:pPr>
        <w:tabs>
          <w:tab w:val="left" w:pos="851"/>
        </w:tabs>
        <w:suppressAutoHyphens/>
        <w:spacing w:line="360" w:lineRule="auto"/>
        <w:ind w:firstLine="567"/>
        <w:jc w:val="both"/>
        <w:rPr>
          <w:rFonts w:ascii="Arial" w:hAnsi="Arial" w:cs="Arial"/>
        </w:rPr>
      </w:pPr>
      <w:r w:rsidRPr="00C77CB3">
        <w:rPr>
          <w:rFonts w:ascii="Arial" w:eastAsia="SimSun" w:hAnsi="Arial" w:cs="Arial"/>
          <w:kern w:val="28"/>
          <w:lang w:eastAsia="hi-IN" w:bidi="hi-IN"/>
        </w:rPr>
        <w:t>1</w:t>
      </w:r>
      <w:r w:rsidR="007F61CF" w:rsidRPr="00C77CB3">
        <w:rPr>
          <w:rFonts w:ascii="Arial" w:eastAsia="SimSun" w:hAnsi="Arial" w:cs="Arial"/>
          <w:kern w:val="28"/>
          <w:lang w:eastAsia="hi-IN" w:bidi="hi-IN"/>
        </w:rPr>
        <w:t> </w:t>
      </w:r>
      <w:r w:rsidR="00EB31B5">
        <w:rPr>
          <w:rFonts w:ascii="Arial" w:eastAsia="SimSun" w:hAnsi="Arial" w:cs="Arial"/>
          <w:kern w:val="28"/>
          <w:lang w:eastAsia="hi-IN" w:bidi="hi-IN"/>
        </w:rPr>
        <w:tab/>
      </w:r>
      <w:r w:rsidRPr="00C77CB3">
        <w:rPr>
          <w:rFonts w:ascii="Arial" w:eastAsia="SimSun" w:hAnsi="Arial" w:cs="Arial"/>
          <w:kern w:val="28"/>
          <w:lang w:eastAsia="hi-IN" w:bidi="hi-IN"/>
        </w:rPr>
        <w:t xml:space="preserve">ПОДГОТОВЛЕН </w:t>
      </w:r>
      <w:r w:rsidRPr="00C77CB3">
        <w:rPr>
          <w:rFonts w:ascii="Arial" w:hAnsi="Arial" w:cs="Arial"/>
          <w:spacing w:val="-1"/>
        </w:rPr>
        <w:t>Автономной некоммерческой организацией «Институт медико-биологических исследований и технологий</w:t>
      </w:r>
      <w:r w:rsidR="005922D5" w:rsidRPr="00C77CB3">
        <w:rPr>
          <w:rFonts w:ascii="Arial" w:hAnsi="Arial" w:cs="Arial"/>
          <w:spacing w:val="-1"/>
        </w:rPr>
        <w:t>»</w:t>
      </w:r>
      <w:r w:rsidRPr="00C77CB3">
        <w:rPr>
          <w:rFonts w:ascii="Arial" w:hAnsi="Arial" w:cs="Arial"/>
          <w:spacing w:val="-1"/>
        </w:rPr>
        <w:t xml:space="preserve"> (АНО</w:t>
      </w:r>
      <w:r w:rsidR="0003107E" w:rsidRPr="00C77CB3">
        <w:rPr>
          <w:rFonts w:ascii="Arial" w:hAnsi="Arial" w:cs="Arial"/>
          <w:spacing w:val="-1"/>
        </w:rPr>
        <w:t> </w:t>
      </w:r>
      <w:r w:rsidRPr="00C77CB3">
        <w:rPr>
          <w:rFonts w:ascii="Arial" w:hAnsi="Arial" w:cs="Arial"/>
          <w:spacing w:val="-1"/>
        </w:rPr>
        <w:t>«ИМБИИТ»)</w:t>
      </w:r>
      <w:r w:rsidR="002D7876" w:rsidRPr="00C77CB3">
        <w:rPr>
          <w:rFonts w:ascii="Arial" w:hAnsi="Arial" w:cs="Arial"/>
          <w:spacing w:val="-1"/>
        </w:rPr>
        <w:t xml:space="preserve"> </w:t>
      </w:r>
      <w:r w:rsidRPr="00C77CB3">
        <w:rPr>
          <w:rFonts w:ascii="Arial" w:hAnsi="Arial" w:cs="Arial"/>
          <w:spacing w:val="-1"/>
        </w:rPr>
        <w:t xml:space="preserve">на основе </w:t>
      </w:r>
      <w:r w:rsidRPr="00C77CB3">
        <w:rPr>
          <w:rFonts w:ascii="Arial" w:hAnsi="Arial" w:cs="Arial"/>
        </w:rPr>
        <w:t>собственного перевода на русский язык англоязычной версии стан</w:t>
      </w:r>
      <w:r w:rsidR="00A762B3">
        <w:rPr>
          <w:rFonts w:ascii="Arial" w:hAnsi="Arial" w:cs="Arial"/>
        </w:rPr>
        <w:t>дарта, указанного в пункте 4</w:t>
      </w:r>
    </w:p>
    <w:p w14:paraId="0E36A0BC" w14:textId="25736CB4" w:rsidR="00087A1B" w:rsidRPr="00C77CB3" w:rsidRDefault="00087A1B" w:rsidP="00EB31B5">
      <w:pPr>
        <w:tabs>
          <w:tab w:val="left" w:pos="851"/>
        </w:tabs>
        <w:suppressAutoHyphens/>
        <w:spacing w:line="360" w:lineRule="auto"/>
        <w:ind w:firstLine="567"/>
        <w:jc w:val="both"/>
        <w:rPr>
          <w:rFonts w:ascii="Arial" w:hAnsi="Arial" w:cs="Arial"/>
          <w:spacing w:val="-1"/>
        </w:rPr>
      </w:pPr>
      <w:r w:rsidRPr="00C77CB3">
        <w:rPr>
          <w:rFonts w:ascii="Arial" w:eastAsia="SimSun" w:hAnsi="Arial" w:cs="Arial"/>
          <w:kern w:val="28"/>
          <w:lang w:eastAsia="hi-IN" w:bidi="hi-IN"/>
        </w:rPr>
        <w:t>2</w:t>
      </w:r>
      <w:r w:rsidR="007F61CF" w:rsidRPr="00C77CB3">
        <w:rPr>
          <w:rFonts w:ascii="Arial" w:eastAsia="SimSun" w:hAnsi="Arial" w:cs="Arial"/>
          <w:kern w:val="28"/>
          <w:lang w:eastAsia="hi-IN" w:bidi="hi-IN"/>
        </w:rPr>
        <w:t> </w:t>
      </w:r>
      <w:r w:rsidR="00EB31B5">
        <w:rPr>
          <w:rFonts w:ascii="Arial" w:eastAsia="SimSun" w:hAnsi="Arial" w:cs="Arial"/>
          <w:kern w:val="28"/>
          <w:lang w:eastAsia="hi-IN" w:bidi="hi-IN"/>
        </w:rPr>
        <w:tab/>
      </w:r>
      <w:r w:rsidRPr="00C77CB3">
        <w:rPr>
          <w:rFonts w:ascii="Arial" w:eastAsia="SimSun" w:hAnsi="Arial" w:cs="Arial"/>
          <w:kern w:val="28"/>
          <w:lang w:eastAsia="hi-IN" w:bidi="hi-IN"/>
        </w:rPr>
        <w:t xml:space="preserve">ВНЕСЕН </w:t>
      </w:r>
      <w:r w:rsidRPr="00C77CB3">
        <w:rPr>
          <w:rFonts w:ascii="Arial" w:hAnsi="Arial" w:cs="Arial"/>
          <w:spacing w:val="-1"/>
        </w:rPr>
        <w:t>Федеральным агентством по техническому регулированию и метрологии</w:t>
      </w:r>
    </w:p>
    <w:p w14:paraId="60C10BC2" w14:textId="799C1018" w:rsidR="00863EDD" w:rsidRPr="00C77CB3" w:rsidRDefault="00863EDD" w:rsidP="00EB31B5">
      <w:pPr>
        <w:tabs>
          <w:tab w:val="left" w:pos="851"/>
        </w:tabs>
        <w:suppressAutoHyphens/>
        <w:spacing w:line="360" w:lineRule="auto"/>
        <w:ind w:firstLine="567"/>
        <w:jc w:val="both"/>
        <w:rPr>
          <w:rFonts w:ascii="Arial" w:hAnsi="Arial" w:cs="Arial"/>
          <w:spacing w:val="-1"/>
        </w:rPr>
      </w:pPr>
      <w:r w:rsidRPr="00C77CB3">
        <w:rPr>
          <w:rFonts w:ascii="Arial" w:hAnsi="Arial" w:cs="Arial"/>
          <w:spacing w:val="-1"/>
        </w:rPr>
        <w:t>3</w:t>
      </w:r>
      <w:r w:rsidR="007F61CF" w:rsidRPr="00C77CB3">
        <w:rPr>
          <w:rFonts w:ascii="Arial" w:hAnsi="Arial" w:cs="Arial"/>
          <w:spacing w:val="-1"/>
        </w:rPr>
        <w:t> </w:t>
      </w:r>
      <w:r w:rsidR="00EB31B5">
        <w:rPr>
          <w:rFonts w:ascii="Arial" w:hAnsi="Arial" w:cs="Arial"/>
          <w:spacing w:val="-1"/>
        </w:rPr>
        <w:tab/>
      </w:r>
      <w:r w:rsidRPr="00C77CB3">
        <w:rPr>
          <w:rFonts w:ascii="Arial" w:hAnsi="Arial" w:cs="Arial"/>
          <w:spacing w:val="-1"/>
        </w:rPr>
        <w:t xml:space="preserve">ПРИНЯТ </w:t>
      </w:r>
      <w:r w:rsidR="00A762B3">
        <w:rPr>
          <w:rFonts w:ascii="Arial" w:hAnsi="Arial" w:cs="Arial"/>
        </w:rPr>
        <w:t>Евразийским</w:t>
      </w:r>
      <w:r w:rsidRPr="00C77CB3">
        <w:rPr>
          <w:rFonts w:ascii="Arial" w:hAnsi="Arial" w:cs="Arial"/>
          <w:spacing w:val="-1"/>
        </w:rPr>
        <w:t xml:space="preserve"> советом по стандартизации, метрологии и сертификации (</w:t>
      </w:r>
      <w:r w:rsidR="00877886" w:rsidRPr="00C77CB3">
        <w:rPr>
          <w:rFonts w:ascii="Arial" w:hAnsi="Arial" w:cs="Arial"/>
          <w:spacing w:val="-1"/>
        </w:rPr>
        <w:t>протокол от _____ __________ 20___ г. № _______</w:t>
      </w:r>
      <w:r w:rsidRPr="00C77CB3">
        <w:rPr>
          <w:rFonts w:ascii="Arial" w:hAnsi="Arial" w:cs="Arial"/>
          <w:spacing w:val="-1"/>
        </w:rPr>
        <w:t>)</w:t>
      </w:r>
    </w:p>
    <w:p w14:paraId="68ED0BE8" w14:textId="77777777" w:rsidR="002B0FC2" w:rsidRPr="00C77CB3" w:rsidRDefault="002B0FC2" w:rsidP="005347D1">
      <w:pPr>
        <w:shd w:val="clear" w:color="auto" w:fill="FFFFFF"/>
        <w:suppressAutoHyphens/>
        <w:spacing w:line="360" w:lineRule="auto"/>
        <w:ind w:firstLine="567"/>
        <w:jc w:val="both"/>
        <w:rPr>
          <w:rFonts w:ascii="Arial" w:hAnsi="Arial" w:cs="Arial"/>
        </w:rPr>
      </w:pPr>
      <w:r w:rsidRPr="00C77CB3">
        <w:rPr>
          <w:rFonts w:ascii="Arial" w:hAnsi="Arial" w:cs="Arial"/>
        </w:rPr>
        <w:t>За принятие проголосовали:</w:t>
      </w:r>
    </w:p>
    <w:tbl>
      <w:tblPr>
        <w:tblW w:w="5079"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563"/>
        <w:gridCol w:w="2263"/>
        <w:gridCol w:w="4667"/>
      </w:tblGrid>
      <w:tr w:rsidR="00672F20" w:rsidRPr="00C77CB3" w14:paraId="5B7F5658" w14:textId="77777777" w:rsidTr="00AF77AC">
        <w:trPr>
          <w:cantSplit/>
        </w:trPr>
        <w:tc>
          <w:tcPr>
            <w:tcW w:w="1350" w:type="pct"/>
            <w:tcBorders>
              <w:top w:val="single" w:sz="4" w:space="0" w:color="000000"/>
              <w:left w:val="single" w:sz="4" w:space="0" w:color="000000"/>
              <w:bottom w:val="double" w:sz="4" w:space="0" w:color="auto"/>
              <w:right w:val="single" w:sz="4" w:space="0" w:color="000000"/>
            </w:tcBorders>
            <w:shd w:val="clear" w:color="auto" w:fill="FFFFFF"/>
            <w:vAlign w:val="center"/>
          </w:tcPr>
          <w:p w14:paraId="68EEBBD7" w14:textId="77777777" w:rsidR="008B2EE6" w:rsidRPr="00EB31B5" w:rsidRDefault="008B2EE6" w:rsidP="008B2EE6">
            <w:pPr>
              <w:keepNext/>
              <w:ind w:right="57"/>
              <w:jc w:val="center"/>
              <w:rPr>
                <w:rFonts w:ascii="Arial" w:hAnsi="Arial" w:cs="Arial"/>
                <w:sz w:val="22"/>
                <w:szCs w:val="22"/>
              </w:rPr>
            </w:pPr>
            <w:r w:rsidRPr="00EB31B5">
              <w:rPr>
                <w:rFonts w:ascii="Arial" w:hAnsi="Arial" w:cs="Arial"/>
                <w:sz w:val="22"/>
                <w:szCs w:val="22"/>
              </w:rPr>
              <w:t>Краткое наименование страны по МК (ИСО 3166) 004</w:t>
            </w:r>
            <w:r w:rsidRPr="00EB31B5">
              <w:rPr>
                <w:rFonts w:ascii="Arial" w:hAnsi="Arial" w:cs="Arial"/>
                <w:bCs/>
                <w:sz w:val="22"/>
                <w:szCs w:val="22"/>
              </w:rPr>
              <w:t>–</w:t>
            </w:r>
            <w:r w:rsidRPr="00EB31B5">
              <w:rPr>
                <w:rFonts w:ascii="Arial" w:hAnsi="Arial" w:cs="Arial"/>
                <w:sz w:val="22"/>
                <w:szCs w:val="22"/>
              </w:rPr>
              <w:t>97</w:t>
            </w:r>
          </w:p>
        </w:tc>
        <w:tc>
          <w:tcPr>
            <w:tcW w:w="1192" w:type="pct"/>
            <w:tcBorders>
              <w:top w:val="single" w:sz="4" w:space="0" w:color="000000"/>
              <w:left w:val="single" w:sz="4" w:space="0" w:color="000000"/>
              <w:bottom w:val="double" w:sz="4" w:space="0" w:color="auto"/>
              <w:right w:val="single" w:sz="4" w:space="0" w:color="000000"/>
            </w:tcBorders>
            <w:shd w:val="clear" w:color="auto" w:fill="FFFFFF"/>
            <w:vAlign w:val="center"/>
          </w:tcPr>
          <w:p w14:paraId="4F867550" w14:textId="77777777" w:rsidR="00AF77AC" w:rsidRPr="00EB31B5" w:rsidRDefault="008B2EE6" w:rsidP="008B2EE6">
            <w:pPr>
              <w:keepNext/>
              <w:ind w:right="57"/>
              <w:jc w:val="center"/>
              <w:rPr>
                <w:rFonts w:ascii="Arial" w:hAnsi="Arial" w:cs="Arial"/>
                <w:sz w:val="22"/>
                <w:szCs w:val="22"/>
              </w:rPr>
            </w:pPr>
            <w:r w:rsidRPr="00EB31B5">
              <w:rPr>
                <w:rFonts w:ascii="Arial" w:hAnsi="Arial" w:cs="Arial"/>
                <w:sz w:val="22"/>
                <w:szCs w:val="22"/>
              </w:rPr>
              <w:t xml:space="preserve">Код страны </w:t>
            </w:r>
          </w:p>
          <w:p w14:paraId="29A90AE9" w14:textId="744F586D" w:rsidR="008B2EE6" w:rsidRPr="00EB31B5" w:rsidRDefault="008B2EE6" w:rsidP="008B2EE6">
            <w:pPr>
              <w:keepNext/>
              <w:ind w:right="57"/>
              <w:jc w:val="center"/>
              <w:rPr>
                <w:rFonts w:ascii="Arial" w:hAnsi="Arial" w:cs="Arial"/>
                <w:sz w:val="22"/>
                <w:szCs w:val="22"/>
              </w:rPr>
            </w:pPr>
            <w:r w:rsidRPr="00EB31B5">
              <w:rPr>
                <w:rFonts w:ascii="Arial" w:hAnsi="Arial" w:cs="Arial"/>
                <w:sz w:val="22"/>
                <w:szCs w:val="22"/>
              </w:rPr>
              <w:t>по МК (ИСО 3166) 004</w:t>
            </w:r>
            <w:r w:rsidRPr="00EB31B5">
              <w:rPr>
                <w:rFonts w:ascii="Arial" w:hAnsi="Arial" w:cs="Arial"/>
                <w:bCs/>
                <w:sz w:val="22"/>
                <w:szCs w:val="22"/>
              </w:rPr>
              <w:t>–</w:t>
            </w:r>
            <w:r w:rsidRPr="00EB31B5">
              <w:rPr>
                <w:rFonts w:ascii="Arial" w:hAnsi="Arial" w:cs="Arial"/>
                <w:sz w:val="22"/>
                <w:szCs w:val="22"/>
              </w:rPr>
              <w:t>97</w:t>
            </w:r>
          </w:p>
        </w:tc>
        <w:tc>
          <w:tcPr>
            <w:tcW w:w="2458" w:type="pct"/>
            <w:tcBorders>
              <w:top w:val="single" w:sz="4" w:space="0" w:color="000000"/>
              <w:left w:val="single" w:sz="4" w:space="0" w:color="000000"/>
              <w:bottom w:val="double" w:sz="4" w:space="0" w:color="auto"/>
              <w:right w:val="single" w:sz="4" w:space="0" w:color="000000"/>
            </w:tcBorders>
            <w:vAlign w:val="center"/>
          </w:tcPr>
          <w:p w14:paraId="55146462" w14:textId="6CB695CB" w:rsidR="008B2EE6" w:rsidRPr="00EB31B5" w:rsidRDefault="00CA584B" w:rsidP="008B2EE6">
            <w:pPr>
              <w:keepNext/>
              <w:ind w:right="57"/>
              <w:jc w:val="center"/>
              <w:rPr>
                <w:rFonts w:ascii="Arial" w:hAnsi="Arial" w:cs="Arial"/>
                <w:sz w:val="22"/>
                <w:szCs w:val="22"/>
              </w:rPr>
            </w:pPr>
            <w:r w:rsidRPr="00EB31B5">
              <w:rPr>
                <w:rFonts w:ascii="Arial" w:hAnsi="Arial" w:cs="Arial"/>
                <w:sz w:val="22"/>
                <w:szCs w:val="22"/>
              </w:rPr>
              <w:t>Сокращ</w:t>
            </w:r>
            <w:r w:rsidR="00E123FB" w:rsidRPr="00EB31B5">
              <w:rPr>
                <w:rFonts w:ascii="Arial" w:hAnsi="Arial" w:cs="Arial"/>
                <w:sz w:val="22"/>
                <w:szCs w:val="22"/>
              </w:rPr>
              <w:t>е</w:t>
            </w:r>
            <w:r w:rsidRPr="00EB31B5">
              <w:rPr>
                <w:rFonts w:ascii="Arial" w:hAnsi="Arial" w:cs="Arial"/>
                <w:sz w:val="22"/>
                <w:szCs w:val="22"/>
              </w:rPr>
              <w:t>нное</w:t>
            </w:r>
            <w:r w:rsidR="008B2EE6" w:rsidRPr="00EB31B5">
              <w:rPr>
                <w:rFonts w:ascii="Arial" w:hAnsi="Arial" w:cs="Arial"/>
                <w:sz w:val="22"/>
                <w:szCs w:val="22"/>
              </w:rPr>
              <w:t xml:space="preserve"> наименование </w:t>
            </w:r>
          </w:p>
          <w:p w14:paraId="0A5BF858" w14:textId="77777777" w:rsidR="008B2EE6" w:rsidRPr="00EB31B5" w:rsidRDefault="008B2EE6" w:rsidP="008B2EE6">
            <w:pPr>
              <w:keepNext/>
              <w:ind w:right="57"/>
              <w:jc w:val="center"/>
              <w:rPr>
                <w:rFonts w:ascii="Arial" w:hAnsi="Arial" w:cs="Arial"/>
                <w:sz w:val="22"/>
                <w:szCs w:val="22"/>
              </w:rPr>
            </w:pPr>
            <w:r w:rsidRPr="00EB31B5">
              <w:rPr>
                <w:rFonts w:ascii="Arial" w:hAnsi="Arial" w:cs="Arial"/>
                <w:sz w:val="22"/>
                <w:szCs w:val="22"/>
              </w:rPr>
              <w:t xml:space="preserve">национального органа </w:t>
            </w:r>
          </w:p>
          <w:p w14:paraId="0552FB4C" w14:textId="77777777" w:rsidR="008B2EE6" w:rsidRPr="00EB31B5" w:rsidRDefault="008B2EE6" w:rsidP="008B2EE6">
            <w:pPr>
              <w:keepNext/>
              <w:ind w:right="57"/>
              <w:jc w:val="center"/>
              <w:rPr>
                <w:rFonts w:ascii="Arial" w:hAnsi="Arial" w:cs="Arial"/>
                <w:sz w:val="22"/>
                <w:szCs w:val="22"/>
              </w:rPr>
            </w:pPr>
            <w:r w:rsidRPr="00EB31B5">
              <w:rPr>
                <w:rFonts w:ascii="Arial" w:hAnsi="Arial" w:cs="Arial"/>
                <w:sz w:val="22"/>
                <w:szCs w:val="22"/>
              </w:rPr>
              <w:t>по стандартизации</w:t>
            </w:r>
          </w:p>
        </w:tc>
      </w:tr>
      <w:tr w:rsidR="00672F20" w:rsidRPr="00C77CB3" w14:paraId="1F6E7148" w14:textId="77777777" w:rsidTr="00A762B3">
        <w:trPr>
          <w:cantSplit/>
          <w:trHeight w:val="886"/>
        </w:trPr>
        <w:tc>
          <w:tcPr>
            <w:tcW w:w="1350" w:type="pct"/>
            <w:tcBorders>
              <w:top w:val="nil"/>
              <w:left w:val="single" w:sz="4" w:space="0" w:color="000000"/>
              <w:bottom w:val="single" w:sz="4" w:space="0" w:color="auto"/>
              <w:right w:val="single" w:sz="4" w:space="0" w:color="000000"/>
            </w:tcBorders>
            <w:shd w:val="clear" w:color="auto" w:fill="FFFFFF"/>
            <w:vAlign w:val="center"/>
          </w:tcPr>
          <w:p w14:paraId="4DFC4E25" w14:textId="06965F0C" w:rsidR="008B2EE6" w:rsidRPr="00C77CB3" w:rsidRDefault="008B2EE6" w:rsidP="00AF77AC">
            <w:pPr>
              <w:keepNext/>
              <w:ind w:firstLine="170"/>
              <w:rPr>
                <w:rFonts w:ascii="Arial" w:hAnsi="Arial" w:cs="Arial"/>
                <w:strike/>
                <w:sz w:val="22"/>
                <w:szCs w:val="22"/>
              </w:rPr>
            </w:pPr>
          </w:p>
        </w:tc>
        <w:tc>
          <w:tcPr>
            <w:tcW w:w="1192" w:type="pct"/>
            <w:tcBorders>
              <w:top w:val="nil"/>
              <w:left w:val="single" w:sz="4" w:space="0" w:color="000000"/>
              <w:bottom w:val="single" w:sz="4" w:space="0" w:color="auto"/>
              <w:right w:val="single" w:sz="4" w:space="0" w:color="000000"/>
            </w:tcBorders>
            <w:shd w:val="clear" w:color="auto" w:fill="FFFFFF"/>
            <w:vAlign w:val="center"/>
          </w:tcPr>
          <w:p w14:paraId="634EBAAE" w14:textId="62EF04C2" w:rsidR="008B2EE6" w:rsidRPr="00C77CB3" w:rsidRDefault="008B2EE6" w:rsidP="00AF77AC">
            <w:pPr>
              <w:keepNext/>
              <w:ind w:right="57"/>
              <w:rPr>
                <w:rFonts w:ascii="Arial" w:hAnsi="Arial" w:cs="Arial"/>
                <w:strike/>
                <w:sz w:val="22"/>
                <w:szCs w:val="22"/>
              </w:rPr>
            </w:pPr>
          </w:p>
        </w:tc>
        <w:tc>
          <w:tcPr>
            <w:tcW w:w="2458" w:type="pct"/>
            <w:tcBorders>
              <w:top w:val="nil"/>
              <w:left w:val="single" w:sz="4" w:space="0" w:color="000000"/>
              <w:bottom w:val="single" w:sz="4" w:space="0" w:color="auto"/>
              <w:right w:val="single" w:sz="4" w:space="0" w:color="000000"/>
            </w:tcBorders>
            <w:vAlign w:val="center"/>
          </w:tcPr>
          <w:p w14:paraId="5E5C8BDC" w14:textId="171D87CA" w:rsidR="008B2EE6" w:rsidRPr="00C77CB3" w:rsidRDefault="008B2EE6" w:rsidP="00AF77AC">
            <w:pPr>
              <w:keepNext/>
              <w:ind w:firstLine="170"/>
              <w:rPr>
                <w:rFonts w:ascii="Arial" w:hAnsi="Arial" w:cs="Arial"/>
                <w:strike/>
                <w:sz w:val="22"/>
                <w:szCs w:val="22"/>
              </w:rPr>
            </w:pPr>
          </w:p>
        </w:tc>
      </w:tr>
    </w:tbl>
    <w:p w14:paraId="0CFCA4C4" w14:textId="1956A704" w:rsidR="00C52718" w:rsidRPr="00C77CB3" w:rsidRDefault="00A762B3" w:rsidP="00A762B3">
      <w:pPr>
        <w:tabs>
          <w:tab w:val="left" w:pos="851"/>
        </w:tabs>
        <w:suppressAutoHyphens/>
        <w:spacing w:before="120" w:line="360" w:lineRule="auto"/>
        <w:ind w:firstLine="567"/>
        <w:jc w:val="both"/>
        <w:rPr>
          <w:rFonts w:ascii="Arial" w:hAnsi="Arial" w:cs="Arial"/>
          <w:lang w:val="en-US"/>
        </w:rPr>
      </w:pPr>
      <w:r>
        <w:rPr>
          <w:rFonts w:ascii="Arial" w:hAnsi="Arial" w:cs="Arial"/>
        </w:rPr>
        <w:t>4</w:t>
      </w:r>
      <w:r w:rsidR="007F61CF" w:rsidRPr="00C77CB3">
        <w:rPr>
          <w:rFonts w:ascii="Arial" w:hAnsi="Arial" w:cs="Arial"/>
        </w:rPr>
        <w:t> </w:t>
      </w:r>
      <w:r w:rsidR="00EB31B5">
        <w:rPr>
          <w:rFonts w:ascii="Arial" w:hAnsi="Arial" w:cs="Arial"/>
        </w:rPr>
        <w:tab/>
      </w:r>
      <w:r w:rsidR="00B22F54" w:rsidRPr="00C77CB3">
        <w:rPr>
          <w:rFonts w:ascii="Arial" w:hAnsi="Arial" w:cs="Arial"/>
        </w:rPr>
        <w:t xml:space="preserve">Настоящий стандарт идентичен международному стандарту </w:t>
      </w:r>
      <w:r w:rsidR="00654457" w:rsidRPr="00C77CB3">
        <w:rPr>
          <w:rFonts w:ascii="Arial" w:hAnsi="Arial" w:cs="Arial"/>
          <w:lang w:val="en-US"/>
        </w:rPr>
        <w:t>ISO</w:t>
      </w:r>
      <w:r w:rsidR="0003107E" w:rsidRPr="00C77CB3">
        <w:rPr>
          <w:rFonts w:ascii="Arial" w:hAnsi="Arial" w:cs="Arial"/>
        </w:rPr>
        <w:t> </w:t>
      </w:r>
      <w:r w:rsidR="00654457" w:rsidRPr="00C77CB3">
        <w:rPr>
          <w:rFonts w:ascii="Arial" w:hAnsi="Arial" w:cs="Arial"/>
        </w:rPr>
        <w:t>10993-</w:t>
      </w:r>
      <w:r w:rsidR="00C23C24" w:rsidRPr="00C77CB3">
        <w:rPr>
          <w:rFonts w:ascii="Arial" w:hAnsi="Arial" w:cs="Arial"/>
        </w:rPr>
        <w:t>17</w:t>
      </w:r>
      <w:r w:rsidR="00DA795B" w:rsidRPr="00C77CB3">
        <w:rPr>
          <w:rFonts w:ascii="Arial" w:hAnsi="Arial" w:cs="Arial"/>
        </w:rPr>
        <w:t>:</w:t>
      </w:r>
      <w:r w:rsidR="00654457" w:rsidRPr="00C77CB3">
        <w:rPr>
          <w:rFonts w:ascii="Arial" w:hAnsi="Arial" w:cs="Arial"/>
        </w:rPr>
        <w:t>20</w:t>
      </w:r>
      <w:r w:rsidR="00156990" w:rsidRPr="00C77CB3">
        <w:rPr>
          <w:rFonts w:ascii="Arial" w:hAnsi="Arial" w:cs="Arial"/>
        </w:rPr>
        <w:t>2</w:t>
      </w:r>
      <w:r w:rsidR="00D22CA9" w:rsidRPr="00C77CB3">
        <w:rPr>
          <w:rFonts w:ascii="Arial" w:hAnsi="Arial" w:cs="Arial"/>
        </w:rPr>
        <w:t>3</w:t>
      </w:r>
      <w:r w:rsidR="00D27663" w:rsidRPr="00C77CB3">
        <w:rPr>
          <w:rFonts w:ascii="Arial" w:hAnsi="Arial" w:cs="Arial"/>
        </w:rPr>
        <w:t xml:space="preserve"> </w:t>
      </w:r>
      <w:r w:rsidR="00654457" w:rsidRPr="00C77CB3">
        <w:rPr>
          <w:rFonts w:ascii="Arial" w:hAnsi="Arial" w:cs="Arial"/>
        </w:rPr>
        <w:t>«</w:t>
      </w:r>
      <w:r w:rsidR="00DA795B" w:rsidRPr="00C77CB3">
        <w:rPr>
          <w:rFonts w:ascii="Arial" w:hAnsi="Arial" w:cs="Arial"/>
        </w:rPr>
        <w:t>Оценка биологического действия медицинских изделий. Часть</w:t>
      </w:r>
      <w:r w:rsidR="007F61CF" w:rsidRPr="00C77CB3">
        <w:rPr>
          <w:rFonts w:ascii="Arial" w:hAnsi="Arial" w:cs="Arial"/>
          <w:lang w:val="en-US"/>
        </w:rPr>
        <w:t> </w:t>
      </w:r>
      <w:r w:rsidR="00C23C24" w:rsidRPr="00C77CB3">
        <w:rPr>
          <w:rFonts w:ascii="Arial" w:hAnsi="Arial" w:cs="Arial"/>
          <w:lang w:val="en-US"/>
        </w:rPr>
        <w:t>17</w:t>
      </w:r>
      <w:r w:rsidR="00DA795B" w:rsidRPr="00C77CB3">
        <w:rPr>
          <w:rFonts w:ascii="Arial" w:hAnsi="Arial" w:cs="Arial"/>
          <w:lang w:val="en-US"/>
        </w:rPr>
        <w:t xml:space="preserve">. </w:t>
      </w:r>
      <w:r w:rsidR="00C23C24" w:rsidRPr="00C77CB3">
        <w:rPr>
          <w:rFonts w:ascii="Arial" w:hAnsi="Arial" w:cs="Arial"/>
        </w:rPr>
        <w:t>Оценка</w:t>
      </w:r>
      <w:r w:rsidR="00C23C24" w:rsidRPr="00C77CB3">
        <w:rPr>
          <w:rFonts w:ascii="Arial" w:hAnsi="Arial" w:cs="Arial"/>
          <w:lang w:val="en-US"/>
        </w:rPr>
        <w:t xml:space="preserve"> </w:t>
      </w:r>
      <w:r w:rsidR="00C23C24" w:rsidRPr="00C77CB3">
        <w:rPr>
          <w:rFonts w:ascii="Arial" w:hAnsi="Arial" w:cs="Arial"/>
        </w:rPr>
        <w:t>токсикологического</w:t>
      </w:r>
      <w:r w:rsidR="00C23C24" w:rsidRPr="00C77CB3">
        <w:rPr>
          <w:rFonts w:ascii="Arial" w:hAnsi="Arial" w:cs="Arial"/>
          <w:lang w:val="en-US"/>
        </w:rPr>
        <w:t xml:space="preserve"> </w:t>
      </w:r>
      <w:r w:rsidR="00C23C24" w:rsidRPr="00C77CB3">
        <w:rPr>
          <w:rFonts w:ascii="Arial" w:hAnsi="Arial" w:cs="Arial"/>
        </w:rPr>
        <w:t>риска</w:t>
      </w:r>
      <w:r w:rsidR="00C23C24" w:rsidRPr="00C77CB3">
        <w:rPr>
          <w:rFonts w:ascii="Arial" w:hAnsi="Arial" w:cs="Arial"/>
          <w:lang w:val="en-US"/>
        </w:rPr>
        <w:t xml:space="preserve"> </w:t>
      </w:r>
      <w:r w:rsidR="00C23C24" w:rsidRPr="00C77CB3">
        <w:rPr>
          <w:rFonts w:ascii="Arial" w:hAnsi="Arial" w:cs="Arial"/>
        </w:rPr>
        <w:t>компонентов</w:t>
      </w:r>
      <w:r w:rsidR="00C23C24" w:rsidRPr="00C77CB3">
        <w:rPr>
          <w:rFonts w:ascii="Arial" w:hAnsi="Arial" w:cs="Arial"/>
          <w:lang w:val="en-US"/>
        </w:rPr>
        <w:t xml:space="preserve"> </w:t>
      </w:r>
      <w:r w:rsidR="00C23C24" w:rsidRPr="00C77CB3">
        <w:rPr>
          <w:rFonts w:ascii="Arial" w:hAnsi="Arial" w:cs="Arial"/>
        </w:rPr>
        <w:t>медицинского</w:t>
      </w:r>
      <w:r w:rsidR="00C23C24" w:rsidRPr="00C77CB3">
        <w:rPr>
          <w:rFonts w:ascii="Arial" w:hAnsi="Arial" w:cs="Arial"/>
          <w:lang w:val="en-US"/>
        </w:rPr>
        <w:t xml:space="preserve"> </w:t>
      </w:r>
      <w:r w:rsidR="00C23C24" w:rsidRPr="00C77CB3">
        <w:rPr>
          <w:rFonts w:ascii="Arial" w:hAnsi="Arial" w:cs="Arial"/>
        </w:rPr>
        <w:t>изделия</w:t>
      </w:r>
      <w:r w:rsidR="00D27663" w:rsidRPr="00C77CB3">
        <w:rPr>
          <w:rFonts w:ascii="Arial" w:hAnsi="Arial" w:cs="Arial"/>
          <w:lang w:val="en-US"/>
        </w:rPr>
        <w:t>» (</w:t>
      </w:r>
      <w:r w:rsidR="00DA795B" w:rsidRPr="00C77CB3">
        <w:rPr>
          <w:rFonts w:ascii="Arial" w:hAnsi="Arial" w:cs="Arial"/>
          <w:lang w:val="en-US"/>
        </w:rPr>
        <w:t xml:space="preserve">Biological evaluation of medical devices </w:t>
      </w:r>
      <w:r w:rsidR="00C23C24" w:rsidRPr="00C77CB3">
        <w:rPr>
          <w:rFonts w:ascii="Arial" w:hAnsi="Arial" w:cs="Arial"/>
          <w:lang w:val="en-US"/>
        </w:rPr>
        <w:t>Part</w:t>
      </w:r>
      <w:r w:rsidR="00FF7509" w:rsidRPr="00FF7509">
        <w:rPr>
          <w:rFonts w:ascii="Arial" w:hAnsi="Arial" w:cs="Arial"/>
          <w:lang w:val="en-US"/>
        </w:rPr>
        <w:t> </w:t>
      </w:r>
      <w:r w:rsidR="00C23C24" w:rsidRPr="00C77CB3">
        <w:rPr>
          <w:rFonts w:ascii="Arial" w:hAnsi="Arial" w:cs="Arial"/>
          <w:lang w:val="en-US"/>
        </w:rPr>
        <w:t xml:space="preserve">17: </w:t>
      </w:r>
      <w:r w:rsidR="00C23C24" w:rsidRPr="00C77CB3">
        <w:rPr>
          <w:rFonts w:ascii="Arial" w:hAnsi="Arial" w:cs="Arial"/>
          <w:bCs/>
          <w:lang w:val="en-US"/>
        </w:rPr>
        <w:t>Toxicological risk assessment of medical device constituents</w:t>
      </w:r>
      <w:r w:rsidR="0040527D" w:rsidRPr="00C77CB3">
        <w:rPr>
          <w:rFonts w:ascii="Arial" w:hAnsi="Arial" w:cs="Arial"/>
          <w:bCs/>
          <w:lang w:val="en-US"/>
        </w:rPr>
        <w:t>, IDT</w:t>
      </w:r>
      <w:r w:rsidR="00D27663" w:rsidRPr="00C77CB3">
        <w:rPr>
          <w:rFonts w:ascii="Arial" w:hAnsi="Arial" w:cs="Arial"/>
          <w:lang w:val="en-US"/>
        </w:rPr>
        <w:t>)</w:t>
      </w:r>
      <w:r w:rsidR="000761A4" w:rsidRPr="00C77CB3">
        <w:rPr>
          <w:rFonts w:ascii="Arial" w:hAnsi="Arial" w:cs="Arial"/>
          <w:lang w:val="en-US"/>
        </w:rPr>
        <w:t xml:space="preserve">, </w:t>
      </w:r>
      <w:r w:rsidR="000761A4" w:rsidRPr="00C77CB3">
        <w:rPr>
          <w:rFonts w:ascii="Arial" w:hAnsi="Arial" w:cs="Arial"/>
        </w:rPr>
        <w:t>включая</w:t>
      </w:r>
      <w:r w:rsidR="000761A4" w:rsidRPr="00C77CB3">
        <w:rPr>
          <w:rFonts w:ascii="Arial" w:hAnsi="Arial" w:cs="Arial"/>
          <w:lang w:val="en-US"/>
        </w:rPr>
        <w:t xml:space="preserve"> Amd.1:2025</w:t>
      </w:r>
      <w:r w:rsidR="00654457" w:rsidRPr="00C77CB3">
        <w:rPr>
          <w:rFonts w:ascii="Arial" w:hAnsi="Arial" w:cs="Arial"/>
          <w:lang w:val="en-US"/>
        </w:rPr>
        <w:t>.</w:t>
      </w:r>
    </w:p>
    <w:p w14:paraId="4A5A0800" w14:textId="1AD2ABC2" w:rsidR="000761A4" w:rsidRPr="00C77CB3" w:rsidRDefault="000761A4" w:rsidP="00FA3C3E">
      <w:pPr>
        <w:suppressAutoHyphens/>
        <w:spacing w:line="360" w:lineRule="auto"/>
        <w:ind w:firstLine="567"/>
        <w:jc w:val="both"/>
        <w:rPr>
          <w:rFonts w:ascii="Arial" w:hAnsi="Arial" w:cs="Arial"/>
          <w:bCs/>
        </w:rPr>
      </w:pPr>
      <w:r w:rsidRPr="00C77CB3">
        <w:rPr>
          <w:rFonts w:ascii="Arial" w:hAnsi="Arial" w:cs="Arial"/>
          <w:bCs/>
        </w:rPr>
        <w:t xml:space="preserve">Изменение к указанному международному стандарту, принятое после его официальной публикации, внесено в текст настоящего стандарта и выделено </w:t>
      </w:r>
      <w:r w:rsidRPr="00C77CB3">
        <w:rPr>
          <w:rFonts w:ascii="Arial" w:hAnsi="Arial" w:cs="Arial"/>
          <w:bCs/>
        </w:rPr>
        <w:lastRenderedPageBreak/>
        <w:t>двойной вертикальной линией, расположенной на полях напротив соответствующего текста, а обозначение и год принятия изменения приведены в скобках после соответствующего текста.</w:t>
      </w:r>
    </w:p>
    <w:p w14:paraId="7C542EA8" w14:textId="5CA30913" w:rsidR="001B6AE7" w:rsidRPr="00C77CB3" w:rsidRDefault="001B6AE7" w:rsidP="00FA3C3E">
      <w:pPr>
        <w:suppressAutoHyphens/>
        <w:spacing w:line="360" w:lineRule="auto"/>
        <w:ind w:firstLine="567"/>
        <w:jc w:val="both"/>
        <w:rPr>
          <w:rFonts w:ascii="Arial" w:hAnsi="Arial" w:cs="Arial"/>
        </w:rPr>
      </w:pPr>
      <w:r w:rsidRPr="00C77CB3">
        <w:rPr>
          <w:rFonts w:ascii="Arial" w:hAnsi="Arial" w:cs="Arial"/>
        </w:rPr>
        <w:t xml:space="preserve">Наименование настоящего стандарта изменено относительно наименования </w:t>
      </w:r>
      <w:r w:rsidR="00E123FB" w:rsidRPr="00C77CB3">
        <w:rPr>
          <w:rFonts w:ascii="Arial" w:hAnsi="Arial" w:cs="Arial"/>
        </w:rPr>
        <w:t xml:space="preserve">указанного </w:t>
      </w:r>
      <w:r w:rsidRPr="00C77CB3">
        <w:rPr>
          <w:rFonts w:ascii="Arial" w:hAnsi="Arial" w:cs="Arial"/>
        </w:rPr>
        <w:t>международного стандарта для приведения в соответствие с ГОСТ 1.5 (под</w:t>
      </w:r>
      <w:r w:rsidR="0040527D" w:rsidRPr="00C77CB3">
        <w:rPr>
          <w:rFonts w:ascii="Arial" w:hAnsi="Arial" w:cs="Arial"/>
        </w:rPr>
        <w:t>раздел 3.6)</w:t>
      </w:r>
      <w:r w:rsidR="00E123FB" w:rsidRPr="00C77CB3">
        <w:rPr>
          <w:rFonts w:ascii="Arial" w:hAnsi="Arial" w:cs="Arial"/>
        </w:rPr>
        <w:t>.</w:t>
      </w:r>
    </w:p>
    <w:p w14:paraId="4E2FB47E" w14:textId="168A3066" w:rsidR="008B2EE6" w:rsidRPr="00C77CB3" w:rsidRDefault="00B22F54" w:rsidP="00FA3C3E">
      <w:pPr>
        <w:pStyle w:val="FR1"/>
        <w:tabs>
          <w:tab w:val="left" w:pos="9071"/>
        </w:tabs>
        <w:suppressAutoHyphens/>
        <w:spacing w:line="360" w:lineRule="auto"/>
        <w:ind w:firstLine="567"/>
        <w:jc w:val="both"/>
        <w:rPr>
          <w:rFonts w:ascii="Arial" w:hAnsi="Arial" w:cs="Arial"/>
          <w:szCs w:val="24"/>
        </w:rPr>
      </w:pPr>
      <w:r w:rsidRPr="00C77CB3">
        <w:rPr>
          <w:rFonts w:ascii="Arial" w:hAnsi="Arial" w:cs="Arial"/>
          <w:szCs w:val="24"/>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114D0CA7" w14:textId="5FF1B383" w:rsidR="00582CE2" w:rsidRPr="00C77CB3" w:rsidRDefault="00A762B3" w:rsidP="00AB0B9B">
      <w:pPr>
        <w:tabs>
          <w:tab w:val="left" w:pos="851"/>
          <w:tab w:val="left" w:pos="9071"/>
        </w:tabs>
        <w:suppressAutoHyphens/>
        <w:spacing w:line="360" w:lineRule="auto"/>
        <w:ind w:firstLine="567"/>
        <w:jc w:val="both"/>
        <w:rPr>
          <w:rFonts w:ascii="Arial" w:hAnsi="Arial" w:cs="Arial"/>
        </w:rPr>
      </w:pPr>
      <w:r>
        <w:rPr>
          <w:rFonts w:ascii="Arial" w:hAnsi="Arial" w:cs="Arial"/>
          <w:caps/>
        </w:rPr>
        <w:t>5</w:t>
      </w:r>
      <w:r w:rsidR="007F61CF" w:rsidRPr="00C77CB3">
        <w:rPr>
          <w:rFonts w:ascii="Arial" w:hAnsi="Arial" w:cs="Arial"/>
          <w:caps/>
        </w:rPr>
        <w:t> </w:t>
      </w:r>
      <w:r w:rsidR="00AB0B9B">
        <w:rPr>
          <w:rFonts w:ascii="Arial" w:hAnsi="Arial" w:cs="Arial"/>
          <w:caps/>
        </w:rPr>
        <w:tab/>
      </w:r>
      <w:r w:rsidR="000761A4" w:rsidRPr="00C77CB3">
        <w:rPr>
          <w:rFonts w:ascii="Arial" w:hAnsi="Arial" w:cs="Arial"/>
        </w:rPr>
        <w:t>ВЗАМЕН</w:t>
      </w:r>
      <w:r w:rsidR="00C23C24" w:rsidRPr="00C77CB3">
        <w:rPr>
          <w:rFonts w:ascii="Arial" w:hAnsi="Arial" w:cs="Arial"/>
        </w:rPr>
        <w:t xml:space="preserve"> ГОСТ </w:t>
      </w:r>
      <w:r w:rsidR="00C23C24" w:rsidRPr="00C77CB3">
        <w:rPr>
          <w:rFonts w:ascii="Arial" w:hAnsi="Arial" w:cs="Arial"/>
          <w:lang w:val="en-US"/>
        </w:rPr>
        <w:t>ISO</w:t>
      </w:r>
      <w:r w:rsidR="00C23C24" w:rsidRPr="00C77CB3">
        <w:rPr>
          <w:rFonts w:ascii="Arial" w:hAnsi="Arial" w:cs="Arial"/>
        </w:rPr>
        <w:t>10993-17</w:t>
      </w:r>
      <w:r w:rsidR="00967FEF" w:rsidRPr="00967FEF">
        <w:rPr>
          <w:rFonts w:ascii="Arial" w:hAnsi="Arial" w:cs="Arial"/>
        </w:rPr>
        <w:t>—</w:t>
      </w:r>
      <w:r w:rsidR="000761A4" w:rsidRPr="00C77CB3">
        <w:rPr>
          <w:rFonts w:ascii="Arial" w:hAnsi="Arial" w:cs="Arial"/>
        </w:rPr>
        <w:t>2011</w:t>
      </w:r>
    </w:p>
    <w:p w14:paraId="53EB1877" w14:textId="77777777" w:rsidR="008B2EE6" w:rsidRPr="00C77CB3" w:rsidRDefault="008B2EE6" w:rsidP="004805EC">
      <w:pPr>
        <w:ind w:firstLine="510"/>
        <w:jc w:val="both"/>
        <w:rPr>
          <w:rFonts w:ascii="Arial" w:hAnsi="Arial" w:cs="Arial"/>
          <w:i/>
          <w:iCs/>
        </w:rPr>
      </w:pPr>
    </w:p>
    <w:p w14:paraId="2A2B547E" w14:textId="77777777" w:rsidR="0040527D" w:rsidRDefault="0040527D" w:rsidP="004805EC">
      <w:pPr>
        <w:ind w:firstLine="510"/>
        <w:jc w:val="both"/>
        <w:rPr>
          <w:rFonts w:ascii="Arial" w:hAnsi="Arial" w:cs="Arial"/>
          <w:i/>
          <w:iCs/>
        </w:rPr>
      </w:pPr>
    </w:p>
    <w:p w14:paraId="4AA77BB5" w14:textId="77777777" w:rsidR="00A762B3" w:rsidRDefault="00A762B3" w:rsidP="004805EC">
      <w:pPr>
        <w:ind w:firstLine="510"/>
        <w:jc w:val="both"/>
        <w:rPr>
          <w:rFonts w:ascii="Arial" w:hAnsi="Arial" w:cs="Arial"/>
          <w:i/>
          <w:iCs/>
        </w:rPr>
      </w:pPr>
    </w:p>
    <w:p w14:paraId="16419C9B" w14:textId="77777777" w:rsidR="00A762B3" w:rsidRDefault="00A762B3" w:rsidP="004805EC">
      <w:pPr>
        <w:ind w:firstLine="510"/>
        <w:jc w:val="both"/>
        <w:rPr>
          <w:rFonts w:ascii="Arial" w:hAnsi="Arial" w:cs="Arial"/>
          <w:i/>
          <w:iCs/>
        </w:rPr>
      </w:pPr>
    </w:p>
    <w:p w14:paraId="6E21B595" w14:textId="77777777" w:rsidR="00A762B3" w:rsidRPr="00C77CB3" w:rsidRDefault="00A762B3" w:rsidP="004805EC">
      <w:pPr>
        <w:ind w:firstLine="510"/>
        <w:jc w:val="both"/>
        <w:rPr>
          <w:rFonts w:ascii="Arial" w:hAnsi="Arial" w:cs="Arial"/>
          <w:i/>
          <w:iCs/>
        </w:rPr>
      </w:pPr>
    </w:p>
    <w:p w14:paraId="52912077" w14:textId="77777777" w:rsidR="00A762B3" w:rsidRDefault="00A762B3" w:rsidP="00A762B3">
      <w:pPr>
        <w:widowControl w:val="0"/>
        <w:autoSpaceDE w:val="0"/>
        <w:autoSpaceDN w:val="0"/>
        <w:spacing w:line="360" w:lineRule="auto"/>
        <w:ind w:firstLine="510"/>
        <w:jc w:val="both"/>
        <w:rPr>
          <w:rFonts w:ascii="Arial" w:hAnsi="Arial" w:cs="Arial"/>
          <w:i/>
          <w:iCs/>
          <w:szCs w:val="20"/>
        </w:rPr>
      </w:pPr>
      <w:r>
        <w:rPr>
          <w:rFonts w:ascii="Arial" w:hAnsi="Arial" w:cs="Arial"/>
          <w:i/>
          <w:iCs/>
          <w:szCs w:val="20"/>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49744A8" w14:textId="77777777" w:rsidR="00A762B3" w:rsidRDefault="00A762B3" w:rsidP="00A762B3">
      <w:pPr>
        <w:widowControl w:val="0"/>
        <w:autoSpaceDE w:val="0"/>
        <w:autoSpaceDN w:val="0"/>
        <w:spacing w:line="360" w:lineRule="auto"/>
        <w:ind w:firstLine="510"/>
        <w:jc w:val="both"/>
        <w:rPr>
          <w:rFonts w:ascii="Arial" w:hAnsi="Arial" w:cs="Arial"/>
          <w:i/>
          <w:iCs/>
          <w:szCs w:val="20"/>
        </w:rPr>
      </w:pPr>
      <w:r>
        <w:rPr>
          <w:rFonts w:ascii="Arial" w:hAnsi="Arial" w:cs="Arial"/>
          <w:i/>
          <w:iCs/>
          <w:szCs w:val="20"/>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5A31A930" w14:textId="77777777" w:rsidR="00A762B3" w:rsidRDefault="00A762B3" w:rsidP="00A762B3">
      <w:pPr>
        <w:widowControl w:val="0"/>
        <w:autoSpaceDE w:val="0"/>
        <w:autoSpaceDN w:val="0"/>
        <w:spacing w:line="360" w:lineRule="auto"/>
        <w:ind w:firstLine="510"/>
        <w:jc w:val="both"/>
        <w:rPr>
          <w:rFonts w:ascii="Arial" w:hAnsi="Arial" w:cs="Arial"/>
          <w:szCs w:val="20"/>
        </w:rPr>
      </w:pPr>
    </w:p>
    <w:p w14:paraId="3E346D34" w14:textId="77777777" w:rsidR="00A762B3" w:rsidRDefault="00A762B3" w:rsidP="00A762B3">
      <w:pPr>
        <w:widowControl w:val="0"/>
        <w:autoSpaceDE w:val="0"/>
        <w:autoSpaceDN w:val="0"/>
        <w:spacing w:line="360" w:lineRule="auto"/>
        <w:ind w:firstLine="510"/>
        <w:jc w:val="both"/>
        <w:rPr>
          <w:rFonts w:ascii="Arial" w:hAnsi="Arial" w:cs="Arial"/>
          <w:szCs w:val="20"/>
        </w:rPr>
      </w:pPr>
    </w:p>
    <w:p w14:paraId="7C4E4AC4" w14:textId="77777777" w:rsidR="00A762B3" w:rsidRDefault="00A762B3" w:rsidP="00A762B3">
      <w:pPr>
        <w:widowControl w:val="0"/>
        <w:autoSpaceDE w:val="0"/>
        <w:autoSpaceDN w:val="0"/>
        <w:spacing w:line="360" w:lineRule="auto"/>
        <w:ind w:firstLine="510"/>
        <w:jc w:val="both"/>
        <w:rPr>
          <w:rFonts w:ascii="Arial" w:hAnsi="Arial" w:cs="Arial"/>
          <w:szCs w:val="20"/>
        </w:rPr>
      </w:pPr>
    </w:p>
    <w:p w14:paraId="62972A1A" w14:textId="77777777" w:rsidR="00A762B3" w:rsidRDefault="00A762B3" w:rsidP="00A762B3">
      <w:pPr>
        <w:widowControl w:val="0"/>
        <w:autoSpaceDE w:val="0"/>
        <w:autoSpaceDN w:val="0"/>
        <w:spacing w:line="360" w:lineRule="auto"/>
        <w:ind w:firstLine="510"/>
        <w:jc w:val="both"/>
        <w:rPr>
          <w:rFonts w:ascii="Arial" w:hAnsi="Arial" w:cs="Arial"/>
          <w:szCs w:val="20"/>
        </w:rPr>
      </w:pPr>
    </w:p>
    <w:p w14:paraId="5C370CAC" w14:textId="77777777" w:rsidR="00A762B3" w:rsidRDefault="00A762B3" w:rsidP="00A762B3">
      <w:pPr>
        <w:widowControl w:val="0"/>
        <w:autoSpaceDE w:val="0"/>
        <w:autoSpaceDN w:val="0"/>
        <w:spacing w:line="360" w:lineRule="auto"/>
        <w:ind w:firstLine="510"/>
        <w:jc w:val="both"/>
        <w:rPr>
          <w:rFonts w:ascii="Arial" w:hAnsi="Arial" w:cs="Arial"/>
          <w:szCs w:val="20"/>
        </w:rPr>
      </w:pPr>
    </w:p>
    <w:p w14:paraId="0CBBE8DA" w14:textId="77777777" w:rsidR="00A762B3" w:rsidRDefault="00A762B3" w:rsidP="00A762B3">
      <w:pPr>
        <w:widowControl w:val="0"/>
        <w:autoSpaceDE w:val="0"/>
        <w:autoSpaceDN w:val="0"/>
        <w:spacing w:line="360" w:lineRule="auto"/>
        <w:ind w:firstLine="510"/>
        <w:jc w:val="both"/>
        <w:rPr>
          <w:rFonts w:ascii="Arial" w:hAnsi="Arial" w:cs="Arial"/>
          <w:szCs w:val="20"/>
        </w:rPr>
      </w:pPr>
    </w:p>
    <w:p w14:paraId="1FE09A63" w14:textId="77777777" w:rsidR="00A762B3" w:rsidRDefault="00A762B3" w:rsidP="00A762B3">
      <w:pPr>
        <w:widowControl w:val="0"/>
        <w:autoSpaceDE w:val="0"/>
        <w:autoSpaceDN w:val="0"/>
        <w:spacing w:line="360" w:lineRule="auto"/>
        <w:ind w:firstLine="510"/>
        <w:jc w:val="both"/>
        <w:rPr>
          <w:rFonts w:ascii="Arial" w:hAnsi="Arial" w:cs="Arial"/>
          <w:szCs w:val="20"/>
        </w:rPr>
      </w:pPr>
    </w:p>
    <w:p w14:paraId="068F7B5F" w14:textId="77777777" w:rsidR="00A762B3" w:rsidRDefault="00A762B3" w:rsidP="00A762B3">
      <w:pPr>
        <w:widowControl w:val="0"/>
        <w:autoSpaceDE w:val="0"/>
        <w:autoSpaceDN w:val="0"/>
        <w:spacing w:line="360" w:lineRule="auto"/>
        <w:ind w:firstLine="510"/>
        <w:jc w:val="both"/>
        <w:rPr>
          <w:rFonts w:ascii="Arial" w:hAnsi="Arial" w:cs="Arial"/>
          <w:szCs w:val="20"/>
        </w:rPr>
      </w:pPr>
    </w:p>
    <w:p w14:paraId="497C8FDA" w14:textId="77777777" w:rsidR="00A762B3" w:rsidRDefault="00A762B3" w:rsidP="00A762B3">
      <w:pPr>
        <w:ind w:firstLine="510"/>
        <w:jc w:val="both"/>
        <w:rPr>
          <w:rFonts w:ascii="Arial" w:hAnsi="Arial" w:cs="Arial"/>
          <w:caps/>
        </w:rPr>
      </w:pPr>
      <w:r>
        <w:rPr>
          <w:rFonts w:ascii="Arial" w:hAnsi="Arial" w:cs="Arial"/>
          <w:szCs w:val="20"/>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1AFBC8EE" w14:textId="77777777" w:rsidR="00A762B3" w:rsidRDefault="00A762B3">
      <w:pPr>
        <w:rPr>
          <w:rFonts w:ascii="Arial" w:hAnsi="Arial" w:cs="Arial"/>
          <w:b/>
          <w:bCs/>
          <w:sz w:val="28"/>
          <w:szCs w:val="28"/>
          <w:lang w:eastAsia="en-US"/>
        </w:rPr>
      </w:pPr>
      <w:r>
        <w:rPr>
          <w:rFonts w:ascii="Arial" w:hAnsi="Arial" w:cs="Arial"/>
          <w:b/>
          <w:bCs/>
          <w:sz w:val="28"/>
          <w:szCs w:val="28"/>
          <w:lang w:eastAsia="en-US"/>
        </w:rPr>
        <w:br w:type="page"/>
      </w:r>
    </w:p>
    <w:p w14:paraId="58C41FF1" w14:textId="568081AE" w:rsidR="002366CC" w:rsidRPr="005347D1" w:rsidRDefault="006A2FD2" w:rsidP="005347D1">
      <w:pPr>
        <w:autoSpaceDE w:val="0"/>
        <w:autoSpaceDN w:val="0"/>
        <w:adjustRightInd w:val="0"/>
        <w:spacing w:line="360" w:lineRule="auto"/>
        <w:ind w:right="283"/>
        <w:jc w:val="center"/>
        <w:rPr>
          <w:rFonts w:ascii="Arial" w:hAnsi="Arial" w:cs="Arial"/>
          <w:b/>
          <w:bCs/>
          <w:sz w:val="28"/>
          <w:szCs w:val="28"/>
          <w:lang w:eastAsia="en-US"/>
        </w:rPr>
      </w:pPr>
      <w:r w:rsidRPr="00C77CB3">
        <w:rPr>
          <w:rFonts w:ascii="Arial" w:hAnsi="Arial" w:cs="Arial"/>
          <w:b/>
          <w:bCs/>
          <w:sz w:val="28"/>
          <w:szCs w:val="28"/>
          <w:lang w:eastAsia="en-US"/>
        </w:rPr>
        <w:lastRenderedPageBreak/>
        <w:t>Содержание</w:t>
      </w:r>
    </w:p>
    <w:p w14:paraId="5A8F1E5B" w14:textId="27E90960" w:rsidR="002366CC" w:rsidRPr="00C77CB3" w:rsidRDefault="002366CC" w:rsidP="007779C2">
      <w:pPr>
        <w:autoSpaceDE w:val="0"/>
        <w:autoSpaceDN w:val="0"/>
        <w:adjustRightInd w:val="0"/>
        <w:spacing w:line="360" w:lineRule="auto"/>
        <w:ind w:left="567" w:hanging="567"/>
        <w:rPr>
          <w:rFonts w:ascii="Arial" w:eastAsia="Calibri" w:hAnsi="Arial" w:cs="Arial"/>
          <w:bCs/>
          <w:lang w:eastAsia="en-US"/>
        </w:rPr>
      </w:pPr>
      <w:r w:rsidRPr="00C77CB3">
        <w:rPr>
          <w:rFonts w:ascii="Arial" w:eastAsia="Calibri" w:hAnsi="Arial" w:cs="Arial"/>
          <w:bCs/>
          <w:lang w:eastAsia="en-US"/>
        </w:rPr>
        <w:t>1</w:t>
      </w:r>
      <w:r w:rsidR="00B42B71" w:rsidRPr="00C77CB3">
        <w:rPr>
          <w:rFonts w:ascii="Arial" w:eastAsia="Calibri" w:hAnsi="Arial" w:cs="Arial"/>
          <w:bCs/>
          <w:lang w:eastAsia="en-US"/>
        </w:rPr>
        <w:tab/>
      </w:r>
      <w:r w:rsidRPr="00C77CB3">
        <w:rPr>
          <w:rFonts w:ascii="Arial" w:eastAsia="Calibri" w:hAnsi="Arial" w:cs="Arial"/>
          <w:bCs/>
          <w:lang w:eastAsia="en-US"/>
        </w:rPr>
        <w:t>Область применения</w:t>
      </w:r>
      <w:r w:rsidR="00B065A2" w:rsidRPr="00C77CB3">
        <w:rPr>
          <w:rFonts w:ascii="Arial" w:eastAsia="Calibri" w:hAnsi="Arial" w:cs="Arial"/>
          <w:bCs/>
          <w:lang w:eastAsia="en-US"/>
        </w:rPr>
        <w:t xml:space="preserve"> </w:t>
      </w:r>
      <w:r w:rsidR="006D4965" w:rsidRPr="00C77CB3">
        <w:rPr>
          <w:rFonts w:ascii="Arial" w:eastAsia="Calibri" w:hAnsi="Arial" w:cs="Arial"/>
          <w:bCs/>
          <w:lang w:eastAsia="en-US"/>
        </w:rPr>
        <w:t>…………………………………………………………</w:t>
      </w:r>
      <w:r w:rsidR="008F3E8F" w:rsidRPr="00C77CB3">
        <w:rPr>
          <w:rFonts w:ascii="Arial" w:eastAsia="Calibri" w:hAnsi="Arial" w:cs="Arial"/>
          <w:bCs/>
          <w:lang w:eastAsia="en-US"/>
        </w:rPr>
        <w:t>………….</w:t>
      </w:r>
    </w:p>
    <w:p w14:paraId="3F8C812B" w14:textId="321971AE" w:rsidR="002366CC" w:rsidRPr="00C77CB3" w:rsidRDefault="002366CC" w:rsidP="007779C2">
      <w:pPr>
        <w:tabs>
          <w:tab w:val="left" w:pos="567"/>
          <w:tab w:val="left" w:pos="993"/>
        </w:tabs>
        <w:autoSpaceDE w:val="0"/>
        <w:autoSpaceDN w:val="0"/>
        <w:adjustRightInd w:val="0"/>
        <w:spacing w:line="360" w:lineRule="auto"/>
        <w:rPr>
          <w:rFonts w:ascii="Arial" w:eastAsia="Calibri" w:hAnsi="Arial" w:cs="Arial"/>
          <w:bCs/>
          <w:lang w:eastAsia="en-US"/>
        </w:rPr>
      </w:pPr>
      <w:r w:rsidRPr="00C77CB3">
        <w:rPr>
          <w:rFonts w:ascii="Arial" w:eastAsia="Calibri" w:hAnsi="Arial" w:cs="Arial"/>
          <w:bCs/>
          <w:lang w:eastAsia="en-US"/>
        </w:rPr>
        <w:t>2</w:t>
      </w:r>
      <w:r w:rsidR="00B42B71" w:rsidRPr="00C77CB3">
        <w:rPr>
          <w:rFonts w:ascii="Arial" w:eastAsia="Calibri" w:hAnsi="Arial" w:cs="Arial"/>
          <w:bCs/>
          <w:lang w:eastAsia="en-US"/>
        </w:rPr>
        <w:tab/>
      </w:r>
      <w:r w:rsidRPr="00C77CB3">
        <w:rPr>
          <w:rFonts w:ascii="Arial" w:eastAsia="Calibri" w:hAnsi="Arial" w:cs="Arial"/>
          <w:bCs/>
          <w:lang w:eastAsia="en-US"/>
        </w:rPr>
        <w:t>Нормативные ссылки</w:t>
      </w:r>
      <w:r w:rsidR="00B065A2" w:rsidRPr="00C77CB3">
        <w:rPr>
          <w:rFonts w:ascii="Arial" w:eastAsia="Calibri" w:hAnsi="Arial" w:cs="Arial"/>
          <w:bCs/>
          <w:lang w:eastAsia="en-US"/>
        </w:rPr>
        <w:t xml:space="preserve"> </w:t>
      </w:r>
      <w:r w:rsidR="006D4965" w:rsidRPr="00C77CB3">
        <w:rPr>
          <w:rFonts w:ascii="Arial" w:eastAsia="Calibri" w:hAnsi="Arial" w:cs="Arial"/>
          <w:bCs/>
          <w:lang w:eastAsia="en-US"/>
        </w:rPr>
        <w:t>…………………………………………………………</w:t>
      </w:r>
      <w:r w:rsidR="008F3E8F" w:rsidRPr="00C77CB3">
        <w:rPr>
          <w:rFonts w:ascii="Arial" w:eastAsia="Calibri" w:hAnsi="Arial" w:cs="Arial"/>
          <w:bCs/>
          <w:lang w:eastAsia="en-US"/>
        </w:rPr>
        <w:t>…………</w:t>
      </w:r>
    </w:p>
    <w:p w14:paraId="0C442EFB" w14:textId="152AF6D5" w:rsidR="002366CC" w:rsidRPr="00C77CB3" w:rsidRDefault="002366CC" w:rsidP="007779C2">
      <w:pPr>
        <w:tabs>
          <w:tab w:val="left" w:pos="567"/>
          <w:tab w:val="left" w:pos="993"/>
        </w:tabs>
        <w:autoSpaceDE w:val="0"/>
        <w:autoSpaceDN w:val="0"/>
        <w:adjustRightInd w:val="0"/>
        <w:spacing w:line="360" w:lineRule="auto"/>
        <w:rPr>
          <w:rFonts w:ascii="Arial" w:eastAsia="Calibri" w:hAnsi="Arial" w:cs="Arial"/>
          <w:bCs/>
          <w:lang w:eastAsia="en-US"/>
        </w:rPr>
      </w:pPr>
      <w:r w:rsidRPr="00C77CB3">
        <w:rPr>
          <w:rFonts w:ascii="Arial" w:eastAsia="Calibri" w:hAnsi="Arial" w:cs="Arial"/>
          <w:bCs/>
          <w:lang w:eastAsia="en-US"/>
        </w:rPr>
        <w:t>3</w:t>
      </w:r>
      <w:r w:rsidR="00B42B71" w:rsidRPr="00C77CB3">
        <w:rPr>
          <w:rFonts w:ascii="Arial" w:eastAsia="Calibri" w:hAnsi="Arial" w:cs="Arial"/>
          <w:bCs/>
          <w:lang w:eastAsia="en-US"/>
        </w:rPr>
        <w:tab/>
      </w:r>
      <w:r w:rsidRPr="00C77CB3">
        <w:rPr>
          <w:rFonts w:ascii="Arial" w:eastAsia="Calibri" w:hAnsi="Arial" w:cs="Arial"/>
          <w:bCs/>
          <w:lang w:eastAsia="en-US"/>
        </w:rPr>
        <w:t>Термины и определения</w:t>
      </w:r>
      <w:r w:rsidR="00B065A2" w:rsidRPr="00C77CB3">
        <w:rPr>
          <w:rFonts w:ascii="Arial" w:eastAsia="Calibri" w:hAnsi="Arial" w:cs="Arial"/>
          <w:bCs/>
          <w:lang w:eastAsia="en-US"/>
        </w:rPr>
        <w:t xml:space="preserve"> </w:t>
      </w:r>
      <w:r w:rsidR="006D4965" w:rsidRPr="00C77CB3">
        <w:rPr>
          <w:rFonts w:ascii="Arial" w:eastAsia="Calibri" w:hAnsi="Arial" w:cs="Arial"/>
          <w:bCs/>
          <w:lang w:eastAsia="en-US"/>
        </w:rPr>
        <w:t>………………………………………………………</w:t>
      </w:r>
      <w:r w:rsidR="008F3E8F" w:rsidRPr="00C77CB3">
        <w:rPr>
          <w:rFonts w:ascii="Arial" w:eastAsia="Calibri" w:hAnsi="Arial" w:cs="Arial"/>
          <w:bCs/>
          <w:lang w:eastAsia="en-US"/>
        </w:rPr>
        <w:t>………..</w:t>
      </w:r>
    </w:p>
    <w:p w14:paraId="2ECB1D4A" w14:textId="2CBC022E" w:rsidR="002366CC" w:rsidRPr="00C77CB3" w:rsidRDefault="002366CC" w:rsidP="007779C2">
      <w:pPr>
        <w:tabs>
          <w:tab w:val="left" w:pos="567"/>
        </w:tabs>
        <w:autoSpaceDE w:val="0"/>
        <w:autoSpaceDN w:val="0"/>
        <w:adjustRightInd w:val="0"/>
        <w:spacing w:line="360" w:lineRule="auto"/>
        <w:rPr>
          <w:rFonts w:ascii="Arial" w:eastAsia="Calibri" w:hAnsi="Arial" w:cs="Arial"/>
          <w:lang w:eastAsia="en-US"/>
        </w:rPr>
      </w:pPr>
      <w:r w:rsidRPr="00C77CB3">
        <w:rPr>
          <w:rFonts w:ascii="Arial" w:eastAsia="Calibri" w:hAnsi="Arial" w:cs="Arial"/>
          <w:lang w:eastAsia="en-US"/>
        </w:rPr>
        <w:t>4</w:t>
      </w:r>
      <w:r w:rsidR="00B42B71" w:rsidRPr="00C77CB3">
        <w:rPr>
          <w:rFonts w:ascii="Arial" w:eastAsia="Calibri" w:hAnsi="Arial" w:cs="Arial"/>
          <w:lang w:eastAsia="en-US"/>
        </w:rPr>
        <w:tab/>
      </w:r>
      <w:r w:rsidR="00E20540" w:rsidRPr="007F0E3E">
        <w:rPr>
          <w:rFonts w:ascii="Arial" w:eastAsia="Calibri" w:hAnsi="Arial" w:cs="Arial"/>
          <w:lang w:eastAsia="en-US"/>
        </w:rPr>
        <w:t>Сокращения и обозначения</w:t>
      </w:r>
      <w:r w:rsidR="00E20540">
        <w:rPr>
          <w:rFonts w:ascii="Arial" w:eastAsia="Calibri" w:hAnsi="Arial" w:cs="Arial"/>
          <w:lang w:eastAsia="en-US"/>
        </w:rPr>
        <w:t>…………</w:t>
      </w:r>
      <w:r w:rsidR="00B065A2" w:rsidRPr="00C77CB3">
        <w:rPr>
          <w:rFonts w:ascii="Arial" w:eastAsia="Calibri" w:hAnsi="Arial" w:cs="Arial"/>
          <w:lang w:eastAsia="en-US"/>
        </w:rPr>
        <w:t>…</w:t>
      </w:r>
      <w:r w:rsidR="007F0E3E">
        <w:rPr>
          <w:rFonts w:ascii="Arial" w:eastAsia="Calibri" w:hAnsi="Arial" w:cs="Arial"/>
          <w:lang w:eastAsia="en-US"/>
        </w:rPr>
        <w:t>………………………………………………..</w:t>
      </w:r>
    </w:p>
    <w:p w14:paraId="09D27CEF" w14:textId="61F2A264" w:rsidR="00C23C24" w:rsidRPr="00C77CB3" w:rsidRDefault="00C23C24" w:rsidP="007779C2">
      <w:pPr>
        <w:tabs>
          <w:tab w:val="left" w:pos="567"/>
        </w:tabs>
        <w:autoSpaceDE w:val="0"/>
        <w:autoSpaceDN w:val="0"/>
        <w:adjustRightInd w:val="0"/>
        <w:spacing w:line="360" w:lineRule="auto"/>
        <w:rPr>
          <w:rFonts w:ascii="Arial" w:eastAsia="Calibri" w:hAnsi="Arial" w:cs="Arial"/>
          <w:lang w:eastAsia="en-US"/>
        </w:rPr>
      </w:pPr>
      <w:r w:rsidRPr="00C77CB3">
        <w:rPr>
          <w:rFonts w:ascii="Arial" w:eastAsia="Calibri" w:hAnsi="Arial" w:cs="Arial"/>
          <w:lang w:eastAsia="en-US"/>
        </w:rPr>
        <w:t>5</w:t>
      </w:r>
      <w:r w:rsidRPr="00C77CB3">
        <w:rPr>
          <w:rFonts w:ascii="Arial" w:eastAsia="Calibri" w:hAnsi="Arial" w:cs="Arial"/>
          <w:lang w:eastAsia="en-US"/>
        </w:rPr>
        <w:tab/>
        <w:t>Оценка токсикологического риска в процессе оценки биологического</w:t>
      </w:r>
    </w:p>
    <w:p w14:paraId="05600801" w14:textId="3423F173" w:rsidR="00C23C24" w:rsidRPr="00C77CB3" w:rsidRDefault="00C23C24" w:rsidP="007779C2">
      <w:pPr>
        <w:tabs>
          <w:tab w:val="left" w:pos="567"/>
        </w:tabs>
        <w:autoSpaceDE w:val="0"/>
        <w:autoSpaceDN w:val="0"/>
        <w:adjustRightInd w:val="0"/>
        <w:spacing w:line="360" w:lineRule="auto"/>
        <w:rPr>
          <w:rFonts w:ascii="Arial" w:eastAsia="Calibri" w:hAnsi="Arial" w:cs="Arial"/>
          <w:lang w:eastAsia="en-US"/>
        </w:rPr>
      </w:pPr>
      <w:r w:rsidRPr="00C77CB3">
        <w:rPr>
          <w:rFonts w:ascii="Arial" w:eastAsia="Calibri" w:hAnsi="Arial" w:cs="Arial"/>
          <w:lang w:eastAsia="en-US"/>
        </w:rPr>
        <w:tab/>
      </w:r>
      <w:r w:rsidR="00B065A2" w:rsidRPr="00C77CB3">
        <w:rPr>
          <w:rFonts w:ascii="Arial" w:eastAsia="Calibri" w:hAnsi="Arial" w:cs="Arial"/>
          <w:lang w:eastAsia="en-US"/>
        </w:rPr>
        <w:t>д</w:t>
      </w:r>
      <w:r w:rsidRPr="00C77CB3">
        <w:rPr>
          <w:rFonts w:ascii="Arial" w:eastAsia="Calibri" w:hAnsi="Arial" w:cs="Arial"/>
          <w:lang w:eastAsia="en-US"/>
        </w:rPr>
        <w:t>ействия</w:t>
      </w:r>
      <w:r w:rsidR="00B065A2" w:rsidRPr="00C77CB3">
        <w:rPr>
          <w:rFonts w:ascii="Arial" w:eastAsia="Calibri" w:hAnsi="Arial" w:cs="Arial"/>
          <w:lang w:eastAsia="en-US"/>
        </w:rPr>
        <w:t xml:space="preserve"> …………………………………………………………………………………..</w:t>
      </w:r>
    </w:p>
    <w:p w14:paraId="412F6C03" w14:textId="16647B9D" w:rsidR="002366CC" w:rsidRPr="00C77CB3" w:rsidRDefault="00C23C24" w:rsidP="002E4306">
      <w:pPr>
        <w:tabs>
          <w:tab w:val="left" w:pos="1134"/>
          <w:tab w:val="left" w:pos="1418"/>
        </w:tabs>
        <w:autoSpaceDE w:val="0"/>
        <w:autoSpaceDN w:val="0"/>
        <w:adjustRightInd w:val="0"/>
        <w:spacing w:line="360" w:lineRule="auto"/>
        <w:ind w:left="567"/>
        <w:rPr>
          <w:rFonts w:ascii="Arial" w:eastAsia="Calibri" w:hAnsi="Arial" w:cs="Arial"/>
          <w:lang w:eastAsia="en-US"/>
        </w:rPr>
      </w:pPr>
      <w:r w:rsidRPr="00C77CB3">
        <w:rPr>
          <w:rFonts w:ascii="Arial" w:eastAsia="Calibri" w:hAnsi="Arial" w:cs="Arial"/>
          <w:lang w:eastAsia="en-US"/>
        </w:rPr>
        <w:t>5</w:t>
      </w:r>
      <w:r w:rsidR="00B42B71" w:rsidRPr="00C77CB3">
        <w:rPr>
          <w:rFonts w:ascii="Arial" w:eastAsia="Calibri" w:hAnsi="Arial" w:cs="Arial"/>
          <w:lang w:eastAsia="en-US"/>
        </w:rPr>
        <w:t>.1</w:t>
      </w:r>
      <w:r w:rsidR="002E4306">
        <w:rPr>
          <w:rFonts w:ascii="Arial" w:eastAsia="Calibri" w:hAnsi="Arial" w:cs="Arial"/>
          <w:lang w:eastAsia="en-US"/>
        </w:rPr>
        <w:tab/>
      </w:r>
      <w:r w:rsidR="002366CC" w:rsidRPr="00C77CB3">
        <w:rPr>
          <w:rFonts w:ascii="Arial" w:eastAsia="Calibri" w:hAnsi="Arial" w:cs="Arial"/>
          <w:lang w:eastAsia="en-US"/>
        </w:rPr>
        <w:t>Общие положения</w:t>
      </w:r>
      <w:r w:rsidR="006D4965" w:rsidRPr="00C77CB3">
        <w:rPr>
          <w:rFonts w:ascii="Arial" w:eastAsia="Calibri" w:hAnsi="Arial" w:cs="Arial"/>
          <w:lang w:eastAsia="en-US"/>
        </w:rPr>
        <w:t>……………………………………………………</w:t>
      </w:r>
    </w:p>
    <w:p w14:paraId="0C43C357" w14:textId="0760FCDD" w:rsidR="00C23C24" w:rsidRPr="00C77CB3" w:rsidRDefault="00C23C24" w:rsidP="00C23C24">
      <w:pPr>
        <w:tabs>
          <w:tab w:val="left" w:pos="1276"/>
          <w:tab w:val="left" w:pos="1418"/>
        </w:tabs>
        <w:autoSpaceDE w:val="0"/>
        <w:autoSpaceDN w:val="0"/>
        <w:adjustRightInd w:val="0"/>
        <w:spacing w:line="360" w:lineRule="auto"/>
        <w:ind w:left="567" w:hanging="567"/>
        <w:rPr>
          <w:rFonts w:ascii="Arial" w:eastAsia="Calibri" w:hAnsi="Arial" w:cs="Arial"/>
          <w:lang w:eastAsia="en-US"/>
        </w:rPr>
      </w:pPr>
      <w:r w:rsidRPr="00C77CB3">
        <w:rPr>
          <w:rFonts w:ascii="Arial" w:eastAsia="Calibri" w:hAnsi="Arial" w:cs="Arial"/>
          <w:lang w:eastAsia="en-US"/>
        </w:rPr>
        <w:t>6</w:t>
      </w:r>
      <w:r w:rsidRPr="00C77CB3">
        <w:rPr>
          <w:rFonts w:ascii="Arial" w:eastAsia="Calibri" w:hAnsi="Arial" w:cs="Arial"/>
          <w:lang w:eastAsia="en-US"/>
        </w:rPr>
        <w:tab/>
        <w:t>Токсикологическая информация по конкретным компонентам</w:t>
      </w:r>
      <w:r w:rsidR="00B065A2" w:rsidRPr="00C77CB3">
        <w:rPr>
          <w:rFonts w:ascii="Arial" w:eastAsia="Calibri" w:hAnsi="Arial" w:cs="Arial"/>
          <w:lang w:eastAsia="en-US"/>
        </w:rPr>
        <w:t xml:space="preserve"> …………………</w:t>
      </w:r>
    </w:p>
    <w:p w14:paraId="5BEA4B4E" w14:textId="6C066183" w:rsidR="00C23C24" w:rsidRPr="00C77CB3" w:rsidRDefault="00C23C24" w:rsidP="002E4306">
      <w:pPr>
        <w:tabs>
          <w:tab w:val="left" w:pos="1134"/>
          <w:tab w:val="left" w:pos="1276"/>
        </w:tabs>
        <w:autoSpaceDE w:val="0"/>
        <w:autoSpaceDN w:val="0"/>
        <w:adjustRightInd w:val="0"/>
        <w:spacing w:line="360" w:lineRule="auto"/>
        <w:ind w:left="567" w:hanging="567"/>
        <w:rPr>
          <w:rFonts w:ascii="Arial" w:eastAsia="Calibri" w:hAnsi="Arial" w:cs="Arial"/>
          <w:lang w:eastAsia="en-US"/>
        </w:rPr>
      </w:pPr>
      <w:r w:rsidRPr="00C77CB3">
        <w:rPr>
          <w:rFonts w:ascii="Arial" w:eastAsia="Calibri" w:hAnsi="Arial" w:cs="Arial"/>
          <w:lang w:eastAsia="en-US"/>
        </w:rPr>
        <w:tab/>
        <w:t>6.1</w:t>
      </w:r>
      <w:r w:rsidR="002E4306">
        <w:rPr>
          <w:rFonts w:ascii="Arial" w:eastAsia="Calibri" w:hAnsi="Arial" w:cs="Arial"/>
          <w:lang w:eastAsia="en-US"/>
        </w:rPr>
        <w:tab/>
      </w:r>
      <w:r w:rsidRPr="00C77CB3">
        <w:rPr>
          <w:rFonts w:ascii="Arial" w:eastAsia="Calibri" w:hAnsi="Arial" w:cs="Arial"/>
          <w:lang w:eastAsia="en-US"/>
        </w:rPr>
        <w:t>Общие положения</w:t>
      </w:r>
      <w:r w:rsidR="00B065A2" w:rsidRPr="00C77CB3">
        <w:rPr>
          <w:rFonts w:ascii="Arial" w:eastAsia="Calibri" w:hAnsi="Arial" w:cs="Arial"/>
          <w:lang w:eastAsia="en-US"/>
        </w:rPr>
        <w:t xml:space="preserve"> ……………………………………………</w:t>
      </w:r>
    </w:p>
    <w:p w14:paraId="4657E460" w14:textId="1F9C10DD" w:rsidR="00C23C24" w:rsidRPr="00C77CB3" w:rsidRDefault="00C23C24" w:rsidP="002E4306">
      <w:pPr>
        <w:tabs>
          <w:tab w:val="left" w:pos="1134"/>
          <w:tab w:val="left" w:pos="1276"/>
        </w:tabs>
        <w:autoSpaceDE w:val="0"/>
        <w:autoSpaceDN w:val="0"/>
        <w:adjustRightInd w:val="0"/>
        <w:spacing w:line="360" w:lineRule="auto"/>
        <w:ind w:left="567" w:hanging="567"/>
        <w:rPr>
          <w:rFonts w:ascii="Arial" w:eastAsia="Calibri" w:hAnsi="Arial" w:cs="Arial"/>
          <w:lang w:eastAsia="en-US"/>
        </w:rPr>
      </w:pPr>
      <w:r w:rsidRPr="00C77CB3">
        <w:rPr>
          <w:rFonts w:ascii="Arial" w:eastAsia="Calibri" w:hAnsi="Arial" w:cs="Arial"/>
          <w:lang w:eastAsia="en-US"/>
        </w:rPr>
        <w:tab/>
        <w:t>6.2</w:t>
      </w:r>
      <w:r w:rsidR="002E4306">
        <w:rPr>
          <w:rFonts w:ascii="Arial" w:eastAsia="Calibri" w:hAnsi="Arial" w:cs="Arial"/>
          <w:lang w:eastAsia="en-US"/>
        </w:rPr>
        <w:tab/>
      </w:r>
      <w:r w:rsidRPr="00C77CB3">
        <w:rPr>
          <w:rFonts w:ascii="Arial" w:eastAsia="Calibri" w:hAnsi="Arial" w:cs="Arial"/>
          <w:lang w:eastAsia="en-US"/>
        </w:rPr>
        <w:t>Определение опасных компонентов</w:t>
      </w:r>
      <w:r w:rsidR="00B065A2" w:rsidRPr="00C77CB3">
        <w:rPr>
          <w:rFonts w:ascii="Arial" w:eastAsia="Calibri" w:hAnsi="Arial" w:cs="Arial"/>
          <w:lang w:eastAsia="en-US"/>
        </w:rPr>
        <w:t xml:space="preserve"> …………………………</w:t>
      </w:r>
    </w:p>
    <w:p w14:paraId="43A5D670" w14:textId="77777777" w:rsidR="007B3704" w:rsidRDefault="00C23C24" w:rsidP="007B3704">
      <w:pPr>
        <w:tabs>
          <w:tab w:val="left" w:pos="1276"/>
          <w:tab w:val="left" w:pos="1418"/>
        </w:tabs>
        <w:suppressAutoHyphens/>
        <w:autoSpaceDE w:val="0"/>
        <w:autoSpaceDN w:val="0"/>
        <w:adjustRightInd w:val="0"/>
        <w:spacing w:line="360" w:lineRule="auto"/>
        <w:ind w:left="567" w:hanging="567"/>
        <w:rPr>
          <w:rFonts w:ascii="Arial" w:eastAsia="Calibri" w:hAnsi="Arial" w:cs="Arial"/>
          <w:bCs/>
          <w:lang w:eastAsia="en-US"/>
        </w:rPr>
      </w:pPr>
      <w:r w:rsidRPr="00C77CB3">
        <w:rPr>
          <w:rFonts w:ascii="Arial" w:eastAsia="Calibri" w:hAnsi="Arial" w:cs="Arial"/>
          <w:bCs/>
          <w:lang w:eastAsia="en-US"/>
        </w:rPr>
        <w:t>7</w:t>
      </w:r>
      <w:r w:rsidRPr="00C77CB3">
        <w:rPr>
          <w:rFonts w:ascii="Arial" w:eastAsia="Calibri" w:hAnsi="Arial" w:cs="Arial"/>
          <w:bCs/>
          <w:lang w:eastAsia="en-US"/>
        </w:rPr>
        <w:tab/>
      </w:r>
      <w:r w:rsidR="0018370D" w:rsidRPr="007B3704">
        <w:rPr>
          <w:rFonts w:ascii="Arial" w:eastAsia="Calibri" w:hAnsi="Arial" w:cs="Arial"/>
          <w:lang w:eastAsia="en-US"/>
        </w:rPr>
        <w:t>Уровень переносимого контакта</w:t>
      </w:r>
      <w:r w:rsidRPr="007B3704">
        <w:rPr>
          <w:rFonts w:ascii="Arial" w:eastAsia="Calibri" w:hAnsi="Arial" w:cs="Arial"/>
          <w:bCs/>
          <w:lang w:eastAsia="en-US"/>
        </w:rPr>
        <w:t xml:space="preserve">, </w:t>
      </w:r>
      <w:r w:rsidR="007B3704">
        <w:rPr>
          <w:rFonts w:ascii="Arial" w:eastAsia="Calibri" w:hAnsi="Arial" w:cs="Arial"/>
          <w:color w:val="000000" w:themeColor="text1"/>
          <w:sz w:val="22"/>
          <w:szCs w:val="22"/>
          <w:lang w:eastAsia="en-US"/>
        </w:rPr>
        <w:t>т</w:t>
      </w:r>
      <w:r w:rsidR="0018370D" w:rsidRPr="007B3704">
        <w:rPr>
          <w:rFonts w:ascii="Arial" w:eastAsia="Calibri" w:hAnsi="Arial" w:cs="Arial"/>
          <w:lang w:eastAsia="en-US"/>
        </w:rPr>
        <w:t>олерантная доза</w:t>
      </w:r>
      <w:r w:rsidRPr="007B3704">
        <w:rPr>
          <w:rFonts w:ascii="Arial" w:eastAsia="Calibri" w:hAnsi="Arial" w:cs="Arial"/>
          <w:bCs/>
          <w:lang w:eastAsia="en-US"/>
        </w:rPr>
        <w:t xml:space="preserve"> и порог </w:t>
      </w:r>
    </w:p>
    <w:p w14:paraId="6430B548" w14:textId="486D8F94" w:rsidR="00C23C24" w:rsidRPr="00C77CB3" w:rsidRDefault="00C23C24" w:rsidP="007B3704">
      <w:pPr>
        <w:tabs>
          <w:tab w:val="left" w:pos="1276"/>
          <w:tab w:val="left" w:pos="1418"/>
        </w:tabs>
        <w:suppressAutoHyphens/>
        <w:autoSpaceDE w:val="0"/>
        <w:autoSpaceDN w:val="0"/>
        <w:adjustRightInd w:val="0"/>
        <w:spacing w:line="360" w:lineRule="auto"/>
        <w:ind w:left="567"/>
        <w:rPr>
          <w:rFonts w:ascii="Arial" w:eastAsia="Calibri" w:hAnsi="Arial" w:cs="Arial"/>
          <w:bCs/>
          <w:lang w:eastAsia="en-US"/>
        </w:rPr>
      </w:pPr>
      <w:r w:rsidRPr="007B3704">
        <w:rPr>
          <w:rFonts w:ascii="Arial" w:eastAsia="Calibri" w:hAnsi="Arial" w:cs="Arial"/>
          <w:bCs/>
          <w:lang w:eastAsia="en-US"/>
        </w:rPr>
        <w:t xml:space="preserve">токсикологической </w:t>
      </w:r>
      <w:r w:rsidR="0018370D" w:rsidRPr="007B3704">
        <w:rPr>
          <w:rFonts w:ascii="Arial" w:eastAsia="Calibri" w:hAnsi="Arial" w:cs="Arial"/>
          <w:bCs/>
          <w:lang w:eastAsia="en-US"/>
        </w:rPr>
        <w:t>опасности</w:t>
      </w:r>
      <w:r w:rsidR="00B065A2" w:rsidRPr="00C77CB3">
        <w:rPr>
          <w:rFonts w:ascii="Arial" w:eastAsia="Calibri" w:hAnsi="Arial" w:cs="Arial"/>
          <w:bCs/>
          <w:lang w:eastAsia="en-US"/>
        </w:rPr>
        <w:t xml:space="preserve"> </w:t>
      </w:r>
      <w:r w:rsidR="0018370D">
        <w:rPr>
          <w:rFonts w:ascii="Arial" w:eastAsia="Calibri" w:hAnsi="Arial" w:cs="Arial"/>
          <w:bCs/>
          <w:lang w:eastAsia="en-US"/>
        </w:rPr>
        <w:t>…..</w:t>
      </w:r>
      <w:r w:rsidR="00B065A2" w:rsidRPr="00C77CB3">
        <w:rPr>
          <w:rFonts w:ascii="Arial" w:eastAsia="Calibri" w:hAnsi="Arial" w:cs="Arial"/>
          <w:bCs/>
          <w:lang w:eastAsia="en-US"/>
        </w:rPr>
        <w:t>…………………………………</w:t>
      </w:r>
      <w:r w:rsidR="007B3704">
        <w:rPr>
          <w:rFonts w:ascii="Arial" w:eastAsia="Calibri" w:hAnsi="Arial" w:cs="Arial"/>
          <w:bCs/>
          <w:lang w:eastAsia="en-US"/>
        </w:rPr>
        <w:t>…………………..</w:t>
      </w:r>
    </w:p>
    <w:p w14:paraId="3BA78776" w14:textId="46504160" w:rsidR="00C23C24" w:rsidRPr="00C77CB3" w:rsidRDefault="00C23C24" w:rsidP="002E4306">
      <w:pPr>
        <w:tabs>
          <w:tab w:val="left" w:pos="1134"/>
        </w:tabs>
        <w:autoSpaceDE w:val="0"/>
        <w:autoSpaceDN w:val="0"/>
        <w:adjustRightInd w:val="0"/>
        <w:spacing w:line="360" w:lineRule="auto"/>
        <w:ind w:firstLine="567"/>
        <w:rPr>
          <w:rFonts w:ascii="Arial" w:eastAsia="Calibri" w:hAnsi="Arial" w:cs="Arial"/>
          <w:lang w:eastAsia="en-US"/>
        </w:rPr>
      </w:pPr>
      <w:r w:rsidRPr="00C77CB3">
        <w:rPr>
          <w:rFonts w:ascii="Arial" w:eastAsia="Calibri" w:hAnsi="Arial" w:cs="Arial"/>
          <w:lang w:eastAsia="en-US"/>
        </w:rPr>
        <w:t>7.1</w:t>
      </w:r>
      <w:r w:rsidR="002E4306">
        <w:rPr>
          <w:rFonts w:ascii="Arial" w:eastAsia="Calibri" w:hAnsi="Arial" w:cs="Arial"/>
          <w:lang w:eastAsia="en-US"/>
        </w:rPr>
        <w:tab/>
      </w:r>
      <w:r w:rsidRPr="00C77CB3">
        <w:rPr>
          <w:rFonts w:ascii="Arial" w:eastAsia="Calibri" w:hAnsi="Arial" w:cs="Arial"/>
          <w:lang w:eastAsia="en-US"/>
        </w:rPr>
        <w:t>Вычисление переносимого уровня контакта и переносимой дозы</w:t>
      </w:r>
      <w:r w:rsidR="00B065A2" w:rsidRPr="00C77CB3">
        <w:rPr>
          <w:rFonts w:ascii="Arial" w:eastAsia="Calibri" w:hAnsi="Arial" w:cs="Arial"/>
          <w:lang w:eastAsia="en-US"/>
        </w:rPr>
        <w:t xml:space="preserve"> </w:t>
      </w:r>
    </w:p>
    <w:p w14:paraId="2504A0D2" w14:textId="13051DAD" w:rsidR="00C23C24" w:rsidRPr="00C77CB3" w:rsidRDefault="00C23C24" w:rsidP="002E4306">
      <w:pPr>
        <w:tabs>
          <w:tab w:val="left" w:pos="1134"/>
        </w:tabs>
        <w:autoSpaceDE w:val="0"/>
        <w:autoSpaceDN w:val="0"/>
        <w:adjustRightInd w:val="0"/>
        <w:spacing w:line="360" w:lineRule="auto"/>
        <w:ind w:firstLine="567"/>
        <w:rPr>
          <w:rFonts w:ascii="Arial" w:eastAsia="Calibri" w:hAnsi="Arial" w:cs="Arial"/>
          <w:lang w:eastAsia="en-US"/>
        </w:rPr>
      </w:pPr>
      <w:r w:rsidRPr="00C77CB3">
        <w:rPr>
          <w:rFonts w:ascii="Arial" w:eastAsia="Calibri" w:hAnsi="Arial" w:cs="Arial"/>
          <w:lang w:eastAsia="en-US"/>
        </w:rPr>
        <w:t>7.2</w:t>
      </w:r>
      <w:r w:rsidR="002E4306">
        <w:rPr>
          <w:rFonts w:ascii="Arial" w:eastAsia="Calibri" w:hAnsi="Arial" w:cs="Arial"/>
          <w:lang w:eastAsia="en-US"/>
        </w:rPr>
        <w:tab/>
      </w:r>
      <w:r w:rsidRPr="00C77CB3">
        <w:rPr>
          <w:rFonts w:ascii="Arial" w:eastAsia="Calibri" w:hAnsi="Arial" w:cs="Arial"/>
          <w:lang w:eastAsia="en-US"/>
        </w:rPr>
        <w:t xml:space="preserve">Применение порога </w:t>
      </w:r>
      <w:r w:rsidRPr="00C77CB3">
        <w:rPr>
          <w:rFonts w:ascii="Arial" w:eastAsia="Calibri" w:hAnsi="Arial" w:cs="Arial"/>
          <w:bCs/>
          <w:lang w:eastAsia="en-US"/>
        </w:rPr>
        <w:t>токсикологической угрозы</w:t>
      </w:r>
      <w:r w:rsidR="00B065A2" w:rsidRPr="00C77CB3">
        <w:rPr>
          <w:rFonts w:ascii="Arial" w:eastAsia="Calibri" w:hAnsi="Arial" w:cs="Arial"/>
          <w:bCs/>
          <w:lang w:eastAsia="en-US"/>
        </w:rPr>
        <w:t xml:space="preserve"> ……………</w:t>
      </w:r>
    </w:p>
    <w:p w14:paraId="3D9A61CB" w14:textId="5D920853" w:rsidR="00C23C24" w:rsidRPr="00C77CB3" w:rsidRDefault="00C23C24" w:rsidP="002E4306">
      <w:pPr>
        <w:tabs>
          <w:tab w:val="left" w:pos="567"/>
        </w:tabs>
        <w:autoSpaceDE w:val="0"/>
        <w:autoSpaceDN w:val="0"/>
        <w:adjustRightInd w:val="0"/>
        <w:spacing w:line="360" w:lineRule="auto"/>
        <w:rPr>
          <w:rFonts w:ascii="Arial" w:eastAsia="Calibri" w:hAnsi="Arial" w:cs="Arial"/>
          <w:bCs/>
          <w:lang w:eastAsia="en-US"/>
        </w:rPr>
      </w:pPr>
      <w:r w:rsidRPr="00C77CB3">
        <w:rPr>
          <w:rFonts w:ascii="Arial" w:eastAsia="Calibri" w:hAnsi="Arial" w:cs="Arial"/>
          <w:bCs/>
          <w:lang w:eastAsia="en-US"/>
        </w:rPr>
        <w:t>8</w:t>
      </w:r>
      <w:r w:rsidRPr="00C77CB3">
        <w:rPr>
          <w:rFonts w:ascii="Arial" w:eastAsia="Calibri" w:hAnsi="Arial" w:cs="Arial"/>
          <w:bCs/>
          <w:lang w:eastAsia="en-US"/>
        </w:rPr>
        <w:tab/>
        <w:t>Вычисление воздействующей дозы</w:t>
      </w:r>
      <w:r w:rsidR="00B065A2" w:rsidRPr="00C77CB3">
        <w:rPr>
          <w:rFonts w:ascii="Arial" w:eastAsia="Calibri" w:hAnsi="Arial" w:cs="Arial"/>
          <w:bCs/>
          <w:lang w:eastAsia="en-US"/>
        </w:rPr>
        <w:t xml:space="preserve"> …………………………………………………</w:t>
      </w:r>
    </w:p>
    <w:p w14:paraId="66A689DA" w14:textId="3C64FB6C" w:rsidR="00C23C24" w:rsidRPr="00C77CB3" w:rsidRDefault="00C23C24" w:rsidP="002E4306">
      <w:pPr>
        <w:tabs>
          <w:tab w:val="left" w:pos="567"/>
        </w:tabs>
        <w:autoSpaceDE w:val="0"/>
        <w:autoSpaceDN w:val="0"/>
        <w:adjustRightInd w:val="0"/>
        <w:spacing w:line="360" w:lineRule="auto"/>
        <w:rPr>
          <w:rFonts w:ascii="Arial" w:eastAsia="Calibri" w:hAnsi="Arial" w:cs="Arial"/>
          <w:bCs/>
          <w:lang w:eastAsia="en-US"/>
        </w:rPr>
      </w:pPr>
      <w:r w:rsidRPr="00C77CB3">
        <w:rPr>
          <w:rFonts w:ascii="Arial" w:eastAsia="Calibri" w:hAnsi="Arial" w:cs="Arial"/>
          <w:bCs/>
          <w:lang w:eastAsia="en-US"/>
        </w:rPr>
        <w:t>9</w:t>
      </w:r>
      <w:r w:rsidR="00D22CA9" w:rsidRPr="00C77CB3">
        <w:rPr>
          <w:rFonts w:ascii="Arial" w:eastAsia="Calibri" w:hAnsi="Arial" w:cs="Arial"/>
          <w:bCs/>
          <w:lang w:eastAsia="en-US"/>
        </w:rPr>
        <w:tab/>
      </w:r>
      <w:r w:rsidRPr="00C77CB3">
        <w:rPr>
          <w:rFonts w:ascii="Arial" w:eastAsia="Calibri" w:hAnsi="Arial" w:cs="Arial"/>
          <w:bCs/>
          <w:lang w:eastAsia="en-US"/>
        </w:rPr>
        <w:t>Предел безопасности</w:t>
      </w:r>
      <w:r w:rsidR="00B065A2" w:rsidRPr="00C77CB3">
        <w:rPr>
          <w:rFonts w:ascii="Arial" w:eastAsia="Calibri" w:hAnsi="Arial" w:cs="Arial"/>
          <w:bCs/>
          <w:lang w:eastAsia="en-US"/>
        </w:rPr>
        <w:t xml:space="preserve"> ………………………………………………………………….</w:t>
      </w:r>
    </w:p>
    <w:p w14:paraId="1E03599F" w14:textId="6C20734F" w:rsidR="00C23C24" w:rsidRPr="00C77CB3" w:rsidRDefault="00C23C24" w:rsidP="002E4306">
      <w:pPr>
        <w:tabs>
          <w:tab w:val="left" w:pos="1134"/>
        </w:tabs>
        <w:autoSpaceDE w:val="0"/>
        <w:autoSpaceDN w:val="0"/>
        <w:adjustRightInd w:val="0"/>
        <w:spacing w:line="360" w:lineRule="auto"/>
        <w:ind w:firstLine="567"/>
        <w:rPr>
          <w:rFonts w:ascii="Arial" w:eastAsia="Calibri" w:hAnsi="Arial" w:cs="Arial"/>
          <w:lang w:eastAsia="en-US"/>
        </w:rPr>
      </w:pPr>
      <w:r w:rsidRPr="00C77CB3">
        <w:rPr>
          <w:rFonts w:ascii="Arial" w:eastAsia="Calibri" w:hAnsi="Arial" w:cs="Arial"/>
          <w:lang w:eastAsia="en-US"/>
        </w:rPr>
        <w:t>9.1</w:t>
      </w:r>
      <w:r w:rsidR="002E4306">
        <w:rPr>
          <w:rFonts w:ascii="Arial" w:eastAsia="Calibri" w:hAnsi="Arial" w:cs="Arial"/>
          <w:lang w:eastAsia="en-US"/>
        </w:rPr>
        <w:tab/>
      </w:r>
      <w:r w:rsidRPr="00C77CB3">
        <w:rPr>
          <w:rFonts w:ascii="Arial" w:eastAsia="Calibri" w:hAnsi="Arial" w:cs="Arial"/>
          <w:lang w:eastAsia="en-US"/>
        </w:rPr>
        <w:t>Общие положения</w:t>
      </w:r>
      <w:r w:rsidR="00B065A2" w:rsidRPr="00C77CB3">
        <w:rPr>
          <w:rFonts w:ascii="Arial" w:eastAsia="Calibri" w:hAnsi="Arial" w:cs="Arial"/>
          <w:lang w:eastAsia="en-US"/>
        </w:rPr>
        <w:t xml:space="preserve"> ………………………………</w:t>
      </w:r>
    </w:p>
    <w:p w14:paraId="0191F20C" w14:textId="4591EFC2" w:rsidR="00C23C24" w:rsidRPr="00C77CB3" w:rsidRDefault="00C23C24" w:rsidP="002E4306">
      <w:pPr>
        <w:tabs>
          <w:tab w:val="left" w:pos="1134"/>
        </w:tabs>
        <w:autoSpaceDE w:val="0"/>
        <w:autoSpaceDN w:val="0"/>
        <w:adjustRightInd w:val="0"/>
        <w:spacing w:line="360" w:lineRule="auto"/>
        <w:ind w:firstLine="567"/>
        <w:rPr>
          <w:rFonts w:ascii="Arial" w:eastAsia="Calibri" w:hAnsi="Arial" w:cs="Arial"/>
          <w:lang w:eastAsia="en-US"/>
        </w:rPr>
      </w:pPr>
      <w:r w:rsidRPr="00C77CB3">
        <w:rPr>
          <w:rFonts w:ascii="Arial" w:eastAsia="Calibri" w:hAnsi="Arial" w:cs="Arial"/>
          <w:lang w:eastAsia="en-US"/>
        </w:rPr>
        <w:t>9.2</w:t>
      </w:r>
      <w:r w:rsidR="002E4306">
        <w:rPr>
          <w:rFonts w:ascii="Arial" w:eastAsia="Calibri" w:hAnsi="Arial" w:cs="Arial"/>
          <w:lang w:eastAsia="en-US"/>
        </w:rPr>
        <w:tab/>
      </w:r>
      <w:r w:rsidRPr="00C77CB3">
        <w:rPr>
          <w:rFonts w:ascii="Arial" w:eastAsia="Calibri" w:hAnsi="Arial" w:cs="Arial"/>
          <w:lang w:eastAsia="en-US"/>
        </w:rPr>
        <w:t>Вычисление предела безопасности</w:t>
      </w:r>
      <w:r w:rsidR="00B065A2" w:rsidRPr="00C77CB3">
        <w:rPr>
          <w:rFonts w:ascii="Arial" w:eastAsia="Calibri" w:hAnsi="Arial" w:cs="Arial"/>
          <w:lang w:eastAsia="en-US"/>
        </w:rPr>
        <w:t xml:space="preserve"> ……………………………………………</w:t>
      </w:r>
    </w:p>
    <w:p w14:paraId="741C6742" w14:textId="5BB5C591" w:rsidR="00C23C24" w:rsidRPr="00C77CB3" w:rsidRDefault="00C23C24" w:rsidP="002E4306">
      <w:pPr>
        <w:tabs>
          <w:tab w:val="left" w:pos="567"/>
        </w:tabs>
        <w:autoSpaceDE w:val="0"/>
        <w:autoSpaceDN w:val="0"/>
        <w:adjustRightInd w:val="0"/>
        <w:spacing w:line="360" w:lineRule="auto"/>
        <w:rPr>
          <w:rFonts w:ascii="Arial" w:eastAsia="Calibri" w:hAnsi="Arial" w:cs="Arial"/>
          <w:bCs/>
          <w:lang w:eastAsia="en-US"/>
        </w:rPr>
      </w:pPr>
      <w:r w:rsidRPr="00C77CB3">
        <w:rPr>
          <w:rFonts w:ascii="Arial" w:eastAsia="Calibri" w:hAnsi="Arial" w:cs="Arial"/>
          <w:bCs/>
          <w:lang w:eastAsia="en-US"/>
        </w:rPr>
        <w:t>10</w:t>
      </w:r>
      <w:r w:rsidR="00D22CA9" w:rsidRPr="00C77CB3">
        <w:rPr>
          <w:rFonts w:ascii="Arial" w:eastAsia="Calibri" w:hAnsi="Arial" w:cs="Arial"/>
          <w:bCs/>
          <w:lang w:eastAsia="en-US"/>
        </w:rPr>
        <w:tab/>
      </w:r>
      <w:r w:rsidRPr="00C77CB3">
        <w:rPr>
          <w:rFonts w:ascii="Arial" w:eastAsia="Calibri" w:hAnsi="Arial" w:cs="Arial"/>
          <w:bCs/>
          <w:lang w:eastAsia="en-US"/>
        </w:rPr>
        <w:t>Критерий приемлемости токсикологического риска</w:t>
      </w:r>
      <w:r w:rsidR="00B065A2" w:rsidRPr="00C77CB3">
        <w:rPr>
          <w:rFonts w:ascii="Arial" w:eastAsia="Calibri" w:hAnsi="Arial" w:cs="Arial"/>
          <w:bCs/>
          <w:lang w:eastAsia="en-US"/>
        </w:rPr>
        <w:t xml:space="preserve"> ……………………………..</w:t>
      </w:r>
    </w:p>
    <w:p w14:paraId="00B24418" w14:textId="4A97164C" w:rsidR="00C23C24" w:rsidRPr="00C77CB3" w:rsidRDefault="002E4306" w:rsidP="002E4306">
      <w:pPr>
        <w:tabs>
          <w:tab w:val="left" w:pos="1134"/>
        </w:tabs>
        <w:autoSpaceDE w:val="0"/>
        <w:autoSpaceDN w:val="0"/>
        <w:adjustRightInd w:val="0"/>
        <w:spacing w:line="360" w:lineRule="auto"/>
        <w:ind w:firstLine="567"/>
        <w:rPr>
          <w:rFonts w:ascii="Arial" w:eastAsia="Calibri" w:hAnsi="Arial" w:cs="Arial"/>
          <w:lang w:eastAsia="en-US"/>
        </w:rPr>
      </w:pPr>
      <w:r>
        <w:rPr>
          <w:rFonts w:ascii="Arial" w:eastAsia="Calibri" w:hAnsi="Arial" w:cs="Arial"/>
          <w:lang w:eastAsia="en-US"/>
        </w:rPr>
        <w:t>10.1</w:t>
      </w:r>
      <w:r>
        <w:rPr>
          <w:rFonts w:ascii="Arial" w:eastAsia="Calibri" w:hAnsi="Arial" w:cs="Arial"/>
          <w:lang w:eastAsia="en-US"/>
        </w:rPr>
        <w:tab/>
      </w:r>
      <w:r w:rsidR="00C23C24" w:rsidRPr="00C77CB3">
        <w:rPr>
          <w:rFonts w:ascii="Arial" w:eastAsia="Calibri" w:hAnsi="Arial" w:cs="Arial"/>
          <w:lang w:eastAsia="en-US"/>
        </w:rPr>
        <w:t xml:space="preserve">Общие положения </w:t>
      </w:r>
      <w:r w:rsidR="00B065A2" w:rsidRPr="00C77CB3">
        <w:rPr>
          <w:rFonts w:ascii="Arial" w:eastAsia="Calibri" w:hAnsi="Arial" w:cs="Arial"/>
          <w:lang w:eastAsia="en-US"/>
        </w:rPr>
        <w:t>………………………………………………………………</w:t>
      </w:r>
    </w:p>
    <w:p w14:paraId="51EAFC99" w14:textId="1F3A6945" w:rsidR="00C23C24" w:rsidRPr="00C77CB3" w:rsidRDefault="002E4306" w:rsidP="002E4306">
      <w:pPr>
        <w:tabs>
          <w:tab w:val="left" w:pos="1134"/>
        </w:tabs>
        <w:autoSpaceDE w:val="0"/>
        <w:autoSpaceDN w:val="0"/>
        <w:adjustRightInd w:val="0"/>
        <w:spacing w:line="360" w:lineRule="auto"/>
        <w:ind w:firstLine="567"/>
        <w:rPr>
          <w:rFonts w:ascii="Arial" w:eastAsia="Calibri" w:hAnsi="Arial" w:cs="Arial"/>
          <w:lang w:eastAsia="en-US"/>
        </w:rPr>
      </w:pPr>
      <w:r>
        <w:rPr>
          <w:rFonts w:ascii="Arial" w:eastAsia="Calibri" w:hAnsi="Arial" w:cs="Arial"/>
          <w:lang w:eastAsia="en-US"/>
        </w:rPr>
        <w:t>10.2</w:t>
      </w:r>
      <w:r>
        <w:rPr>
          <w:rFonts w:ascii="Arial" w:eastAsia="Calibri" w:hAnsi="Arial" w:cs="Arial"/>
          <w:lang w:eastAsia="en-US"/>
        </w:rPr>
        <w:tab/>
      </w:r>
      <w:r w:rsidR="00C23C24" w:rsidRPr="00C77CB3">
        <w:rPr>
          <w:rFonts w:ascii="Arial" w:eastAsia="Calibri" w:hAnsi="Arial" w:cs="Arial"/>
          <w:lang w:eastAsia="en-US"/>
        </w:rPr>
        <w:t>Дальнейший анализ риска или оценка риска или контроль риска</w:t>
      </w:r>
      <w:r w:rsidR="00B065A2" w:rsidRPr="00C77CB3">
        <w:rPr>
          <w:rFonts w:ascii="Arial" w:eastAsia="Calibri" w:hAnsi="Arial" w:cs="Arial"/>
          <w:lang w:eastAsia="en-US"/>
        </w:rPr>
        <w:t xml:space="preserve"> ………</w:t>
      </w:r>
    </w:p>
    <w:p w14:paraId="3EE9560C" w14:textId="29F7F119" w:rsidR="00C23C24" w:rsidRPr="00C77CB3" w:rsidRDefault="00C23C24" w:rsidP="002E4306">
      <w:pPr>
        <w:tabs>
          <w:tab w:val="left" w:pos="567"/>
        </w:tabs>
        <w:autoSpaceDE w:val="0"/>
        <w:autoSpaceDN w:val="0"/>
        <w:adjustRightInd w:val="0"/>
        <w:spacing w:line="360" w:lineRule="auto"/>
        <w:rPr>
          <w:rFonts w:ascii="Arial" w:eastAsia="Calibri" w:hAnsi="Arial" w:cs="Arial"/>
          <w:bCs/>
          <w:lang w:eastAsia="en-US"/>
        </w:rPr>
      </w:pPr>
      <w:r w:rsidRPr="00C77CB3">
        <w:rPr>
          <w:rFonts w:ascii="Arial" w:eastAsia="Calibri" w:hAnsi="Arial" w:cs="Arial"/>
          <w:bCs/>
          <w:lang w:eastAsia="en-US"/>
        </w:rPr>
        <w:t>11</w:t>
      </w:r>
      <w:r w:rsidR="00D22CA9" w:rsidRPr="00C77CB3">
        <w:rPr>
          <w:rFonts w:ascii="Arial" w:eastAsia="Calibri" w:hAnsi="Arial" w:cs="Arial"/>
          <w:bCs/>
          <w:lang w:eastAsia="en-US"/>
        </w:rPr>
        <w:tab/>
      </w:r>
      <w:r w:rsidRPr="00C77CB3">
        <w:rPr>
          <w:rFonts w:ascii="Arial" w:eastAsia="Calibri" w:hAnsi="Arial" w:cs="Arial"/>
          <w:bCs/>
          <w:lang w:eastAsia="en-US"/>
        </w:rPr>
        <w:t>Требования к отчетности</w:t>
      </w:r>
      <w:r w:rsidR="00B065A2" w:rsidRPr="00C77CB3">
        <w:rPr>
          <w:rFonts w:ascii="Arial" w:eastAsia="Calibri" w:hAnsi="Arial" w:cs="Arial"/>
          <w:bCs/>
          <w:lang w:eastAsia="en-US"/>
        </w:rPr>
        <w:t xml:space="preserve"> …………………………………………………………….</w:t>
      </w:r>
    </w:p>
    <w:p w14:paraId="22F62AFF" w14:textId="4AC5EEC4" w:rsidR="00D22CA9" w:rsidRPr="00C77CB3" w:rsidRDefault="00D22CA9" w:rsidP="00B065A2">
      <w:pPr>
        <w:autoSpaceDE w:val="0"/>
        <w:autoSpaceDN w:val="0"/>
        <w:adjustRightInd w:val="0"/>
        <w:spacing w:line="360" w:lineRule="auto"/>
        <w:ind w:left="1701" w:hanging="1701"/>
        <w:rPr>
          <w:rFonts w:ascii="Arial" w:eastAsia="Calibri" w:hAnsi="Arial" w:cs="Arial"/>
          <w:lang w:eastAsia="en-US"/>
        </w:rPr>
      </w:pPr>
      <w:r w:rsidRPr="00C77CB3">
        <w:rPr>
          <w:rFonts w:ascii="Arial" w:eastAsia="Calibri" w:hAnsi="Arial" w:cs="Arial"/>
          <w:bCs/>
          <w:lang w:eastAsia="en-US"/>
        </w:rPr>
        <w:t>Приложение</w:t>
      </w:r>
      <w:r w:rsidR="00B065A2" w:rsidRPr="00C77CB3">
        <w:rPr>
          <w:rFonts w:ascii="Arial" w:eastAsia="Calibri" w:hAnsi="Arial" w:cs="Arial"/>
          <w:bCs/>
          <w:lang w:eastAsia="en-US"/>
        </w:rPr>
        <w:t> </w:t>
      </w:r>
      <w:r w:rsidRPr="00C77CB3">
        <w:rPr>
          <w:rFonts w:ascii="Arial" w:eastAsia="Calibri" w:hAnsi="Arial" w:cs="Arial"/>
          <w:bCs/>
          <w:lang w:val="en-US" w:eastAsia="en-US"/>
        </w:rPr>
        <w:t>A</w:t>
      </w:r>
      <w:r w:rsidRPr="00C77CB3">
        <w:rPr>
          <w:rFonts w:ascii="Arial" w:eastAsia="Calibri" w:hAnsi="Arial" w:cs="Arial"/>
          <w:bCs/>
          <w:lang w:eastAsia="en-US"/>
        </w:rPr>
        <w:t xml:space="preserve"> </w:t>
      </w:r>
      <w:r w:rsidRPr="00C77CB3">
        <w:rPr>
          <w:rFonts w:ascii="Arial" w:eastAsia="Calibri" w:hAnsi="Arial" w:cs="Arial"/>
          <w:lang w:eastAsia="en-US"/>
        </w:rPr>
        <w:t>(обязательное) Оценка качества токсикологических данных при выборе отправной точки</w:t>
      </w:r>
      <w:r w:rsidR="00B065A2" w:rsidRPr="00C77CB3">
        <w:rPr>
          <w:rFonts w:ascii="Arial" w:eastAsia="Calibri" w:hAnsi="Arial" w:cs="Arial"/>
          <w:lang w:eastAsia="en-US"/>
        </w:rPr>
        <w:t xml:space="preserve"> …………………………………………………..</w:t>
      </w:r>
    </w:p>
    <w:p w14:paraId="24EB8074" w14:textId="7EEE0C20" w:rsidR="00D22CA9" w:rsidRPr="00C77CB3" w:rsidRDefault="00D22CA9" w:rsidP="00D22CA9">
      <w:pPr>
        <w:autoSpaceDE w:val="0"/>
        <w:autoSpaceDN w:val="0"/>
        <w:adjustRightInd w:val="0"/>
        <w:spacing w:line="360" w:lineRule="auto"/>
        <w:rPr>
          <w:rFonts w:ascii="Arial" w:eastAsia="Calibri" w:hAnsi="Arial" w:cs="Arial"/>
          <w:lang w:eastAsia="en-US"/>
        </w:rPr>
      </w:pPr>
      <w:r w:rsidRPr="00C77CB3">
        <w:rPr>
          <w:rFonts w:ascii="Arial" w:eastAsia="Calibri" w:hAnsi="Arial" w:cs="Arial"/>
          <w:bCs/>
          <w:lang w:eastAsia="en-US"/>
        </w:rPr>
        <w:t>Приложение</w:t>
      </w:r>
      <w:r w:rsidR="00B065A2" w:rsidRPr="00C77CB3">
        <w:rPr>
          <w:rFonts w:ascii="Arial" w:eastAsia="Calibri" w:hAnsi="Arial" w:cs="Arial"/>
          <w:bCs/>
          <w:lang w:eastAsia="en-US"/>
        </w:rPr>
        <w:t> </w:t>
      </w:r>
      <w:r w:rsidRPr="00C77CB3">
        <w:rPr>
          <w:rFonts w:ascii="Arial" w:eastAsia="Calibri" w:hAnsi="Arial" w:cs="Arial"/>
          <w:bCs/>
          <w:lang w:eastAsia="en-US"/>
        </w:rPr>
        <w:t xml:space="preserve">В </w:t>
      </w:r>
      <w:r w:rsidRPr="00C77CB3">
        <w:rPr>
          <w:rFonts w:ascii="Arial" w:eastAsia="Calibri" w:hAnsi="Arial" w:cs="Arial"/>
          <w:lang w:eastAsia="en-US"/>
        </w:rPr>
        <w:t>(</w:t>
      </w:r>
      <w:r w:rsidR="00B065A2" w:rsidRPr="00C77CB3">
        <w:rPr>
          <w:rFonts w:ascii="Arial" w:eastAsia="Calibri" w:hAnsi="Arial" w:cs="Arial"/>
          <w:lang w:eastAsia="en-US"/>
        </w:rPr>
        <w:t>обязательное</w:t>
      </w:r>
      <w:r w:rsidRPr="00C77CB3">
        <w:rPr>
          <w:rFonts w:ascii="Arial" w:eastAsia="Calibri" w:hAnsi="Arial" w:cs="Arial"/>
          <w:lang w:eastAsia="en-US"/>
        </w:rPr>
        <w:t xml:space="preserve">) Получение пределов токсикологического </w:t>
      </w:r>
    </w:p>
    <w:p w14:paraId="58DC339B" w14:textId="2C6CD081" w:rsidR="00D22CA9" w:rsidRPr="00C77CB3" w:rsidRDefault="00174338" w:rsidP="00B065A2">
      <w:pPr>
        <w:autoSpaceDE w:val="0"/>
        <w:autoSpaceDN w:val="0"/>
        <w:adjustRightInd w:val="0"/>
        <w:spacing w:line="360" w:lineRule="auto"/>
        <w:ind w:left="1560" w:firstLine="141"/>
        <w:rPr>
          <w:rFonts w:ascii="Arial" w:eastAsia="Calibri" w:hAnsi="Arial" w:cs="Arial"/>
          <w:lang w:eastAsia="en-US"/>
        </w:rPr>
      </w:pPr>
      <w:r w:rsidRPr="00C77CB3">
        <w:rPr>
          <w:rFonts w:ascii="Arial" w:eastAsia="Calibri" w:hAnsi="Arial" w:cs="Arial"/>
          <w:lang w:eastAsia="en-US"/>
        </w:rPr>
        <w:t>с</w:t>
      </w:r>
      <w:r w:rsidR="00D22CA9" w:rsidRPr="00C77CB3">
        <w:rPr>
          <w:rFonts w:ascii="Arial" w:eastAsia="Calibri" w:hAnsi="Arial" w:cs="Arial"/>
          <w:lang w:eastAsia="en-US"/>
        </w:rPr>
        <w:t>крининга</w:t>
      </w:r>
      <w:r w:rsidR="00B065A2" w:rsidRPr="00C77CB3">
        <w:rPr>
          <w:rFonts w:ascii="Arial" w:eastAsia="Calibri" w:hAnsi="Arial" w:cs="Arial"/>
          <w:lang w:eastAsia="en-US"/>
        </w:rPr>
        <w:t xml:space="preserve"> ……………………………………………………………………</w:t>
      </w:r>
    </w:p>
    <w:p w14:paraId="489FF42A" w14:textId="7188962D" w:rsidR="00D22CA9" w:rsidRPr="00C77CB3" w:rsidRDefault="00D22CA9" w:rsidP="00D22CA9">
      <w:pPr>
        <w:autoSpaceDE w:val="0"/>
        <w:autoSpaceDN w:val="0"/>
        <w:adjustRightInd w:val="0"/>
        <w:spacing w:line="360" w:lineRule="auto"/>
        <w:rPr>
          <w:rFonts w:ascii="Arial" w:eastAsia="Calibri" w:hAnsi="Arial" w:cs="Arial"/>
          <w:lang w:eastAsia="en-US"/>
        </w:rPr>
      </w:pPr>
      <w:r w:rsidRPr="00C77CB3">
        <w:rPr>
          <w:rFonts w:ascii="Arial" w:eastAsia="Calibri" w:hAnsi="Arial" w:cs="Arial"/>
          <w:bCs/>
          <w:lang w:eastAsia="en-US"/>
        </w:rPr>
        <w:t>Приложение</w:t>
      </w:r>
      <w:r w:rsidR="00B065A2" w:rsidRPr="00C77CB3">
        <w:rPr>
          <w:rFonts w:ascii="Arial" w:eastAsia="Calibri" w:hAnsi="Arial" w:cs="Arial"/>
          <w:bCs/>
          <w:lang w:eastAsia="en-US"/>
        </w:rPr>
        <w:t> </w:t>
      </w:r>
      <w:r w:rsidRPr="00C77CB3">
        <w:rPr>
          <w:rFonts w:ascii="Arial" w:eastAsia="Calibri" w:hAnsi="Arial" w:cs="Arial"/>
          <w:bCs/>
          <w:lang w:eastAsia="en-US"/>
        </w:rPr>
        <w:t xml:space="preserve">С </w:t>
      </w:r>
      <w:r w:rsidRPr="00C77CB3">
        <w:rPr>
          <w:rFonts w:ascii="Arial" w:eastAsia="Calibri" w:hAnsi="Arial" w:cs="Arial"/>
          <w:lang w:eastAsia="en-US"/>
        </w:rPr>
        <w:t>(</w:t>
      </w:r>
      <w:r w:rsidR="00B065A2" w:rsidRPr="00C77CB3">
        <w:rPr>
          <w:rFonts w:ascii="Arial" w:eastAsia="Calibri" w:hAnsi="Arial" w:cs="Arial"/>
          <w:lang w:eastAsia="en-US"/>
        </w:rPr>
        <w:t>обязательное</w:t>
      </w:r>
      <w:r w:rsidRPr="00C77CB3">
        <w:rPr>
          <w:rFonts w:ascii="Arial" w:eastAsia="Calibri" w:hAnsi="Arial" w:cs="Arial"/>
          <w:lang w:eastAsia="en-US"/>
        </w:rPr>
        <w:t xml:space="preserve">) Получение задействованных переносимой </w:t>
      </w:r>
    </w:p>
    <w:p w14:paraId="70D61A68" w14:textId="77777777" w:rsidR="00D22CA9" w:rsidRPr="00C77CB3" w:rsidRDefault="00D22CA9" w:rsidP="00B065A2">
      <w:pPr>
        <w:autoSpaceDE w:val="0"/>
        <w:autoSpaceDN w:val="0"/>
        <w:adjustRightInd w:val="0"/>
        <w:spacing w:line="360" w:lineRule="auto"/>
        <w:ind w:left="3261" w:hanging="1560"/>
        <w:rPr>
          <w:rFonts w:ascii="Arial" w:eastAsia="Calibri" w:hAnsi="Arial" w:cs="Arial"/>
          <w:lang w:eastAsia="en-US"/>
        </w:rPr>
      </w:pPr>
      <w:r w:rsidRPr="00C77CB3">
        <w:rPr>
          <w:rFonts w:ascii="Arial" w:eastAsia="Calibri" w:hAnsi="Arial" w:cs="Arial"/>
          <w:lang w:eastAsia="en-US"/>
        </w:rPr>
        <w:t xml:space="preserve">дозы и переносимого уровня контакта для конкретных </w:t>
      </w:r>
    </w:p>
    <w:p w14:paraId="12B49947" w14:textId="45B0C042" w:rsidR="00D22CA9" w:rsidRPr="00C77CB3" w:rsidRDefault="00D22CA9" w:rsidP="00B065A2">
      <w:pPr>
        <w:autoSpaceDE w:val="0"/>
        <w:autoSpaceDN w:val="0"/>
        <w:adjustRightInd w:val="0"/>
        <w:spacing w:line="360" w:lineRule="auto"/>
        <w:ind w:left="3261" w:hanging="1560"/>
        <w:rPr>
          <w:rFonts w:ascii="Arial" w:eastAsia="Calibri" w:hAnsi="Arial" w:cs="Arial"/>
          <w:lang w:eastAsia="en-US"/>
        </w:rPr>
      </w:pPr>
      <w:r w:rsidRPr="00C77CB3">
        <w:rPr>
          <w:rFonts w:ascii="Arial" w:eastAsia="Calibri" w:hAnsi="Arial" w:cs="Arial"/>
          <w:lang w:eastAsia="en-US"/>
        </w:rPr>
        <w:t>конечных точек</w:t>
      </w:r>
      <w:r w:rsidR="00174338" w:rsidRPr="00C77CB3">
        <w:rPr>
          <w:rFonts w:ascii="Arial" w:eastAsia="Calibri" w:hAnsi="Arial" w:cs="Arial"/>
          <w:lang w:eastAsia="en-US"/>
        </w:rPr>
        <w:t xml:space="preserve"> ………………………………………………………………</w:t>
      </w:r>
    </w:p>
    <w:p w14:paraId="3568F5B6" w14:textId="08FF890D" w:rsidR="00D22CA9" w:rsidRPr="00C77CB3" w:rsidRDefault="00D22CA9" w:rsidP="00D22CA9">
      <w:pPr>
        <w:autoSpaceDE w:val="0"/>
        <w:autoSpaceDN w:val="0"/>
        <w:adjustRightInd w:val="0"/>
        <w:spacing w:line="360" w:lineRule="auto"/>
        <w:rPr>
          <w:rFonts w:ascii="Arial" w:eastAsia="Calibri" w:hAnsi="Arial" w:cs="Arial"/>
          <w:lang w:eastAsia="en-US"/>
        </w:rPr>
      </w:pPr>
      <w:r w:rsidRPr="00C77CB3">
        <w:rPr>
          <w:rFonts w:ascii="Arial" w:eastAsia="Calibri" w:hAnsi="Arial" w:cs="Arial"/>
          <w:bCs/>
          <w:lang w:eastAsia="en-US"/>
        </w:rPr>
        <w:t>Приложение</w:t>
      </w:r>
      <w:r w:rsidR="00B065A2" w:rsidRPr="00C77CB3">
        <w:rPr>
          <w:rFonts w:ascii="Arial" w:eastAsia="Calibri" w:hAnsi="Arial" w:cs="Arial"/>
          <w:bCs/>
          <w:lang w:eastAsia="en-US"/>
        </w:rPr>
        <w:t> </w:t>
      </w:r>
      <w:r w:rsidRPr="00C77CB3">
        <w:rPr>
          <w:rFonts w:ascii="Arial" w:eastAsia="Calibri" w:hAnsi="Arial" w:cs="Arial"/>
          <w:bCs/>
          <w:lang w:val="en-US" w:eastAsia="en-US"/>
        </w:rPr>
        <w:t>D</w:t>
      </w:r>
      <w:r w:rsidRPr="00C77CB3">
        <w:rPr>
          <w:rFonts w:ascii="Arial" w:eastAsia="Calibri" w:hAnsi="Arial" w:cs="Arial"/>
          <w:bCs/>
          <w:lang w:eastAsia="en-US"/>
        </w:rPr>
        <w:t xml:space="preserve"> </w:t>
      </w:r>
      <w:r w:rsidRPr="00C77CB3">
        <w:rPr>
          <w:rFonts w:ascii="Arial" w:eastAsia="Calibri" w:hAnsi="Arial" w:cs="Arial"/>
          <w:lang w:eastAsia="en-US"/>
        </w:rPr>
        <w:t>(справочное) Типичные допущения биологических параметров</w:t>
      </w:r>
      <w:r w:rsidR="00174338" w:rsidRPr="00C77CB3">
        <w:rPr>
          <w:rFonts w:ascii="Arial" w:eastAsia="Calibri" w:hAnsi="Arial" w:cs="Arial"/>
          <w:lang w:eastAsia="en-US"/>
        </w:rPr>
        <w:t xml:space="preserve"> …..</w:t>
      </w:r>
    </w:p>
    <w:p w14:paraId="16A71472" w14:textId="62341B6A" w:rsidR="00D22CA9" w:rsidRPr="00C77CB3" w:rsidRDefault="00D22CA9" w:rsidP="00D22CA9">
      <w:pPr>
        <w:autoSpaceDE w:val="0"/>
        <w:autoSpaceDN w:val="0"/>
        <w:adjustRightInd w:val="0"/>
        <w:spacing w:line="360" w:lineRule="auto"/>
        <w:rPr>
          <w:rFonts w:ascii="Arial" w:eastAsia="Calibri" w:hAnsi="Arial" w:cs="Arial"/>
          <w:bCs/>
          <w:lang w:eastAsia="en-US"/>
        </w:rPr>
      </w:pPr>
      <w:r w:rsidRPr="00C77CB3">
        <w:rPr>
          <w:rFonts w:ascii="Arial" w:eastAsia="Calibri" w:hAnsi="Arial" w:cs="Arial"/>
          <w:bCs/>
          <w:lang w:eastAsia="en-US"/>
        </w:rPr>
        <w:t>Приложение</w:t>
      </w:r>
      <w:r w:rsidR="00B065A2" w:rsidRPr="00C77CB3">
        <w:rPr>
          <w:rFonts w:ascii="Arial" w:eastAsia="Calibri" w:hAnsi="Arial" w:cs="Arial"/>
          <w:bCs/>
          <w:lang w:eastAsia="en-US"/>
        </w:rPr>
        <w:t> </w:t>
      </w:r>
      <w:r w:rsidRPr="00C77CB3">
        <w:rPr>
          <w:rFonts w:ascii="Arial" w:eastAsia="Calibri" w:hAnsi="Arial" w:cs="Arial"/>
          <w:bCs/>
          <w:lang w:val="en-US" w:eastAsia="en-US"/>
        </w:rPr>
        <w:t>E</w:t>
      </w:r>
      <w:r w:rsidRPr="00C77CB3">
        <w:rPr>
          <w:rFonts w:ascii="Arial" w:eastAsia="Calibri" w:hAnsi="Arial" w:cs="Arial"/>
          <w:bCs/>
          <w:lang w:eastAsia="en-US"/>
        </w:rPr>
        <w:t xml:space="preserve"> </w:t>
      </w:r>
      <w:r w:rsidRPr="00C77CB3">
        <w:rPr>
          <w:rFonts w:ascii="Arial" w:eastAsia="Calibri" w:hAnsi="Arial" w:cs="Arial"/>
          <w:lang w:eastAsia="en-US"/>
        </w:rPr>
        <w:t xml:space="preserve">(нормативное) </w:t>
      </w:r>
      <w:r w:rsidRPr="00C77CB3">
        <w:rPr>
          <w:rFonts w:ascii="Arial" w:eastAsia="Calibri" w:hAnsi="Arial" w:cs="Arial"/>
          <w:bCs/>
          <w:lang w:eastAsia="en-US"/>
        </w:rPr>
        <w:t xml:space="preserve">Вычисление воздействующей дозы </w:t>
      </w:r>
      <w:r w:rsidR="00174338" w:rsidRPr="00C77CB3">
        <w:rPr>
          <w:rFonts w:ascii="Arial" w:eastAsia="Calibri" w:hAnsi="Arial" w:cs="Arial"/>
          <w:bCs/>
          <w:lang w:eastAsia="en-US"/>
        </w:rPr>
        <w:t>…………………..</w:t>
      </w:r>
    </w:p>
    <w:p w14:paraId="22C81E46" w14:textId="1E4B5EF4" w:rsidR="00D22CA9" w:rsidRDefault="00D22CA9" w:rsidP="00D22CA9">
      <w:pPr>
        <w:autoSpaceDE w:val="0"/>
        <w:autoSpaceDN w:val="0"/>
        <w:adjustRightInd w:val="0"/>
        <w:spacing w:line="360" w:lineRule="auto"/>
        <w:rPr>
          <w:rFonts w:ascii="Arial" w:eastAsia="Calibri" w:hAnsi="Arial" w:cs="Arial"/>
          <w:lang w:eastAsia="en-US"/>
        </w:rPr>
      </w:pPr>
      <w:r w:rsidRPr="00C77CB3">
        <w:rPr>
          <w:rFonts w:ascii="Arial" w:eastAsia="Calibri" w:hAnsi="Arial" w:cs="Arial"/>
          <w:bCs/>
          <w:lang w:eastAsia="en-US"/>
        </w:rPr>
        <w:t>Приложение</w:t>
      </w:r>
      <w:r w:rsidR="00B065A2" w:rsidRPr="00C77CB3">
        <w:rPr>
          <w:rFonts w:ascii="Arial" w:eastAsia="Calibri" w:hAnsi="Arial" w:cs="Arial"/>
          <w:bCs/>
          <w:lang w:eastAsia="en-US"/>
        </w:rPr>
        <w:t> </w:t>
      </w:r>
      <w:r w:rsidRPr="00C77CB3">
        <w:rPr>
          <w:rFonts w:ascii="Arial" w:eastAsia="Calibri" w:hAnsi="Arial" w:cs="Arial"/>
          <w:bCs/>
          <w:lang w:val="en-US" w:eastAsia="en-US"/>
        </w:rPr>
        <w:t>F</w:t>
      </w:r>
      <w:r w:rsidRPr="00C77CB3">
        <w:rPr>
          <w:rFonts w:ascii="Arial" w:eastAsia="Calibri" w:hAnsi="Arial" w:cs="Arial"/>
          <w:bCs/>
          <w:lang w:eastAsia="en-US"/>
        </w:rPr>
        <w:t xml:space="preserve"> </w:t>
      </w:r>
      <w:r w:rsidRPr="00C77CB3">
        <w:rPr>
          <w:rFonts w:ascii="Arial" w:eastAsia="Calibri" w:hAnsi="Arial" w:cs="Arial"/>
          <w:lang w:eastAsia="en-US"/>
        </w:rPr>
        <w:t>(справочное) Отчетность по оценке токсикологического риска</w:t>
      </w:r>
      <w:r w:rsidR="00174338" w:rsidRPr="00C77CB3">
        <w:rPr>
          <w:rFonts w:ascii="Arial" w:eastAsia="Calibri" w:hAnsi="Arial" w:cs="Arial"/>
          <w:lang w:eastAsia="en-US"/>
        </w:rPr>
        <w:t xml:space="preserve"> …….</w:t>
      </w:r>
    </w:p>
    <w:p w14:paraId="5FC44E9C" w14:textId="77777777" w:rsidR="00F9576B" w:rsidRPr="007F0E3E" w:rsidRDefault="00F9576B" w:rsidP="00F9576B">
      <w:pPr>
        <w:widowControl w:val="0"/>
        <w:tabs>
          <w:tab w:val="left" w:leader="dot" w:pos="9639"/>
        </w:tabs>
        <w:spacing w:line="360" w:lineRule="auto"/>
        <w:rPr>
          <w:rFonts w:ascii="Arial" w:eastAsia="Arial" w:hAnsi="Arial"/>
          <w:lang w:eastAsia="ar-SA"/>
        </w:rPr>
      </w:pPr>
      <w:r w:rsidRPr="007F0E3E">
        <w:rPr>
          <w:rFonts w:ascii="Arial" w:eastAsia="Arial" w:hAnsi="Arial"/>
          <w:lang w:eastAsia="ar-SA"/>
        </w:rPr>
        <w:t xml:space="preserve">Приложение ДА (справочное) Сведения о соответствии ссылочных </w:t>
      </w:r>
    </w:p>
    <w:p w14:paraId="21C9C5AD" w14:textId="53128C73" w:rsidR="00F9576B" w:rsidRPr="007F0E3E" w:rsidRDefault="00F9576B" w:rsidP="00F9576B">
      <w:pPr>
        <w:widowControl w:val="0"/>
        <w:tabs>
          <w:tab w:val="left" w:leader="dot" w:pos="9639"/>
        </w:tabs>
        <w:spacing w:line="360" w:lineRule="auto"/>
        <w:ind w:left="5443" w:hanging="3742"/>
        <w:rPr>
          <w:rFonts w:ascii="Arial" w:eastAsia="Arial" w:hAnsi="Arial"/>
          <w:lang w:eastAsia="ar-SA"/>
        </w:rPr>
      </w:pPr>
      <w:r w:rsidRPr="007F0E3E">
        <w:rPr>
          <w:rFonts w:ascii="Arial" w:eastAsia="Arial" w:hAnsi="Arial"/>
          <w:lang w:eastAsia="ar-SA"/>
        </w:rPr>
        <w:lastRenderedPageBreak/>
        <w:t>международных стандарто</w:t>
      </w:r>
      <w:r w:rsidR="007F0E3E">
        <w:rPr>
          <w:rFonts w:ascii="Arial" w:eastAsia="Arial" w:hAnsi="Arial"/>
          <w:lang w:eastAsia="ar-SA"/>
        </w:rPr>
        <w:t>в межгосударственным стандартам…….</w:t>
      </w:r>
    </w:p>
    <w:p w14:paraId="0492BCCA" w14:textId="5435D6F7" w:rsidR="00580167" w:rsidRPr="00C77CB3" w:rsidRDefault="00D22CA9" w:rsidP="00174338">
      <w:pPr>
        <w:autoSpaceDE w:val="0"/>
        <w:autoSpaceDN w:val="0"/>
        <w:adjustRightInd w:val="0"/>
        <w:spacing w:line="360" w:lineRule="auto"/>
        <w:rPr>
          <w:b/>
        </w:rPr>
      </w:pPr>
      <w:r w:rsidRPr="00C77CB3">
        <w:rPr>
          <w:rFonts w:ascii="Arial" w:eastAsia="Calibri" w:hAnsi="Arial" w:cs="Arial"/>
          <w:lang w:eastAsia="en-US"/>
        </w:rPr>
        <w:t>Библиография</w:t>
      </w:r>
      <w:r w:rsidR="00174338" w:rsidRPr="00C77CB3">
        <w:rPr>
          <w:rFonts w:ascii="Arial" w:eastAsia="Calibri" w:hAnsi="Arial" w:cs="Arial"/>
          <w:lang w:eastAsia="en-US"/>
        </w:rPr>
        <w:t xml:space="preserve"> …………………………………………………………………………………..</w:t>
      </w:r>
      <w:r w:rsidR="004D406B" w:rsidRPr="00C77CB3">
        <w:rPr>
          <w:b/>
        </w:rPr>
        <w:br w:type="page"/>
      </w:r>
    </w:p>
    <w:p w14:paraId="67334645" w14:textId="0FBF7E13" w:rsidR="006D4965" w:rsidRPr="00C77CB3" w:rsidRDefault="00E94011" w:rsidP="005347D1">
      <w:pPr>
        <w:shd w:val="clear" w:color="auto" w:fill="FFFFFF"/>
        <w:spacing w:line="360" w:lineRule="auto"/>
        <w:ind w:right="283"/>
        <w:jc w:val="center"/>
        <w:rPr>
          <w:rFonts w:ascii="Arial" w:hAnsi="Arial" w:cs="Arial"/>
          <w:b/>
          <w:sz w:val="28"/>
          <w:szCs w:val="28"/>
        </w:rPr>
      </w:pPr>
      <w:r w:rsidRPr="00C77CB3">
        <w:rPr>
          <w:rFonts w:ascii="Arial" w:hAnsi="Arial" w:cs="Arial"/>
          <w:b/>
          <w:sz w:val="28"/>
          <w:szCs w:val="28"/>
        </w:rPr>
        <w:lastRenderedPageBreak/>
        <w:t>Введение</w:t>
      </w:r>
    </w:p>
    <w:p w14:paraId="5274FC6D" w14:textId="183EBDE0" w:rsidR="00226269" w:rsidRPr="00C77CB3" w:rsidRDefault="00226269" w:rsidP="001E7A76">
      <w:pPr>
        <w:shd w:val="clear" w:color="auto" w:fill="FFFFFF"/>
        <w:tabs>
          <w:tab w:val="left" w:pos="567"/>
        </w:tabs>
        <w:suppressAutoHyphens/>
        <w:spacing w:line="360" w:lineRule="auto"/>
        <w:ind w:firstLine="426"/>
        <w:jc w:val="both"/>
        <w:rPr>
          <w:rFonts w:ascii="Arial" w:hAnsi="Arial" w:cs="Arial"/>
        </w:rPr>
      </w:pPr>
      <w:r w:rsidRPr="00C77CB3">
        <w:rPr>
          <w:rFonts w:ascii="Arial" w:hAnsi="Arial" w:cs="Arial"/>
        </w:rPr>
        <w:t>ISO (Международная организация по стандартизации) является федерацией национальных органов по стандартизации (органов</w:t>
      </w:r>
      <w:r w:rsidR="00E123FB" w:rsidRPr="00C77CB3">
        <w:rPr>
          <w:rFonts w:ascii="Arial" w:hAnsi="Arial" w:cs="Arial"/>
        </w:rPr>
        <w:t xml:space="preserve"> </w:t>
      </w:r>
      <w:r w:rsidR="004327A6" w:rsidRPr="00C77CB3">
        <w:rPr>
          <w:rFonts w:ascii="Arial" w:hAnsi="Arial" w:cs="Arial"/>
        </w:rPr>
        <w:t>—</w:t>
      </w:r>
      <w:r w:rsidR="00E123FB" w:rsidRPr="00C77CB3">
        <w:rPr>
          <w:rFonts w:ascii="Arial" w:hAnsi="Arial" w:cs="Arial"/>
        </w:rPr>
        <w:t xml:space="preserve"> </w:t>
      </w:r>
      <w:r w:rsidRPr="00C77CB3">
        <w:rPr>
          <w:rFonts w:ascii="Arial" w:hAnsi="Arial" w:cs="Arial"/>
        </w:rPr>
        <w:t xml:space="preserve">членов ISO). Работу по подготовке международных стандартов проводят </w:t>
      </w:r>
      <w:r w:rsidR="00E123FB" w:rsidRPr="00C77CB3">
        <w:rPr>
          <w:rFonts w:ascii="Arial" w:hAnsi="Arial" w:cs="Arial"/>
        </w:rPr>
        <w:t>под руководством</w:t>
      </w:r>
      <w:r w:rsidRPr="00C77CB3">
        <w:rPr>
          <w:rFonts w:ascii="Arial" w:hAnsi="Arial" w:cs="Arial"/>
        </w:rPr>
        <w:t xml:space="preserve"> технически</w:t>
      </w:r>
      <w:r w:rsidR="00E123FB" w:rsidRPr="00C77CB3">
        <w:rPr>
          <w:rFonts w:ascii="Arial" w:hAnsi="Arial" w:cs="Arial"/>
        </w:rPr>
        <w:t>х</w:t>
      </w:r>
      <w:r w:rsidRPr="00C77CB3">
        <w:rPr>
          <w:rFonts w:ascii="Arial" w:hAnsi="Arial" w:cs="Arial"/>
        </w:rPr>
        <w:t xml:space="preserve"> комитет</w:t>
      </w:r>
      <w:r w:rsidR="00E123FB" w:rsidRPr="00C77CB3">
        <w:rPr>
          <w:rFonts w:ascii="Arial" w:hAnsi="Arial" w:cs="Arial"/>
        </w:rPr>
        <w:t>ов</w:t>
      </w:r>
      <w:r w:rsidRPr="00C77CB3">
        <w:rPr>
          <w:rFonts w:ascii="Arial" w:hAnsi="Arial" w:cs="Arial"/>
        </w:rPr>
        <w:t xml:space="preserve"> ISO. Каждая организация-член, заинтересованная в области деятельности, для которой создан технический комитет, имеет право быть представленной в данном комитете. Международные правительственные и неправительственные организа</w:t>
      </w:r>
      <w:r w:rsidR="00E123FB" w:rsidRPr="00C77CB3">
        <w:rPr>
          <w:rFonts w:ascii="Arial" w:hAnsi="Arial" w:cs="Arial"/>
        </w:rPr>
        <w:t>ции</w:t>
      </w:r>
      <w:r w:rsidRPr="00C77CB3">
        <w:rPr>
          <w:rFonts w:ascii="Arial" w:hAnsi="Arial" w:cs="Arial"/>
        </w:rPr>
        <w:t xml:space="preserve"> также принимают участие в работе ISO. ISO тесно сотрудничает с Международной </w:t>
      </w:r>
      <w:r w:rsidR="00E123FB" w:rsidRPr="00C77CB3">
        <w:rPr>
          <w:rFonts w:ascii="Arial" w:hAnsi="Arial" w:cs="Arial"/>
        </w:rPr>
        <w:t>э</w:t>
      </w:r>
      <w:r w:rsidRPr="00C77CB3">
        <w:rPr>
          <w:rFonts w:ascii="Arial" w:hAnsi="Arial" w:cs="Arial"/>
        </w:rPr>
        <w:t xml:space="preserve">лектротехнической </w:t>
      </w:r>
      <w:r w:rsidR="00E123FB" w:rsidRPr="00C77CB3">
        <w:rPr>
          <w:rFonts w:ascii="Arial" w:hAnsi="Arial" w:cs="Arial"/>
        </w:rPr>
        <w:t>к</w:t>
      </w:r>
      <w:r w:rsidRPr="00C77CB3">
        <w:rPr>
          <w:rFonts w:ascii="Arial" w:hAnsi="Arial" w:cs="Arial"/>
        </w:rPr>
        <w:t>омиссией (IEС) по вопросам стандартизации электротехнической продукции.</w:t>
      </w:r>
    </w:p>
    <w:p w14:paraId="6D04CF37" w14:textId="31491EE6" w:rsidR="00226269" w:rsidRPr="00C77CB3" w:rsidRDefault="00226269" w:rsidP="001E7A76">
      <w:pPr>
        <w:shd w:val="clear" w:color="auto" w:fill="FFFFFF"/>
        <w:tabs>
          <w:tab w:val="left" w:pos="567"/>
        </w:tabs>
        <w:suppressAutoHyphens/>
        <w:spacing w:line="360" w:lineRule="auto"/>
        <w:ind w:firstLine="426"/>
        <w:jc w:val="both"/>
        <w:rPr>
          <w:rFonts w:ascii="Arial" w:hAnsi="Arial" w:cs="Arial"/>
        </w:rPr>
      </w:pPr>
      <w:r w:rsidRPr="00C77CB3">
        <w:rPr>
          <w:rFonts w:ascii="Arial" w:hAnsi="Arial" w:cs="Arial"/>
        </w:rPr>
        <w:t xml:space="preserve">Процедуры, </w:t>
      </w:r>
      <w:r w:rsidR="006F3871" w:rsidRPr="00C77CB3">
        <w:rPr>
          <w:rFonts w:ascii="Arial" w:hAnsi="Arial" w:cs="Arial"/>
        </w:rPr>
        <w:t>примене</w:t>
      </w:r>
      <w:r w:rsidR="00CA584B" w:rsidRPr="00C77CB3">
        <w:rPr>
          <w:rFonts w:ascii="Arial" w:hAnsi="Arial" w:cs="Arial"/>
        </w:rPr>
        <w:t>нные</w:t>
      </w:r>
      <w:r w:rsidRPr="00C77CB3">
        <w:rPr>
          <w:rFonts w:ascii="Arial" w:hAnsi="Arial" w:cs="Arial"/>
        </w:rPr>
        <w:t xml:space="preserve"> при разработке настоящего стандарта, а также процедуры, предназначенные для его дальнейшей поддержки, приведены в Директиве ISO/IEC, часть</w:t>
      </w:r>
      <w:r w:rsidR="00D3728D" w:rsidRPr="00C77CB3">
        <w:rPr>
          <w:rFonts w:ascii="Arial" w:hAnsi="Arial" w:cs="Arial"/>
        </w:rPr>
        <w:t> </w:t>
      </w:r>
      <w:r w:rsidRPr="00C77CB3">
        <w:rPr>
          <w:rFonts w:ascii="Arial" w:hAnsi="Arial" w:cs="Arial"/>
        </w:rPr>
        <w:t>1. Следует отметить необходимость различных критериев утверждения для различных видов документов ISO. Настоящий стандарт подготовлен в соответствии с редакционными правилами Директив ISO/IEC, часть</w:t>
      </w:r>
      <w:r w:rsidR="00D3728D" w:rsidRPr="00C77CB3">
        <w:rPr>
          <w:rFonts w:ascii="Arial" w:hAnsi="Arial" w:cs="Arial"/>
        </w:rPr>
        <w:t> </w:t>
      </w:r>
      <w:r w:rsidRPr="00C77CB3">
        <w:rPr>
          <w:rFonts w:ascii="Arial" w:hAnsi="Arial" w:cs="Arial"/>
        </w:rPr>
        <w:t>2 (www.iso.org/directives).</w:t>
      </w:r>
    </w:p>
    <w:p w14:paraId="48B87DE6" w14:textId="5D33258F" w:rsidR="00226269" w:rsidRPr="00C77CB3" w:rsidRDefault="00226269" w:rsidP="001E7A76">
      <w:pPr>
        <w:tabs>
          <w:tab w:val="left" w:pos="567"/>
        </w:tabs>
        <w:suppressAutoHyphens/>
        <w:spacing w:line="360" w:lineRule="auto"/>
        <w:ind w:firstLine="426"/>
        <w:jc w:val="both"/>
        <w:rPr>
          <w:rFonts w:ascii="Arial" w:hAnsi="Arial" w:cs="Arial"/>
        </w:rPr>
      </w:pPr>
      <w:r w:rsidRPr="00C77CB3">
        <w:rPr>
          <w:rFonts w:ascii="Arial" w:hAnsi="Arial" w:cs="Arial"/>
        </w:rPr>
        <w:t xml:space="preserve">Следует учитывать, что элементы настоящего стандарта могут быть предметом патентных прав. ISO не </w:t>
      </w:r>
      <w:r w:rsidR="00516770" w:rsidRPr="00C77CB3">
        <w:rPr>
          <w:rFonts w:ascii="Arial" w:hAnsi="Arial" w:cs="Arial"/>
        </w:rPr>
        <w:t>несе</w:t>
      </w:r>
      <w:r w:rsidR="00CA584B" w:rsidRPr="00C77CB3">
        <w:rPr>
          <w:rFonts w:ascii="Arial" w:hAnsi="Arial" w:cs="Arial"/>
        </w:rPr>
        <w:t>т</w:t>
      </w:r>
      <w:r w:rsidRPr="00C77CB3">
        <w:rPr>
          <w:rFonts w:ascii="Arial" w:hAnsi="Arial" w:cs="Arial"/>
        </w:rPr>
        <w:t xml:space="preserve"> ответственност</w:t>
      </w:r>
      <w:r w:rsidR="00E123FB" w:rsidRPr="00C77CB3">
        <w:rPr>
          <w:rFonts w:ascii="Arial" w:hAnsi="Arial" w:cs="Arial"/>
        </w:rPr>
        <w:t>и</w:t>
      </w:r>
      <w:r w:rsidRPr="00C77CB3">
        <w:rPr>
          <w:rFonts w:ascii="Arial" w:hAnsi="Arial" w:cs="Arial"/>
        </w:rPr>
        <w:t xml:space="preserve"> за идентификацию таких прав, частично или полностью. Сведения о патентных правах, идентифицированных при разработке настоящего стандарта, указаны во </w:t>
      </w:r>
      <w:r w:rsidR="00D7329F" w:rsidRPr="00C77CB3">
        <w:rPr>
          <w:rFonts w:ascii="Arial" w:hAnsi="Arial" w:cs="Arial"/>
        </w:rPr>
        <w:t>в</w:t>
      </w:r>
      <w:r w:rsidRPr="00C77CB3">
        <w:rPr>
          <w:rFonts w:ascii="Arial" w:hAnsi="Arial" w:cs="Arial"/>
        </w:rPr>
        <w:t>ведении и/или в перечне полученных ISO деклараций о патентном праве (см. www.iso.org/patents).</w:t>
      </w:r>
    </w:p>
    <w:p w14:paraId="68C2CE79" w14:textId="5212DA4C" w:rsidR="00226269" w:rsidRPr="00C77CB3" w:rsidRDefault="00226269" w:rsidP="001E7A76">
      <w:pPr>
        <w:tabs>
          <w:tab w:val="left" w:pos="567"/>
        </w:tabs>
        <w:suppressAutoHyphens/>
        <w:spacing w:line="360" w:lineRule="auto"/>
        <w:ind w:firstLine="426"/>
        <w:jc w:val="both"/>
        <w:rPr>
          <w:rFonts w:ascii="Arial" w:hAnsi="Arial" w:cs="Arial"/>
        </w:rPr>
      </w:pPr>
      <w:r w:rsidRPr="00C77CB3">
        <w:rPr>
          <w:rFonts w:ascii="Arial" w:hAnsi="Arial" w:cs="Arial"/>
        </w:rPr>
        <w:t xml:space="preserve">Любая информация о торговой марке продукции, указанной в настоящем стандарте, является информацией, </w:t>
      </w:r>
      <w:r w:rsidR="00CA584B" w:rsidRPr="00C77CB3">
        <w:rPr>
          <w:rFonts w:ascii="Arial" w:hAnsi="Arial" w:cs="Arial"/>
        </w:rPr>
        <w:t>привед</w:t>
      </w:r>
      <w:r w:rsidR="00D7329F" w:rsidRPr="00C77CB3">
        <w:rPr>
          <w:rFonts w:ascii="Arial" w:hAnsi="Arial" w:cs="Arial"/>
        </w:rPr>
        <w:t>е</w:t>
      </w:r>
      <w:r w:rsidR="00CA584B" w:rsidRPr="00C77CB3">
        <w:rPr>
          <w:rFonts w:ascii="Arial" w:hAnsi="Arial" w:cs="Arial"/>
        </w:rPr>
        <w:t>нной</w:t>
      </w:r>
      <w:r w:rsidRPr="00C77CB3">
        <w:rPr>
          <w:rFonts w:ascii="Arial" w:hAnsi="Arial" w:cs="Arial"/>
        </w:rPr>
        <w:t xml:space="preserve"> для удобства пользования.</w:t>
      </w:r>
    </w:p>
    <w:p w14:paraId="1477E3B5" w14:textId="3EAAAD32" w:rsidR="00226269" w:rsidRPr="00C77CB3" w:rsidRDefault="00E123FB" w:rsidP="001E7A76">
      <w:pPr>
        <w:tabs>
          <w:tab w:val="left" w:pos="567"/>
        </w:tabs>
        <w:suppressAutoHyphens/>
        <w:spacing w:line="360" w:lineRule="auto"/>
        <w:ind w:firstLine="426"/>
        <w:jc w:val="both"/>
        <w:rPr>
          <w:rFonts w:ascii="Arial" w:hAnsi="Arial" w:cs="Arial"/>
        </w:rPr>
      </w:pPr>
      <w:r w:rsidRPr="00C77CB3">
        <w:rPr>
          <w:rFonts w:ascii="Arial" w:hAnsi="Arial" w:cs="Arial"/>
        </w:rPr>
        <w:t>Р</w:t>
      </w:r>
      <w:r w:rsidR="00226269" w:rsidRPr="00C77CB3">
        <w:rPr>
          <w:rFonts w:ascii="Arial" w:hAnsi="Arial" w:cs="Arial"/>
        </w:rPr>
        <w:t>азъяснения добровольного характера стандартов, значений конкретных терминов ISO и понятий, связанных с оценкой соответствия, а также информации о соблюдении ISO принцип</w:t>
      </w:r>
      <w:r w:rsidR="00CE45C4" w:rsidRPr="00C77CB3">
        <w:rPr>
          <w:rFonts w:ascii="Arial" w:hAnsi="Arial" w:cs="Arial"/>
        </w:rPr>
        <w:t>ов</w:t>
      </w:r>
      <w:r w:rsidR="00226269" w:rsidRPr="00C77CB3">
        <w:rPr>
          <w:rFonts w:ascii="Arial" w:hAnsi="Arial" w:cs="Arial"/>
        </w:rPr>
        <w:t xml:space="preserve"> ВТО по техническим барьерам в торговле (TBT), </w:t>
      </w:r>
      <w:r w:rsidRPr="00C77CB3">
        <w:rPr>
          <w:rFonts w:ascii="Arial" w:hAnsi="Arial" w:cs="Arial"/>
        </w:rPr>
        <w:t>приведены на</w:t>
      </w:r>
      <w:r w:rsidR="00226269" w:rsidRPr="00C77CB3">
        <w:rPr>
          <w:rFonts w:ascii="Arial" w:hAnsi="Arial" w:cs="Arial"/>
        </w:rPr>
        <w:t xml:space="preserve"> URL: </w:t>
      </w:r>
      <w:hyperlink r:id="rId9" w:history="1">
        <w:r w:rsidR="00226269" w:rsidRPr="00C77CB3">
          <w:rPr>
            <w:rStyle w:val="a8"/>
            <w:rFonts w:ascii="Arial" w:hAnsi="Arial" w:cs="Arial"/>
            <w:color w:val="auto"/>
            <w:u w:val="none"/>
          </w:rPr>
          <w:t>www.iso.org/iso/foreword.html</w:t>
        </w:r>
      </w:hyperlink>
      <w:r w:rsidR="00226269" w:rsidRPr="00C77CB3">
        <w:rPr>
          <w:rFonts w:ascii="Arial" w:hAnsi="Arial" w:cs="Arial"/>
        </w:rPr>
        <w:t>.</w:t>
      </w:r>
    </w:p>
    <w:p w14:paraId="2E94C3D9" w14:textId="5C1839BE" w:rsidR="00AF77AC" w:rsidRPr="00C77CB3" w:rsidRDefault="00226269" w:rsidP="001E7A76">
      <w:pPr>
        <w:tabs>
          <w:tab w:val="left" w:pos="567"/>
        </w:tabs>
        <w:suppressAutoHyphens/>
        <w:spacing w:line="360" w:lineRule="auto"/>
        <w:ind w:firstLine="426"/>
        <w:jc w:val="both"/>
        <w:rPr>
          <w:rFonts w:ascii="Arial" w:hAnsi="Arial" w:cs="Arial"/>
        </w:rPr>
      </w:pPr>
      <w:r w:rsidRPr="00C77CB3">
        <w:rPr>
          <w:rFonts w:ascii="Arial" w:hAnsi="Arial" w:cs="Arial"/>
        </w:rPr>
        <w:t>Международный стандарт подготовлен Техническим комитетом ISO/TC</w:t>
      </w:r>
      <w:r w:rsidR="00D3728D" w:rsidRPr="00C77CB3">
        <w:rPr>
          <w:rFonts w:ascii="Arial" w:hAnsi="Arial" w:cs="Arial"/>
        </w:rPr>
        <w:t> </w:t>
      </w:r>
      <w:r w:rsidRPr="00C77CB3">
        <w:rPr>
          <w:rFonts w:ascii="Arial" w:hAnsi="Arial" w:cs="Arial"/>
        </w:rPr>
        <w:t xml:space="preserve">194 </w:t>
      </w:r>
      <w:r w:rsidR="00E94011" w:rsidRPr="00C77CB3">
        <w:rPr>
          <w:rFonts w:ascii="Arial" w:hAnsi="Arial" w:cs="Arial"/>
        </w:rPr>
        <w:t>«</w:t>
      </w:r>
      <w:r w:rsidRPr="00C77CB3">
        <w:rPr>
          <w:rFonts w:ascii="Arial" w:hAnsi="Arial" w:cs="Arial"/>
        </w:rPr>
        <w:t>Биологическая и клинич</w:t>
      </w:r>
      <w:r w:rsidR="00E94011" w:rsidRPr="00C77CB3">
        <w:rPr>
          <w:rFonts w:ascii="Arial" w:hAnsi="Arial" w:cs="Arial"/>
        </w:rPr>
        <w:t>еская оценка медицинских изделий»</w:t>
      </w:r>
      <w:r w:rsidRPr="00C77CB3">
        <w:rPr>
          <w:rFonts w:ascii="Arial" w:hAnsi="Arial" w:cs="Arial"/>
        </w:rPr>
        <w:t xml:space="preserve"> в сотрудничестве с Европейского к</w:t>
      </w:r>
      <w:r w:rsidR="00E123FB" w:rsidRPr="00C77CB3">
        <w:rPr>
          <w:rFonts w:ascii="Arial" w:hAnsi="Arial" w:cs="Arial"/>
        </w:rPr>
        <w:t>омитета по стандартизации (</w:t>
      </w:r>
      <w:r w:rsidR="00D22CA9" w:rsidRPr="00C77CB3">
        <w:rPr>
          <w:rFonts w:ascii="Arial" w:hAnsi="Arial" w:cs="Arial"/>
        </w:rPr>
        <w:t>ЕКС</w:t>
      </w:r>
      <w:r w:rsidR="00E123FB" w:rsidRPr="00C77CB3">
        <w:rPr>
          <w:rFonts w:ascii="Arial" w:hAnsi="Arial" w:cs="Arial"/>
        </w:rPr>
        <w:t>)</w:t>
      </w:r>
      <w:r w:rsidR="00093E23" w:rsidRPr="00C77CB3">
        <w:rPr>
          <w:rFonts w:ascii="Arial" w:hAnsi="Arial" w:cs="Arial"/>
        </w:rPr>
        <w:t xml:space="preserve">, </w:t>
      </w:r>
      <w:r w:rsidRPr="00C77CB3">
        <w:rPr>
          <w:rFonts w:ascii="Arial" w:hAnsi="Arial" w:cs="Arial"/>
        </w:rPr>
        <w:t>Комитет</w:t>
      </w:r>
      <w:r w:rsidR="00E123FB" w:rsidRPr="00C77CB3">
        <w:rPr>
          <w:rFonts w:ascii="Arial" w:hAnsi="Arial" w:cs="Arial"/>
        </w:rPr>
        <w:t>ом</w:t>
      </w:r>
      <w:r w:rsidRPr="00C77CB3">
        <w:rPr>
          <w:rFonts w:ascii="Arial" w:hAnsi="Arial" w:cs="Arial"/>
        </w:rPr>
        <w:t xml:space="preserve"> </w:t>
      </w:r>
      <w:r w:rsidR="00093E23" w:rsidRPr="00C77CB3">
        <w:rPr>
          <w:rFonts w:ascii="Arial" w:hAnsi="Arial" w:cs="Arial"/>
        </w:rPr>
        <w:t>ЕКС</w:t>
      </w:r>
      <w:r w:rsidRPr="00C77CB3">
        <w:rPr>
          <w:rFonts w:ascii="Arial" w:hAnsi="Arial" w:cs="Arial"/>
        </w:rPr>
        <w:t>/TC</w:t>
      </w:r>
      <w:r w:rsidR="00D3728D" w:rsidRPr="00C77CB3">
        <w:rPr>
          <w:rFonts w:ascii="Arial" w:hAnsi="Arial" w:cs="Arial"/>
        </w:rPr>
        <w:t> </w:t>
      </w:r>
      <w:r w:rsidRPr="00C77CB3">
        <w:rPr>
          <w:rFonts w:ascii="Arial" w:hAnsi="Arial" w:cs="Arial"/>
        </w:rPr>
        <w:t xml:space="preserve">206, </w:t>
      </w:r>
      <w:r w:rsidR="00E94011" w:rsidRPr="00C77CB3">
        <w:rPr>
          <w:rFonts w:ascii="Arial" w:hAnsi="Arial" w:cs="Arial"/>
        </w:rPr>
        <w:t>«</w:t>
      </w:r>
      <w:r w:rsidR="009F0548" w:rsidRPr="00C77CB3">
        <w:rPr>
          <w:rFonts w:ascii="Arial" w:hAnsi="Arial" w:cs="Arial"/>
        </w:rPr>
        <w:t>Биосовместимость медицинских и стоматологических материалов и изделий</w:t>
      </w:r>
      <w:r w:rsidR="00E94011" w:rsidRPr="00C77CB3">
        <w:rPr>
          <w:rFonts w:ascii="Arial" w:hAnsi="Arial" w:cs="Arial"/>
        </w:rPr>
        <w:t>»</w:t>
      </w:r>
      <w:r w:rsidRPr="00C77CB3">
        <w:rPr>
          <w:rFonts w:ascii="Arial" w:hAnsi="Arial" w:cs="Arial"/>
        </w:rPr>
        <w:t xml:space="preserve"> в соответствии с Соглашением о техническом сотрудничестве между </w:t>
      </w:r>
      <w:r w:rsidR="008C07B8" w:rsidRPr="00C77CB3">
        <w:rPr>
          <w:rFonts w:ascii="Arial" w:hAnsi="Arial" w:cs="Arial"/>
          <w:lang w:val="en-US"/>
        </w:rPr>
        <w:t>ISO</w:t>
      </w:r>
      <w:r w:rsidR="002E4306">
        <w:rPr>
          <w:rFonts w:ascii="Arial" w:hAnsi="Arial" w:cs="Arial"/>
        </w:rPr>
        <w:t xml:space="preserve"> и CEN (Венское соглашение).</w:t>
      </w:r>
    </w:p>
    <w:p w14:paraId="6247375D" w14:textId="61F666C0" w:rsidR="00226269" w:rsidRPr="00C77CB3" w:rsidRDefault="00093E23" w:rsidP="001E7A76">
      <w:pPr>
        <w:suppressAutoHyphens/>
        <w:spacing w:line="360" w:lineRule="auto"/>
        <w:ind w:firstLine="426"/>
        <w:jc w:val="both"/>
        <w:rPr>
          <w:rFonts w:ascii="Arial" w:hAnsi="Arial" w:cs="Arial"/>
        </w:rPr>
      </w:pPr>
      <w:r w:rsidRPr="00C77CB3">
        <w:rPr>
          <w:rFonts w:ascii="Arial" w:hAnsi="Arial" w:cs="Arial"/>
        </w:rPr>
        <w:lastRenderedPageBreak/>
        <w:t>Второе</w:t>
      </w:r>
      <w:r w:rsidR="00226269" w:rsidRPr="00C77CB3">
        <w:rPr>
          <w:rFonts w:ascii="Arial" w:hAnsi="Arial" w:cs="Arial"/>
        </w:rPr>
        <w:t xml:space="preserve"> издание отменяет и заменяет </w:t>
      </w:r>
      <w:r w:rsidRPr="00C77CB3">
        <w:rPr>
          <w:rFonts w:ascii="Arial" w:hAnsi="Arial" w:cs="Arial"/>
        </w:rPr>
        <w:t>первое</w:t>
      </w:r>
      <w:r w:rsidR="00226269" w:rsidRPr="00C77CB3">
        <w:rPr>
          <w:rFonts w:ascii="Arial" w:hAnsi="Arial" w:cs="Arial"/>
        </w:rPr>
        <w:t xml:space="preserve"> издание (</w:t>
      </w:r>
      <w:r w:rsidR="00226269" w:rsidRPr="00C77CB3">
        <w:rPr>
          <w:rFonts w:ascii="Arial" w:hAnsi="Arial" w:cs="Arial"/>
          <w:lang w:val="en-US"/>
        </w:rPr>
        <w:t>ISO</w:t>
      </w:r>
      <w:r w:rsidR="00226269" w:rsidRPr="00C77CB3">
        <w:rPr>
          <w:rFonts w:ascii="Arial" w:hAnsi="Arial" w:cs="Arial"/>
        </w:rPr>
        <w:t xml:space="preserve"> 10993-</w:t>
      </w:r>
      <w:r w:rsidRPr="00C77CB3">
        <w:rPr>
          <w:rFonts w:ascii="Arial" w:hAnsi="Arial" w:cs="Arial"/>
        </w:rPr>
        <w:t>17</w:t>
      </w:r>
      <w:r w:rsidR="00226269" w:rsidRPr="00C77CB3">
        <w:rPr>
          <w:rFonts w:ascii="Arial" w:hAnsi="Arial" w:cs="Arial"/>
        </w:rPr>
        <w:t>:20</w:t>
      </w:r>
      <w:r w:rsidR="009F0548" w:rsidRPr="00C77CB3">
        <w:rPr>
          <w:rFonts w:ascii="Arial" w:hAnsi="Arial" w:cs="Arial"/>
        </w:rPr>
        <w:t>0</w:t>
      </w:r>
      <w:r w:rsidRPr="00C77CB3">
        <w:rPr>
          <w:rFonts w:ascii="Arial" w:hAnsi="Arial" w:cs="Arial"/>
        </w:rPr>
        <w:t>2</w:t>
      </w:r>
      <w:r w:rsidR="00226269" w:rsidRPr="00C77CB3">
        <w:rPr>
          <w:rFonts w:ascii="Arial" w:hAnsi="Arial" w:cs="Arial"/>
        </w:rPr>
        <w:t>), которое технически пересмотрено.</w:t>
      </w:r>
    </w:p>
    <w:p w14:paraId="793C74C9" w14:textId="5017038D" w:rsidR="00226269" w:rsidRPr="00C77CB3" w:rsidRDefault="00226269" w:rsidP="001E7A76">
      <w:pPr>
        <w:suppressAutoHyphens/>
        <w:spacing w:line="360" w:lineRule="auto"/>
        <w:ind w:firstLine="426"/>
        <w:jc w:val="both"/>
        <w:rPr>
          <w:rFonts w:ascii="Arial" w:hAnsi="Arial" w:cs="Arial"/>
        </w:rPr>
      </w:pPr>
      <w:r w:rsidRPr="00C77CB3">
        <w:rPr>
          <w:rFonts w:ascii="Arial" w:hAnsi="Arial" w:cs="Arial"/>
        </w:rPr>
        <w:t>Основные изменения заключаются в следующем:</w:t>
      </w:r>
    </w:p>
    <w:p w14:paraId="6ABBC47E" w14:textId="4B866292" w:rsidR="005D194E" w:rsidRPr="00C77CB3" w:rsidRDefault="002E4306" w:rsidP="001E7A76">
      <w:pPr>
        <w:tabs>
          <w:tab w:val="left" w:pos="567"/>
          <w:tab w:val="left" w:pos="709"/>
          <w:tab w:val="left" w:pos="851"/>
          <w:tab w:val="left" w:pos="1134"/>
        </w:tabs>
        <w:suppressAutoHyphens/>
        <w:spacing w:line="360" w:lineRule="auto"/>
        <w:ind w:firstLine="426"/>
        <w:jc w:val="both"/>
        <w:rPr>
          <w:rFonts w:ascii="Arial" w:hAnsi="Arial" w:cs="Arial"/>
        </w:rPr>
      </w:pPr>
      <w:r>
        <w:rPr>
          <w:rFonts w:ascii="Arial" w:hAnsi="Arial" w:cs="Arial"/>
        </w:rPr>
        <w:t>-</w:t>
      </w:r>
      <w:r w:rsidR="00AF77AC" w:rsidRPr="00C77CB3">
        <w:rPr>
          <w:rFonts w:ascii="Arial" w:hAnsi="Arial" w:cs="Arial"/>
        </w:rPr>
        <w:tab/>
      </w:r>
      <w:r w:rsidR="001E7A76">
        <w:rPr>
          <w:rFonts w:ascii="Arial" w:hAnsi="Arial" w:cs="Arial"/>
        </w:rPr>
        <w:tab/>
      </w:r>
      <w:r w:rsidR="00093E23" w:rsidRPr="00C77CB3">
        <w:rPr>
          <w:rFonts w:ascii="Arial" w:hAnsi="Arial" w:cs="Arial"/>
        </w:rPr>
        <w:t>изменен</w:t>
      </w:r>
      <w:r w:rsidR="001E141D" w:rsidRPr="00C77CB3">
        <w:rPr>
          <w:rFonts w:ascii="Arial" w:hAnsi="Arial" w:cs="Arial"/>
        </w:rPr>
        <w:t>о</w:t>
      </w:r>
      <w:r w:rsidR="00093E23" w:rsidRPr="00C77CB3">
        <w:rPr>
          <w:rFonts w:ascii="Arial" w:hAnsi="Arial" w:cs="Arial"/>
        </w:rPr>
        <w:t xml:space="preserve"> заг</w:t>
      </w:r>
      <w:r w:rsidR="001E141D" w:rsidRPr="00C77CB3">
        <w:rPr>
          <w:rFonts w:ascii="Arial" w:hAnsi="Arial" w:cs="Arial"/>
        </w:rPr>
        <w:t>лавие</w:t>
      </w:r>
      <w:r w:rsidR="00D3728D" w:rsidRPr="00C77CB3">
        <w:rPr>
          <w:rFonts w:ascii="Arial" w:hAnsi="Arial" w:cs="Arial"/>
        </w:rPr>
        <w:t>;</w:t>
      </w:r>
    </w:p>
    <w:p w14:paraId="28AA54EA" w14:textId="4C9D59AF" w:rsidR="00226269" w:rsidRPr="00C77CB3" w:rsidRDefault="002E4306" w:rsidP="001E7A76">
      <w:pPr>
        <w:tabs>
          <w:tab w:val="left" w:pos="567"/>
          <w:tab w:val="left" w:pos="709"/>
          <w:tab w:val="left" w:pos="851"/>
          <w:tab w:val="left" w:pos="1134"/>
        </w:tabs>
        <w:suppressAutoHyphens/>
        <w:spacing w:line="360" w:lineRule="auto"/>
        <w:ind w:firstLine="426"/>
        <w:jc w:val="both"/>
        <w:rPr>
          <w:rFonts w:ascii="Arial" w:hAnsi="Arial" w:cs="Arial"/>
        </w:rPr>
      </w:pPr>
      <w:r>
        <w:rPr>
          <w:rFonts w:ascii="Arial" w:hAnsi="Arial" w:cs="Arial"/>
        </w:rPr>
        <w:t>-</w:t>
      </w:r>
      <w:r w:rsidR="005C46D6">
        <w:rPr>
          <w:rFonts w:ascii="Arial" w:hAnsi="Arial" w:cs="Arial"/>
        </w:rPr>
        <w:tab/>
      </w:r>
      <w:r w:rsidR="001E7A76">
        <w:rPr>
          <w:rFonts w:ascii="Arial" w:hAnsi="Arial" w:cs="Arial"/>
        </w:rPr>
        <w:tab/>
      </w:r>
      <w:r w:rsidR="001E141D" w:rsidRPr="00C77CB3">
        <w:rPr>
          <w:rFonts w:ascii="Arial" w:hAnsi="Arial" w:cs="Arial"/>
        </w:rPr>
        <w:t>область применения была пересмотрена, добавлено новое заявление о ее применении</w:t>
      </w:r>
      <w:r w:rsidR="00226269" w:rsidRPr="00C77CB3">
        <w:rPr>
          <w:rFonts w:ascii="Arial" w:hAnsi="Arial" w:cs="Arial"/>
        </w:rPr>
        <w:t>;</w:t>
      </w:r>
    </w:p>
    <w:p w14:paraId="461B1A62" w14:textId="5493FEA8" w:rsidR="00093E23" w:rsidRPr="00C77CB3" w:rsidRDefault="002E4306" w:rsidP="001E7A76">
      <w:pPr>
        <w:tabs>
          <w:tab w:val="left" w:pos="567"/>
          <w:tab w:val="left" w:pos="709"/>
          <w:tab w:val="left" w:pos="851"/>
        </w:tabs>
        <w:suppressAutoHyphens/>
        <w:spacing w:line="360" w:lineRule="auto"/>
        <w:ind w:firstLine="426"/>
        <w:jc w:val="both"/>
        <w:rPr>
          <w:rFonts w:ascii="Arial" w:eastAsia="Calibri" w:hAnsi="Arial" w:cs="Arial"/>
          <w:bCs/>
          <w:kern w:val="36"/>
          <w:lang w:eastAsia="en-US"/>
        </w:rPr>
      </w:pPr>
      <w:r>
        <w:rPr>
          <w:rFonts w:ascii="Arial" w:eastAsia="Calibri" w:hAnsi="Arial" w:cs="Arial"/>
          <w:bCs/>
          <w:kern w:val="36"/>
          <w:lang w:eastAsia="en-US"/>
        </w:rPr>
        <w:t>-</w:t>
      </w:r>
      <w:r>
        <w:rPr>
          <w:rFonts w:ascii="Arial" w:eastAsia="Calibri" w:hAnsi="Arial" w:cs="Arial"/>
          <w:bCs/>
          <w:kern w:val="36"/>
          <w:lang w:eastAsia="en-US"/>
        </w:rPr>
        <w:tab/>
      </w:r>
      <w:r w:rsidR="001E7A76">
        <w:rPr>
          <w:rFonts w:ascii="Arial" w:eastAsia="Calibri" w:hAnsi="Arial" w:cs="Arial"/>
          <w:bCs/>
          <w:kern w:val="36"/>
          <w:lang w:eastAsia="en-US"/>
        </w:rPr>
        <w:tab/>
      </w:r>
      <w:r w:rsidR="001E141D" w:rsidRPr="00C77CB3">
        <w:rPr>
          <w:rFonts w:ascii="Arial" w:eastAsia="Calibri" w:hAnsi="Arial" w:cs="Arial"/>
          <w:bCs/>
          <w:kern w:val="36"/>
          <w:lang w:eastAsia="en-US"/>
        </w:rPr>
        <w:t xml:space="preserve">удалены </w:t>
      </w:r>
      <w:r w:rsidR="00093E23" w:rsidRPr="00C77CB3">
        <w:rPr>
          <w:rFonts w:ascii="Arial" w:eastAsia="Calibri" w:hAnsi="Arial" w:cs="Arial"/>
          <w:bCs/>
          <w:kern w:val="36"/>
          <w:lang w:eastAsia="en-US"/>
        </w:rPr>
        <w:t>следующие термины: пороговое значение (допустимый уровень), оценка полезности, фактор сопутствующего воздействия, польза для здоровья, опасность для здоровья, риск для здоровья, анализ риска для здоровья, вымываемая субстанция, многократное воздействие, фармакокинетическое моделирование на физиологической основе, фактор пропорционального контакта, повторное использование, одновременное использование, ТСЛ-модифицирующий фактор</w:t>
      </w:r>
      <w:r w:rsidR="00093E23" w:rsidRPr="002E4306">
        <w:rPr>
          <w:rFonts w:ascii="Arial" w:eastAsia="Calibri" w:hAnsi="Arial" w:cs="Arial"/>
          <w:bCs/>
          <w:kern w:val="36"/>
          <w:lang w:eastAsia="en-US"/>
        </w:rPr>
        <w:t xml:space="preserve">, </w:t>
      </w:r>
      <w:r w:rsidR="0018370D" w:rsidRPr="002E4306">
        <w:rPr>
          <w:rFonts w:ascii="Arial" w:eastAsia="Calibri" w:hAnsi="Arial" w:cs="Arial"/>
          <w:bCs/>
          <w:kern w:val="36"/>
          <w:lang w:eastAsia="en-US"/>
        </w:rPr>
        <w:t>у</w:t>
      </w:r>
      <w:r w:rsidR="0018370D" w:rsidRPr="002E4306">
        <w:rPr>
          <w:rFonts w:ascii="Arial" w:eastAsia="Calibri" w:hAnsi="Arial" w:cs="Arial"/>
          <w:lang w:eastAsia="en-US"/>
        </w:rPr>
        <w:t>ровень переносимого контакта</w:t>
      </w:r>
      <w:r w:rsidR="00093E23" w:rsidRPr="002E4306">
        <w:rPr>
          <w:rFonts w:ascii="Arial" w:eastAsia="Calibri" w:hAnsi="Arial" w:cs="Arial"/>
          <w:bCs/>
          <w:kern w:val="36"/>
          <w:lang w:eastAsia="en-US"/>
        </w:rPr>
        <w:t>,</w:t>
      </w:r>
      <w:r w:rsidR="00093E23" w:rsidRPr="00C77CB3">
        <w:rPr>
          <w:rFonts w:ascii="Arial" w:eastAsia="Calibri" w:hAnsi="Arial" w:cs="Arial"/>
          <w:bCs/>
          <w:kern w:val="36"/>
          <w:lang w:eastAsia="en-US"/>
        </w:rPr>
        <w:t xml:space="preserve"> допустимый риск и коэффициент использования;</w:t>
      </w:r>
    </w:p>
    <w:p w14:paraId="18CFEFE8" w14:textId="4DAF2E67" w:rsidR="00093E23" w:rsidRPr="00C77CB3" w:rsidRDefault="002E4306" w:rsidP="001E7A76">
      <w:pPr>
        <w:tabs>
          <w:tab w:val="left" w:pos="567"/>
          <w:tab w:val="left" w:pos="709"/>
          <w:tab w:val="left" w:pos="851"/>
        </w:tabs>
        <w:suppressAutoHyphens/>
        <w:spacing w:line="360" w:lineRule="auto"/>
        <w:ind w:firstLine="426"/>
        <w:jc w:val="both"/>
        <w:rPr>
          <w:rFonts w:ascii="Arial" w:eastAsia="Calibri" w:hAnsi="Arial" w:cs="Arial"/>
          <w:bCs/>
          <w:kern w:val="36"/>
          <w:lang w:eastAsia="en-US"/>
        </w:rPr>
      </w:pPr>
      <w:r>
        <w:rPr>
          <w:rFonts w:ascii="Arial" w:eastAsia="Calibri" w:hAnsi="Arial" w:cs="Arial"/>
          <w:bCs/>
          <w:kern w:val="36"/>
          <w:lang w:eastAsia="en-US"/>
        </w:rPr>
        <w:t>-</w:t>
      </w:r>
      <w:r>
        <w:rPr>
          <w:rFonts w:ascii="Arial" w:eastAsia="Calibri" w:hAnsi="Arial" w:cs="Arial"/>
          <w:bCs/>
          <w:kern w:val="36"/>
          <w:lang w:eastAsia="en-US"/>
        </w:rPr>
        <w:tab/>
      </w:r>
      <w:r w:rsidR="001E7A76">
        <w:rPr>
          <w:rFonts w:ascii="Arial" w:eastAsia="Calibri" w:hAnsi="Arial" w:cs="Arial"/>
          <w:bCs/>
          <w:kern w:val="36"/>
          <w:lang w:eastAsia="en-US"/>
        </w:rPr>
        <w:tab/>
      </w:r>
      <w:r w:rsidR="00093E23" w:rsidRPr="00C77CB3">
        <w:rPr>
          <w:rFonts w:ascii="Arial" w:eastAsia="Calibri" w:hAnsi="Arial" w:cs="Arial"/>
          <w:bCs/>
          <w:kern w:val="36"/>
          <w:lang w:eastAsia="en-US"/>
        </w:rPr>
        <w:t>добавлены</w:t>
      </w:r>
      <w:r w:rsidR="001E141D" w:rsidRPr="00C77CB3">
        <w:rPr>
          <w:rFonts w:ascii="Arial" w:eastAsia="Calibri" w:hAnsi="Arial" w:cs="Arial"/>
          <w:bCs/>
          <w:kern w:val="36"/>
          <w:lang w:eastAsia="en-US"/>
        </w:rPr>
        <w:t xml:space="preserve"> следующие термины</w:t>
      </w:r>
      <w:r w:rsidR="00093E23" w:rsidRPr="00C77CB3">
        <w:rPr>
          <w:rFonts w:ascii="Arial" w:eastAsia="Calibri" w:hAnsi="Arial" w:cs="Arial"/>
          <w:bCs/>
          <w:kern w:val="36"/>
          <w:lang w:eastAsia="en-US"/>
        </w:rPr>
        <w:t>: аналог</w:t>
      </w:r>
      <w:r w:rsidR="00093E23" w:rsidRPr="00C77CB3">
        <w:rPr>
          <w:rFonts w:ascii="Arial" w:eastAsia="Calibri" w:hAnsi="Arial" w:cs="Arial"/>
          <w:bCs/>
          <w:iCs/>
          <w:kern w:val="36"/>
          <w:lang w:eastAsia="en-US"/>
        </w:rPr>
        <w:t xml:space="preserve"> </w:t>
      </w:r>
      <w:r w:rsidR="00093E23" w:rsidRPr="00C77CB3">
        <w:rPr>
          <w:rFonts w:ascii="Arial" w:eastAsia="Calibri" w:hAnsi="Arial" w:cs="Arial"/>
          <w:bCs/>
          <w:kern w:val="36"/>
          <w:lang w:eastAsia="en-US"/>
        </w:rPr>
        <w:t xml:space="preserve">(3.1), </w:t>
      </w:r>
      <w:r w:rsidR="00093E23" w:rsidRPr="00C77CB3">
        <w:rPr>
          <w:rFonts w:ascii="Arial" w:eastAsia="Calibri" w:hAnsi="Arial" w:cs="Arial"/>
          <w:bCs/>
          <w:iCs/>
          <w:kern w:val="36"/>
          <w:lang w:eastAsia="en-US"/>
        </w:rPr>
        <w:t xml:space="preserve">нижняя </w:t>
      </w:r>
      <w:r w:rsidR="001F58C5" w:rsidRPr="00C77CB3">
        <w:rPr>
          <w:rFonts w:ascii="Arial" w:eastAsia="Calibri" w:hAnsi="Arial" w:cs="Arial"/>
          <w:bCs/>
          <w:iCs/>
          <w:kern w:val="36"/>
          <w:lang w:eastAsia="en-US"/>
        </w:rPr>
        <w:t>исходная</w:t>
      </w:r>
      <w:r w:rsidR="00093E23" w:rsidRPr="00C77CB3">
        <w:rPr>
          <w:rFonts w:ascii="Arial" w:eastAsia="Calibri" w:hAnsi="Arial" w:cs="Arial"/>
          <w:bCs/>
          <w:iCs/>
          <w:kern w:val="36"/>
          <w:lang w:eastAsia="en-US"/>
        </w:rPr>
        <w:t xml:space="preserve"> доза </w:t>
      </w:r>
      <w:r w:rsidR="00093E23" w:rsidRPr="00C77CB3">
        <w:rPr>
          <w:rFonts w:ascii="Arial" w:eastAsia="Calibri" w:hAnsi="Arial" w:cs="Arial"/>
          <w:bCs/>
          <w:kern w:val="36"/>
          <w:lang w:eastAsia="en-US"/>
        </w:rPr>
        <w:t xml:space="preserve">(3.2), </w:t>
      </w:r>
      <w:r w:rsidR="00093E23" w:rsidRPr="00C77CB3">
        <w:rPr>
          <w:rFonts w:ascii="Arial" w:eastAsia="Calibri" w:hAnsi="Arial" w:cs="Arial"/>
          <w:bCs/>
          <w:iCs/>
          <w:kern w:val="36"/>
          <w:lang w:eastAsia="en-US"/>
        </w:rPr>
        <w:t xml:space="preserve">канцероген </w:t>
      </w:r>
      <w:r w:rsidR="00093E23" w:rsidRPr="00C77CB3">
        <w:rPr>
          <w:rFonts w:ascii="Arial" w:eastAsia="Calibri" w:hAnsi="Arial" w:cs="Arial"/>
          <w:bCs/>
          <w:kern w:val="36"/>
          <w:lang w:eastAsia="en-US"/>
        </w:rPr>
        <w:t>(3.3), компонент</w:t>
      </w:r>
      <w:r w:rsidR="00093E23" w:rsidRPr="00C77CB3">
        <w:rPr>
          <w:rFonts w:ascii="Arial" w:eastAsia="Calibri" w:hAnsi="Arial" w:cs="Arial"/>
          <w:bCs/>
          <w:iCs/>
          <w:kern w:val="36"/>
          <w:lang w:eastAsia="en-US"/>
        </w:rPr>
        <w:t xml:space="preserve"> </w:t>
      </w:r>
      <w:r w:rsidR="00093E23" w:rsidRPr="00C77CB3">
        <w:rPr>
          <w:rFonts w:ascii="Arial" w:eastAsia="Calibri" w:hAnsi="Arial" w:cs="Arial"/>
          <w:bCs/>
          <w:kern w:val="36"/>
          <w:lang w:eastAsia="en-US"/>
        </w:rPr>
        <w:t>(3.4),</w:t>
      </w:r>
      <w:r w:rsidR="00093E23" w:rsidRPr="00C77CB3">
        <w:rPr>
          <w:rFonts w:ascii="Arial" w:eastAsia="Calibri" w:hAnsi="Arial" w:cs="Arial"/>
          <w:bCs/>
          <w:color w:val="EE0000"/>
          <w:kern w:val="36"/>
          <w:lang w:eastAsia="en-US"/>
        </w:rPr>
        <w:t xml:space="preserve"> </w:t>
      </w:r>
      <w:r w:rsidR="00093E23" w:rsidRPr="00C77CB3">
        <w:rPr>
          <w:rFonts w:ascii="Arial" w:eastAsia="Calibri" w:hAnsi="Arial" w:cs="Arial"/>
          <w:bCs/>
          <w:kern w:val="36"/>
          <w:lang w:eastAsia="en-US"/>
        </w:rPr>
        <w:t>доза</w:t>
      </w:r>
      <w:r w:rsidR="00764504">
        <w:rPr>
          <w:rFonts w:ascii="Arial" w:eastAsia="Calibri" w:hAnsi="Arial" w:cs="Arial"/>
          <w:bCs/>
          <w:kern w:val="36"/>
          <w:lang w:eastAsia="en-US"/>
        </w:rPr>
        <w:t>—</w:t>
      </w:r>
      <w:r w:rsidR="00093E23" w:rsidRPr="00C77CB3">
        <w:rPr>
          <w:rFonts w:ascii="Arial" w:eastAsia="Calibri" w:hAnsi="Arial" w:cs="Arial"/>
          <w:bCs/>
          <w:kern w:val="36"/>
          <w:lang w:eastAsia="en-US"/>
        </w:rPr>
        <w:t>ответ</w:t>
      </w:r>
      <w:r w:rsidR="00093E23" w:rsidRPr="00C77CB3">
        <w:rPr>
          <w:rFonts w:ascii="Arial" w:eastAsia="Calibri" w:hAnsi="Arial" w:cs="Arial"/>
          <w:bCs/>
          <w:iCs/>
          <w:kern w:val="36"/>
          <w:lang w:eastAsia="en-US"/>
        </w:rPr>
        <w:t xml:space="preserve"> </w:t>
      </w:r>
      <w:r w:rsidR="00093E23" w:rsidRPr="00C77CB3">
        <w:rPr>
          <w:rFonts w:ascii="Arial" w:eastAsia="Calibri" w:hAnsi="Arial" w:cs="Arial"/>
          <w:bCs/>
          <w:kern w:val="36"/>
          <w:lang w:eastAsia="en-US"/>
        </w:rPr>
        <w:t xml:space="preserve">(3.6), </w:t>
      </w:r>
      <w:r w:rsidR="00093E23" w:rsidRPr="00C77CB3">
        <w:rPr>
          <w:rFonts w:ascii="Arial" w:eastAsia="Calibri" w:hAnsi="Arial" w:cs="Arial"/>
          <w:bCs/>
          <w:iCs/>
          <w:kern w:val="36"/>
          <w:lang w:eastAsia="en-US"/>
        </w:rPr>
        <w:t xml:space="preserve">воздействующая доза </w:t>
      </w:r>
      <w:r w:rsidR="00093E23" w:rsidRPr="00C77CB3">
        <w:rPr>
          <w:rFonts w:ascii="Arial" w:eastAsia="Calibri" w:hAnsi="Arial" w:cs="Arial"/>
          <w:bCs/>
          <w:kern w:val="36"/>
          <w:lang w:eastAsia="en-US"/>
        </w:rPr>
        <w:t xml:space="preserve">(3.7), </w:t>
      </w:r>
      <w:r w:rsidR="003217D9" w:rsidRPr="00C77CB3">
        <w:rPr>
          <w:rFonts w:ascii="Arial" w:eastAsia="Calibri" w:hAnsi="Arial" w:cs="Arial"/>
          <w:bCs/>
          <w:kern w:val="36"/>
          <w:lang w:eastAsia="en-US"/>
        </w:rPr>
        <w:t>вредная</w:t>
      </w:r>
      <w:r w:rsidR="00093E23" w:rsidRPr="00C77CB3">
        <w:rPr>
          <w:rFonts w:ascii="Arial" w:eastAsia="Calibri" w:hAnsi="Arial" w:cs="Arial"/>
          <w:bCs/>
          <w:kern w:val="36"/>
          <w:lang w:eastAsia="en-US"/>
        </w:rPr>
        <w:t xml:space="preserve"> доза (3.9), </w:t>
      </w:r>
      <w:r w:rsidR="003217D9" w:rsidRPr="00C77CB3">
        <w:rPr>
          <w:rFonts w:ascii="Arial" w:hAnsi="Arial" w:cs="Arial"/>
        </w:rPr>
        <w:t>канцероген для человека</w:t>
      </w:r>
      <w:r w:rsidR="00093E23" w:rsidRPr="00C77CB3">
        <w:rPr>
          <w:rFonts w:ascii="Arial" w:eastAsia="Calibri" w:hAnsi="Arial" w:cs="Arial"/>
          <w:bCs/>
          <w:kern w:val="36"/>
          <w:lang w:eastAsia="en-US"/>
        </w:rPr>
        <w:t xml:space="preserve"> (3.10), идентифицированный компонент (3.11), раздражение</w:t>
      </w:r>
      <w:r w:rsidR="00093E23" w:rsidRPr="00C77CB3">
        <w:rPr>
          <w:rFonts w:ascii="Arial" w:eastAsia="Calibri" w:hAnsi="Arial" w:cs="Arial"/>
          <w:bCs/>
          <w:iCs/>
          <w:kern w:val="36"/>
          <w:lang w:eastAsia="en-US"/>
        </w:rPr>
        <w:t xml:space="preserve"> </w:t>
      </w:r>
      <w:r w:rsidR="00093E23" w:rsidRPr="00C77CB3">
        <w:rPr>
          <w:rFonts w:ascii="Arial" w:eastAsia="Calibri" w:hAnsi="Arial" w:cs="Arial"/>
          <w:bCs/>
          <w:kern w:val="36"/>
          <w:lang w:eastAsia="en-US"/>
        </w:rPr>
        <w:t>(3.12</w:t>
      </w:r>
      <w:r w:rsidR="00093E23" w:rsidRPr="002E4306">
        <w:rPr>
          <w:rFonts w:ascii="Arial" w:eastAsia="Calibri" w:hAnsi="Arial" w:cs="Arial"/>
          <w:bCs/>
          <w:kern w:val="36"/>
          <w:lang w:eastAsia="en-US"/>
        </w:rPr>
        <w:t xml:space="preserve">), </w:t>
      </w:r>
      <w:r w:rsidR="00A86D81" w:rsidRPr="002E4306">
        <w:rPr>
          <w:rFonts w:ascii="Arial" w:hAnsi="Arial" w:cs="Arial"/>
          <w:bCs/>
        </w:rPr>
        <w:t>коэффициент безопасности</w:t>
      </w:r>
      <w:r w:rsidR="00A86D81" w:rsidRPr="002E4306">
        <w:rPr>
          <w:rFonts w:ascii="Arial" w:eastAsia="Calibri" w:hAnsi="Arial" w:cs="Arial"/>
          <w:bCs/>
          <w:color w:val="EE0000"/>
          <w:kern w:val="36"/>
          <w:lang w:eastAsia="en-US"/>
        </w:rPr>
        <w:t xml:space="preserve"> </w:t>
      </w:r>
      <w:r w:rsidR="00093E23" w:rsidRPr="002E4306">
        <w:rPr>
          <w:rFonts w:ascii="Arial" w:eastAsia="Calibri" w:hAnsi="Arial" w:cs="Arial"/>
          <w:bCs/>
          <w:kern w:val="36"/>
          <w:lang w:eastAsia="en-US"/>
        </w:rPr>
        <w:t xml:space="preserve">(3.14), </w:t>
      </w:r>
      <w:r w:rsidR="00A86D81" w:rsidRPr="002E4306">
        <w:rPr>
          <w:rFonts w:ascii="Arial" w:eastAsia="Calibri" w:hAnsi="Arial" w:cs="Arial"/>
          <w:bCs/>
          <w:kern w:val="36"/>
          <w:lang w:eastAsia="en-US"/>
        </w:rPr>
        <w:t>исходная</w:t>
      </w:r>
      <w:r w:rsidR="00093E23" w:rsidRPr="002E4306">
        <w:rPr>
          <w:rFonts w:ascii="Arial" w:eastAsia="Calibri" w:hAnsi="Arial" w:cs="Arial"/>
          <w:bCs/>
          <w:kern w:val="36"/>
          <w:lang w:eastAsia="en-US"/>
        </w:rPr>
        <w:t xml:space="preserve"> точка (3.19), кинетика высвобождения</w:t>
      </w:r>
      <w:r w:rsidR="00093E23" w:rsidRPr="002E4306">
        <w:rPr>
          <w:rFonts w:ascii="Arial" w:eastAsia="Calibri" w:hAnsi="Arial" w:cs="Arial"/>
          <w:bCs/>
          <w:iCs/>
          <w:kern w:val="36"/>
          <w:lang w:eastAsia="en-US"/>
        </w:rPr>
        <w:t xml:space="preserve"> </w:t>
      </w:r>
      <w:r w:rsidR="00093E23" w:rsidRPr="002E4306">
        <w:rPr>
          <w:rFonts w:ascii="Arial" w:eastAsia="Calibri" w:hAnsi="Arial" w:cs="Arial"/>
          <w:bCs/>
          <w:kern w:val="36"/>
          <w:lang w:eastAsia="en-US"/>
        </w:rPr>
        <w:t xml:space="preserve">(3.20), </w:t>
      </w:r>
      <w:r w:rsidR="00A86D81" w:rsidRPr="002E4306">
        <w:rPr>
          <w:rFonts w:ascii="Arial" w:hAnsi="Arial" w:cs="Arial"/>
          <w:bCs/>
        </w:rPr>
        <w:t>канцерогенный потенциал [фактор наклона]</w:t>
      </w:r>
      <w:r w:rsidR="00093E23" w:rsidRPr="002E4306">
        <w:rPr>
          <w:rFonts w:ascii="Arial" w:eastAsia="Calibri" w:hAnsi="Arial" w:cs="Arial"/>
          <w:bCs/>
          <w:iCs/>
          <w:kern w:val="36"/>
          <w:lang w:eastAsia="en-US"/>
        </w:rPr>
        <w:t xml:space="preserve"> </w:t>
      </w:r>
      <w:r w:rsidR="00093E23" w:rsidRPr="002E4306">
        <w:rPr>
          <w:rFonts w:ascii="Arial" w:eastAsia="Calibri" w:hAnsi="Arial" w:cs="Arial"/>
          <w:bCs/>
          <w:kern w:val="36"/>
          <w:lang w:eastAsia="en-US"/>
        </w:rPr>
        <w:t xml:space="preserve">(3.21), </w:t>
      </w:r>
      <w:r w:rsidR="00A86D81" w:rsidRPr="002E4306">
        <w:rPr>
          <w:rFonts w:ascii="Arial" w:hAnsi="Arial" w:cs="Arial"/>
        </w:rPr>
        <w:t>вероятный канцероген для человека</w:t>
      </w:r>
      <w:r w:rsidR="00093E23" w:rsidRPr="002E4306">
        <w:rPr>
          <w:rFonts w:ascii="Arial" w:eastAsia="Calibri" w:hAnsi="Arial" w:cs="Arial"/>
          <w:bCs/>
          <w:iCs/>
          <w:kern w:val="36"/>
          <w:lang w:eastAsia="en-US"/>
        </w:rPr>
        <w:t xml:space="preserve"> </w:t>
      </w:r>
      <w:r w:rsidR="00093E23" w:rsidRPr="002E4306">
        <w:rPr>
          <w:rFonts w:ascii="Arial" w:eastAsia="Calibri" w:hAnsi="Arial" w:cs="Arial"/>
          <w:bCs/>
          <w:kern w:val="36"/>
          <w:lang w:eastAsia="en-US"/>
        </w:rPr>
        <w:t xml:space="preserve">(3.22), </w:t>
      </w:r>
      <w:r w:rsidR="00A86D81" w:rsidRPr="002E4306">
        <w:rPr>
          <w:rFonts w:ascii="Arial" w:eastAsia="Calibri" w:hAnsi="Arial" w:cs="Arial"/>
          <w:bCs/>
          <w:kern w:val="36"/>
          <w:lang w:eastAsia="en-US"/>
        </w:rPr>
        <w:t>общая</w:t>
      </w:r>
      <w:r w:rsidR="00093E23" w:rsidRPr="002E4306">
        <w:rPr>
          <w:rFonts w:ascii="Arial" w:eastAsia="Calibri" w:hAnsi="Arial" w:cs="Arial"/>
          <w:bCs/>
          <w:kern w:val="36"/>
          <w:lang w:eastAsia="en-US"/>
        </w:rPr>
        <w:t xml:space="preserve"> токсичность</w:t>
      </w:r>
      <w:r w:rsidR="00093E23" w:rsidRPr="002E4306">
        <w:rPr>
          <w:rFonts w:ascii="Arial" w:eastAsia="Calibri" w:hAnsi="Arial" w:cs="Arial"/>
          <w:bCs/>
          <w:iCs/>
          <w:kern w:val="36"/>
          <w:lang w:eastAsia="en-US"/>
        </w:rPr>
        <w:t xml:space="preserve"> </w:t>
      </w:r>
      <w:r w:rsidR="00093E23" w:rsidRPr="002E4306">
        <w:rPr>
          <w:rFonts w:ascii="Arial" w:eastAsia="Calibri" w:hAnsi="Arial" w:cs="Arial"/>
          <w:bCs/>
          <w:kern w:val="36"/>
          <w:lang w:eastAsia="en-US"/>
        </w:rPr>
        <w:t xml:space="preserve">(3.23), порог </w:t>
      </w:r>
      <w:r w:rsidR="00A86D81" w:rsidRPr="002E4306">
        <w:rPr>
          <w:rFonts w:ascii="Arial" w:hAnsi="Arial" w:cs="Arial"/>
          <w:bCs/>
        </w:rPr>
        <w:t>токсической опасности</w:t>
      </w:r>
      <w:r w:rsidR="00093E23" w:rsidRPr="002E4306">
        <w:rPr>
          <w:rFonts w:ascii="Arial" w:eastAsia="Calibri" w:hAnsi="Arial" w:cs="Arial"/>
          <w:bCs/>
          <w:iCs/>
          <w:kern w:val="36"/>
          <w:lang w:eastAsia="en-US"/>
        </w:rPr>
        <w:t xml:space="preserve"> </w:t>
      </w:r>
      <w:r w:rsidR="00093E23" w:rsidRPr="002E4306">
        <w:rPr>
          <w:rFonts w:ascii="Arial" w:eastAsia="Calibri" w:hAnsi="Arial" w:cs="Arial"/>
          <w:bCs/>
          <w:kern w:val="36"/>
          <w:lang w:eastAsia="en-US"/>
        </w:rPr>
        <w:t>(3.24), общее количество</w:t>
      </w:r>
      <w:r w:rsidR="00093E23" w:rsidRPr="002E4306">
        <w:rPr>
          <w:rFonts w:ascii="Arial" w:eastAsia="Calibri" w:hAnsi="Arial" w:cs="Arial"/>
          <w:bCs/>
          <w:iCs/>
          <w:kern w:val="36"/>
          <w:lang w:eastAsia="en-US"/>
        </w:rPr>
        <w:t xml:space="preserve"> </w:t>
      </w:r>
      <w:r w:rsidR="00093E23" w:rsidRPr="002E4306">
        <w:rPr>
          <w:rFonts w:ascii="Arial" w:eastAsia="Calibri" w:hAnsi="Arial" w:cs="Arial"/>
          <w:bCs/>
          <w:kern w:val="36"/>
          <w:lang w:eastAsia="en-US"/>
        </w:rPr>
        <w:t>(3.27), токсикологический риск (3.28), оценка токсикологического риска</w:t>
      </w:r>
      <w:r w:rsidR="00093E23" w:rsidRPr="002E4306">
        <w:rPr>
          <w:rFonts w:ascii="Arial" w:eastAsia="Calibri" w:hAnsi="Arial" w:cs="Arial"/>
          <w:bCs/>
          <w:iCs/>
          <w:kern w:val="36"/>
          <w:lang w:eastAsia="en-US"/>
        </w:rPr>
        <w:t xml:space="preserve"> </w:t>
      </w:r>
      <w:r w:rsidR="00093E23" w:rsidRPr="002E4306">
        <w:rPr>
          <w:rFonts w:ascii="Arial" w:eastAsia="Calibri" w:hAnsi="Arial" w:cs="Arial"/>
          <w:bCs/>
          <w:kern w:val="36"/>
          <w:lang w:eastAsia="en-US"/>
        </w:rPr>
        <w:t xml:space="preserve">(3.29), предел токсикологического скрининга (3.30) и </w:t>
      </w:r>
      <w:r w:rsidR="001E32AA" w:rsidRPr="002E4306">
        <w:rPr>
          <w:rFonts w:ascii="Arial" w:hAnsi="Arial" w:cs="Arial"/>
          <w:bCs/>
        </w:rPr>
        <w:t>наихудшая воздействующая доза</w:t>
      </w:r>
      <w:r w:rsidR="00093E23" w:rsidRPr="00C77CB3">
        <w:rPr>
          <w:rFonts w:ascii="Arial" w:eastAsia="Calibri" w:hAnsi="Arial" w:cs="Arial"/>
          <w:bCs/>
          <w:kern w:val="36"/>
          <w:lang w:eastAsia="en-US"/>
        </w:rPr>
        <w:t xml:space="preserve"> (3.32);</w:t>
      </w:r>
    </w:p>
    <w:p w14:paraId="7C3343A3" w14:textId="13810C1A" w:rsidR="00093E23" w:rsidRPr="00C77CB3" w:rsidRDefault="002E4306" w:rsidP="001E7A76">
      <w:pPr>
        <w:tabs>
          <w:tab w:val="left" w:pos="709"/>
        </w:tabs>
        <w:suppressAutoHyphens/>
        <w:spacing w:line="360" w:lineRule="auto"/>
        <w:ind w:firstLine="426"/>
        <w:jc w:val="both"/>
        <w:rPr>
          <w:rFonts w:ascii="Arial" w:eastAsia="Calibri" w:hAnsi="Arial" w:cs="Arial"/>
          <w:bCs/>
          <w:kern w:val="36"/>
          <w:lang w:eastAsia="en-US"/>
        </w:rPr>
      </w:pPr>
      <w:r>
        <w:rPr>
          <w:rFonts w:ascii="Arial" w:eastAsia="Calibri" w:hAnsi="Arial" w:cs="Arial"/>
          <w:bCs/>
          <w:kern w:val="36"/>
          <w:lang w:eastAsia="en-US"/>
        </w:rPr>
        <w:t>-</w:t>
      </w:r>
      <w:r>
        <w:rPr>
          <w:rFonts w:ascii="Arial" w:eastAsia="Calibri" w:hAnsi="Arial" w:cs="Arial"/>
          <w:bCs/>
          <w:kern w:val="36"/>
          <w:lang w:eastAsia="en-US"/>
        </w:rPr>
        <w:tab/>
      </w:r>
      <w:r w:rsidR="001E141D" w:rsidRPr="00C77CB3">
        <w:rPr>
          <w:rFonts w:ascii="Arial" w:eastAsia="Calibri" w:hAnsi="Arial" w:cs="Arial"/>
          <w:bCs/>
          <w:kern w:val="36"/>
          <w:lang w:eastAsia="en-US"/>
        </w:rPr>
        <w:t xml:space="preserve">исключены </w:t>
      </w:r>
      <w:r w:rsidR="00093E23" w:rsidRPr="00C77CB3">
        <w:rPr>
          <w:rFonts w:ascii="Arial" w:eastAsia="Calibri" w:hAnsi="Arial" w:cs="Arial"/>
          <w:bCs/>
          <w:kern w:val="36"/>
          <w:lang w:eastAsia="en-US"/>
        </w:rPr>
        <w:t xml:space="preserve">следующие положения: </w:t>
      </w:r>
      <w:r w:rsidR="001E141D" w:rsidRPr="00C77CB3">
        <w:rPr>
          <w:rFonts w:ascii="Arial" w:eastAsia="Calibri" w:hAnsi="Arial" w:cs="Arial"/>
          <w:bCs/>
          <w:kern w:val="36"/>
          <w:lang w:eastAsia="en-US"/>
        </w:rPr>
        <w:t>прежний</w:t>
      </w:r>
      <w:r w:rsidR="00093E23" w:rsidRPr="00C77CB3">
        <w:rPr>
          <w:rFonts w:ascii="Arial" w:eastAsia="Calibri" w:hAnsi="Arial" w:cs="Arial"/>
          <w:bCs/>
          <w:kern w:val="36"/>
          <w:lang w:eastAsia="en-US"/>
        </w:rPr>
        <w:t xml:space="preserve"> </w:t>
      </w:r>
      <w:r w:rsidR="00764504">
        <w:rPr>
          <w:rFonts w:ascii="Arial" w:eastAsia="Calibri" w:hAnsi="Arial" w:cs="Arial"/>
          <w:bCs/>
          <w:kern w:val="36"/>
          <w:lang w:eastAsia="en-US"/>
        </w:rPr>
        <w:t xml:space="preserve">раздел </w:t>
      </w:r>
      <w:r w:rsidR="00093E23" w:rsidRPr="00C77CB3">
        <w:rPr>
          <w:rFonts w:ascii="Arial" w:eastAsia="Calibri" w:hAnsi="Arial" w:cs="Arial"/>
          <w:bCs/>
          <w:kern w:val="36"/>
          <w:lang w:eastAsia="en-US"/>
        </w:rPr>
        <w:t xml:space="preserve">4 по основным принципам установления пороговых значений, </w:t>
      </w:r>
      <w:r w:rsidR="00764504">
        <w:rPr>
          <w:rFonts w:ascii="Arial" w:eastAsia="Calibri" w:hAnsi="Arial" w:cs="Arial"/>
          <w:bCs/>
          <w:kern w:val="36"/>
          <w:lang w:eastAsia="en-US"/>
        </w:rPr>
        <w:t xml:space="preserve">прежний раздел </w:t>
      </w:r>
      <w:r w:rsidR="00093E23" w:rsidRPr="00C77CB3">
        <w:rPr>
          <w:rFonts w:ascii="Arial" w:eastAsia="Calibri" w:hAnsi="Arial" w:cs="Arial"/>
          <w:bCs/>
          <w:kern w:val="36"/>
          <w:lang w:eastAsia="en-US"/>
        </w:rPr>
        <w:t xml:space="preserve">5 по установлению толерантной дозы для конкретных вымываемых субстанций, </w:t>
      </w:r>
      <w:r w:rsidR="001E141D" w:rsidRPr="00C77CB3">
        <w:rPr>
          <w:rFonts w:ascii="Arial" w:eastAsia="Calibri" w:hAnsi="Arial" w:cs="Arial"/>
          <w:bCs/>
          <w:kern w:val="36"/>
          <w:lang w:eastAsia="en-US"/>
        </w:rPr>
        <w:t>прежний раздел </w:t>
      </w:r>
      <w:r w:rsidR="00093E23" w:rsidRPr="00C77CB3">
        <w:rPr>
          <w:rFonts w:ascii="Arial" w:eastAsia="Calibri" w:hAnsi="Arial" w:cs="Arial"/>
          <w:bCs/>
          <w:kern w:val="36"/>
          <w:lang w:eastAsia="en-US"/>
        </w:rPr>
        <w:t xml:space="preserve">6 по вычислению переносимого воздействия, </w:t>
      </w:r>
      <w:r w:rsidR="00764504">
        <w:rPr>
          <w:rFonts w:ascii="Arial" w:eastAsia="Calibri" w:hAnsi="Arial" w:cs="Arial"/>
          <w:bCs/>
          <w:kern w:val="36"/>
          <w:lang w:eastAsia="en-US"/>
        </w:rPr>
        <w:t xml:space="preserve">прежний раздел </w:t>
      </w:r>
      <w:r w:rsidR="00093E23" w:rsidRPr="00C77CB3">
        <w:rPr>
          <w:rFonts w:ascii="Arial" w:eastAsia="Calibri" w:hAnsi="Arial" w:cs="Arial"/>
          <w:bCs/>
          <w:kern w:val="36"/>
          <w:lang w:eastAsia="en-US"/>
        </w:rPr>
        <w:t xml:space="preserve">7 по оценке выполнимости, </w:t>
      </w:r>
      <w:r w:rsidR="001E141D" w:rsidRPr="00C77CB3">
        <w:rPr>
          <w:rFonts w:ascii="Arial" w:eastAsia="Calibri" w:hAnsi="Arial" w:cs="Arial"/>
          <w:bCs/>
          <w:kern w:val="36"/>
          <w:lang w:eastAsia="en-US"/>
        </w:rPr>
        <w:t>прежний раздел </w:t>
      </w:r>
      <w:r w:rsidR="00093E23" w:rsidRPr="00C77CB3">
        <w:rPr>
          <w:rFonts w:ascii="Arial" w:eastAsia="Calibri" w:hAnsi="Arial" w:cs="Arial"/>
          <w:bCs/>
          <w:kern w:val="36"/>
          <w:lang w:eastAsia="en-US"/>
        </w:rPr>
        <w:t xml:space="preserve">8 по оценке полезности и </w:t>
      </w:r>
      <w:r w:rsidR="001E141D" w:rsidRPr="00C77CB3">
        <w:rPr>
          <w:rFonts w:ascii="Arial" w:eastAsia="Calibri" w:hAnsi="Arial" w:cs="Arial"/>
          <w:bCs/>
          <w:kern w:val="36"/>
          <w:lang w:eastAsia="en-US"/>
        </w:rPr>
        <w:t>прежний раздел </w:t>
      </w:r>
      <w:r w:rsidR="00093E23" w:rsidRPr="00C77CB3">
        <w:rPr>
          <w:rFonts w:ascii="Arial" w:eastAsia="Calibri" w:hAnsi="Arial" w:cs="Arial"/>
          <w:bCs/>
          <w:kern w:val="36"/>
          <w:lang w:eastAsia="en-US"/>
        </w:rPr>
        <w:t>9 по допустимым уровням;</w:t>
      </w:r>
    </w:p>
    <w:p w14:paraId="55B6B26F" w14:textId="663F161D" w:rsidR="00093E23" w:rsidRPr="002E4306" w:rsidRDefault="002E4306" w:rsidP="001E7A76">
      <w:pPr>
        <w:tabs>
          <w:tab w:val="left" w:pos="709"/>
        </w:tabs>
        <w:suppressAutoHyphens/>
        <w:spacing w:line="360" w:lineRule="auto"/>
        <w:ind w:firstLine="426"/>
        <w:jc w:val="both"/>
        <w:rPr>
          <w:rFonts w:ascii="Arial" w:eastAsia="Calibri" w:hAnsi="Arial" w:cs="Arial"/>
          <w:bCs/>
          <w:kern w:val="36"/>
          <w:lang w:eastAsia="en-US"/>
        </w:rPr>
      </w:pPr>
      <w:r>
        <w:rPr>
          <w:rFonts w:ascii="Arial" w:eastAsia="Calibri" w:hAnsi="Arial" w:cs="Arial"/>
          <w:bCs/>
          <w:kern w:val="36"/>
          <w:lang w:eastAsia="en-US"/>
        </w:rPr>
        <w:t>-</w:t>
      </w:r>
      <w:r w:rsidRPr="002E4306">
        <w:rPr>
          <w:rFonts w:ascii="Arial" w:eastAsia="Calibri" w:hAnsi="Arial" w:cs="Arial"/>
          <w:bCs/>
          <w:kern w:val="36"/>
          <w:lang w:eastAsia="en-US"/>
        </w:rPr>
        <w:tab/>
      </w:r>
      <w:r w:rsidR="001E141D" w:rsidRPr="002E4306">
        <w:rPr>
          <w:rFonts w:ascii="Arial" w:eastAsia="Calibri" w:hAnsi="Arial" w:cs="Arial"/>
          <w:bCs/>
          <w:kern w:val="36"/>
          <w:lang w:eastAsia="en-US"/>
        </w:rPr>
        <w:t xml:space="preserve">добавлены </w:t>
      </w:r>
      <w:r w:rsidR="00093E23" w:rsidRPr="002E4306">
        <w:rPr>
          <w:rFonts w:ascii="Arial" w:eastAsia="Calibri" w:hAnsi="Arial" w:cs="Arial"/>
          <w:bCs/>
          <w:kern w:val="36"/>
          <w:lang w:eastAsia="en-US"/>
        </w:rPr>
        <w:t xml:space="preserve">следующие положения: </w:t>
      </w:r>
      <w:r w:rsidR="00764504">
        <w:rPr>
          <w:rFonts w:ascii="Arial" w:eastAsia="Calibri" w:hAnsi="Arial" w:cs="Arial"/>
          <w:bCs/>
          <w:kern w:val="36"/>
          <w:lang w:eastAsia="en-US"/>
        </w:rPr>
        <w:t xml:space="preserve">раздел </w:t>
      </w:r>
      <w:r w:rsidR="00093E23" w:rsidRPr="002E4306">
        <w:rPr>
          <w:rFonts w:ascii="Arial" w:eastAsia="Calibri" w:hAnsi="Arial" w:cs="Arial"/>
          <w:bCs/>
          <w:kern w:val="36"/>
          <w:lang w:eastAsia="en-US"/>
        </w:rPr>
        <w:t xml:space="preserve">4 по сокращенным терминам и определениям, </w:t>
      </w:r>
      <w:r w:rsidR="001E141D" w:rsidRPr="002E4306">
        <w:rPr>
          <w:rFonts w:ascii="Arial" w:eastAsia="Calibri" w:hAnsi="Arial" w:cs="Arial"/>
          <w:bCs/>
          <w:kern w:val="36"/>
          <w:lang w:eastAsia="en-US"/>
        </w:rPr>
        <w:t>раздел </w:t>
      </w:r>
      <w:r w:rsidR="00093E23" w:rsidRPr="002E4306">
        <w:rPr>
          <w:rFonts w:ascii="Arial" w:eastAsia="Calibri" w:hAnsi="Arial" w:cs="Arial"/>
          <w:bCs/>
          <w:kern w:val="36"/>
          <w:lang w:eastAsia="en-US"/>
        </w:rPr>
        <w:t xml:space="preserve">5 по оценке токсикологического риска в процессе оценки биологического действия, </w:t>
      </w:r>
      <w:r w:rsidR="001E141D" w:rsidRPr="002E4306">
        <w:rPr>
          <w:rFonts w:ascii="Arial" w:eastAsia="Calibri" w:hAnsi="Arial" w:cs="Arial"/>
          <w:bCs/>
          <w:kern w:val="36"/>
          <w:lang w:eastAsia="en-US"/>
        </w:rPr>
        <w:t>раздел </w:t>
      </w:r>
      <w:r w:rsidR="00093E23" w:rsidRPr="002E4306">
        <w:rPr>
          <w:rFonts w:ascii="Arial" w:eastAsia="Calibri" w:hAnsi="Arial" w:cs="Arial"/>
          <w:bCs/>
          <w:kern w:val="36"/>
          <w:lang w:eastAsia="en-US"/>
        </w:rPr>
        <w:t xml:space="preserve">6 по токсикологической информации по конкретным компонентам, </w:t>
      </w:r>
      <w:r w:rsidR="00764504">
        <w:rPr>
          <w:rFonts w:ascii="Arial" w:eastAsia="Calibri" w:hAnsi="Arial" w:cs="Arial"/>
          <w:bCs/>
          <w:kern w:val="36"/>
          <w:lang w:eastAsia="en-US"/>
        </w:rPr>
        <w:t xml:space="preserve">раздел </w:t>
      </w:r>
      <w:r w:rsidR="00093E23" w:rsidRPr="002E4306">
        <w:rPr>
          <w:rFonts w:ascii="Arial" w:eastAsia="Calibri" w:hAnsi="Arial" w:cs="Arial"/>
          <w:bCs/>
          <w:kern w:val="36"/>
          <w:lang w:eastAsia="en-US"/>
        </w:rPr>
        <w:t xml:space="preserve">7 по переносимому уровню контакта, </w:t>
      </w:r>
      <w:r w:rsidR="00093E23" w:rsidRPr="002E4306">
        <w:rPr>
          <w:rFonts w:ascii="Arial" w:eastAsia="Calibri" w:hAnsi="Arial" w:cs="Arial"/>
          <w:bCs/>
          <w:kern w:val="36"/>
          <w:lang w:eastAsia="en-US"/>
        </w:rPr>
        <w:lastRenderedPageBreak/>
        <w:t xml:space="preserve">переносимой дозе и порогу токсикологической угрозы, </w:t>
      </w:r>
      <w:r w:rsidR="001E141D" w:rsidRPr="002E4306">
        <w:rPr>
          <w:rFonts w:ascii="Arial" w:eastAsia="Calibri" w:hAnsi="Arial" w:cs="Arial"/>
          <w:bCs/>
          <w:kern w:val="36"/>
          <w:lang w:eastAsia="en-US"/>
        </w:rPr>
        <w:t>раздел </w:t>
      </w:r>
      <w:r w:rsidR="00093E23" w:rsidRPr="002E4306">
        <w:rPr>
          <w:rFonts w:ascii="Arial" w:eastAsia="Calibri" w:hAnsi="Arial" w:cs="Arial"/>
          <w:bCs/>
          <w:kern w:val="36"/>
          <w:lang w:eastAsia="en-US"/>
        </w:rPr>
        <w:t xml:space="preserve">8 по вычислению воздействующей дозы и </w:t>
      </w:r>
      <w:r w:rsidR="001E141D" w:rsidRPr="002E4306">
        <w:rPr>
          <w:rFonts w:ascii="Arial" w:eastAsia="Calibri" w:hAnsi="Arial" w:cs="Arial"/>
          <w:bCs/>
          <w:kern w:val="36"/>
          <w:lang w:eastAsia="en-US"/>
        </w:rPr>
        <w:t>раздел </w:t>
      </w:r>
      <w:r w:rsidR="00093E23" w:rsidRPr="002E4306">
        <w:rPr>
          <w:rFonts w:ascii="Arial" w:eastAsia="Calibri" w:hAnsi="Arial" w:cs="Arial"/>
          <w:bCs/>
          <w:kern w:val="36"/>
          <w:lang w:eastAsia="en-US"/>
        </w:rPr>
        <w:t>9 по пределу безопасности.</w:t>
      </w:r>
    </w:p>
    <w:p w14:paraId="5CE82DA8" w14:textId="39829E37" w:rsidR="00093E23" w:rsidRPr="00C77CB3" w:rsidRDefault="002E4306" w:rsidP="001E7A76">
      <w:pPr>
        <w:tabs>
          <w:tab w:val="left" w:pos="567"/>
          <w:tab w:val="left" w:pos="709"/>
          <w:tab w:val="left" w:pos="851"/>
        </w:tabs>
        <w:suppressAutoHyphens/>
        <w:spacing w:line="360" w:lineRule="auto"/>
        <w:ind w:firstLine="426"/>
        <w:jc w:val="both"/>
        <w:rPr>
          <w:rFonts w:ascii="Arial" w:eastAsia="Calibri" w:hAnsi="Arial" w:cs="Arial"/>
          <w:bCs/>
          <w:kern w:val="36"/>
          <w:lang w:eastAsia="en-US"/>
        </w:rPr>
      </w:pPr>
      <w:r>
        <w:rPr>
          <w:rFonts w:ascii="Arial" w:eastAsia="Calibri" w:hAnsi="Arial" w:cs="Arial"/>
          <w:bCs/>
          <w:kern w:val="36"/>
          <w:lang w:eastAsia="en-US"/>
        </w:rPr>
        <w:t>-</w:t>
      </w:r>
      <w:r w:rsidR="001E141D" w:rsidRPr="00C77CB3">
        <w:rPr>
          <w:rFonts w:ascii="Arial" w:eastAsia="Calibri" w:hAnsi="Arial" w:cs="Arial"/>
          <w:bCs/>
          <w:kern w:val="36"/>
          <w:lang w:eastAsia="en-US"/>
        </w:rPr>
        <w:t> </w:t>
      </w:r>
      <w:r>
        <w:rPr>
          <w:rFonts w:ascii="Arial" w:eastAsia="Calibri" w:hAnsi="Arial" w:cs="Arial"/>
          <w:bCs/>
          <w:kern w:val="36"/>
          <w:lang w:eastAsia="en-US"/>
        </w:rPr>
        <w:tab/>
      </w:r>
      <w:r w:rsidR="00093E23" w:rsidRPr="00C77CB3">
        <w:rPr>
          <w:rFonts w:ascii="Arial" w:eastAsia="Calibri" w:hAnsi="Arial" w:cs="Arial"/>
          <w:bCs/>
          <w:kern w:val="36"/>
          <w:lang w:eastAsia="en-US"/>
        </w:rPr>
        <w:t>приложение</w:t>
      </w:r>
      <w:r w:rsidR="001E141D" w:rsidRPr="00C77CB3">
        <w:rPr>
          <w:rFonts w:ascii="Arial" w:eastAsia="Calibri" w:hAnsi="Arial" w:cs="Arial"/>
          <w:bCs/>
          <w:kern w:val="36"/>
          <w:lang w:eastAsia="en-US"/>
        </w:rPr>
        <w:t> </w:t>
      </w:r>
      <w:r w:rsidR="00093E23" w:rsidRPr="00C77CB3">
        <w:rPr>
          <w:rFonts w:ascii="Arial" w:eastAsia="Calibri" w:hAnsi="Arial" w:cs="Arial"/>
          <w:bCs/>
          <w:kern w:val="36"/>
          <w:lang w:val="en-US" w:eastAsia="en-US"/>
        </w:rPr>
        <w:t>A</w:t>
      </w:r>
      <w:r w:rsidR="00093E23" w:rsidRPr="00C77CB3">
        <w:rPr>
          <w:rFonts w:ascii="Arial" w:eastAsia="Calibri" w:hAnsi="Arial" w:cs="Arial"/>
          <w:bCs/>
          <w:kern w:val="36"/>
          <w:lang w:eastAsia="en-US"/>
        </w:rPr>
        <w:t xml:space="preserve"> </w:t>
      </w:r>
      <w:r w:rsidR="001E141D" w:rsidRPr="00C77CB3">
        <w:rPr>
          <w:rFonts w:ascii="Arial" w:eastAsia="Calibri" w:hAnsi="Arial" w:cs="Arial"/>
          <w:bCs/>
          <w:kern w:val="36"/>
          <w:lang w:eastAsia="en-US"/>
        </w:rPr>
        <w:t>перенесено</w:t>
      </w:r>
      <w:r w:rsidR="00093E23" w:rsidRPr="00C77CB3">
        <w:rPr>
          <w:rFonts w:ascii="Arial" w:eastAsia="Calibri" w:hAnsi="Arial" w:cs="Arial"/>
          <w:bCs/>
          <w:kern w:val="36"/>
          <w:lang w:eastAsia="en-US"/>
        </w:rPr>
        <w:t xml:space="preserve"> в приложение</w:t>
      </w:r>
      <w:r w:rsidR="001E141D" w:rsidRPr="00C77CB3">
        <w:rPr>
          <w:rFonts w:ascii="Arial" w:eastAsia="Calibri" w:hAnsi="Arial" w:cs="Arial"/>
          <w:bCs/>
          <w:kern w:val="36"/>
          <w:lang w:eastAsia="en-US"/>
        </w:rPr>
        <w:t> </w:t>
      </w:r>
      <w:r w:rsidR="00093E23" w:rsidRPr="00C77CB3">
        <w:rPr>
          <w:rFonts w:ascii="Arial" w:eastAsia="Calibri" w:hAnsi="Arial" w:cs="Arial"/>
          <w:bCs/>
          <w:kern w:val="36"/>
          <w:lang w:val="en-US" w:eastAsia="en-US"/>
        </w:rPr>
        <w:t>D</w:t>
      </w:r>
      <w:r w:rsidR="00093E23" w:rsidRPr="00C77CB3">
        <w:rPr>
          <w:rFonts w:ascii="Arial" w:eastAsia="Calibri" w:hAnsi="Arial" w:cs="Arial"/>
          <w:bCs/>
          <w:kern w:val="36"/>
          <w:lang w:eastAsia="en-US"/>
        </w:rPr>
        <w:t>;</w:t>
      </w:r>
    </w:p>
    <w:p w14:paraId="522C5DFF" w14:textId="3EA27E53" w:rsidR="00093E23" w:rsidRPr="00C77CB3" w:rsidRDefault="002E4306" w:rsidP="001E7A76">
      <w:pPr>
        <w:tabs>
          <w:tab w:val="left" w:pos="567"/>
          <w:tab w:val="left" w:pos="709"/>
          <w:tab w:val="left" w:pos="851"/>
        </w:tabs>
        <w:suppressAutoHyphens/>
        <w:spacing w:line="360" w:lineRule="auto"/>
        <w:ind w:firstLine="426"/>
        <w:jc w:val="both"/>
        <w:rPr>
          <w:rFonts w:ascii="Arial" w:eastAsia="Calibri" w:hAnsi="Arial" w:cs="Arial"/>
          <w:bCs/>
          <w:kern w:val="36"/>
          <w:lang w:eastAsia="en-US"/>
        </w:rPr>
      </w:pPr>
      <w:r>
        <w:rPr>
          <w:rFonts w:ascii="Arial" w:eastAsia="Calibri" w:hAnsi="Arial" w:cs="Arial"/>
          <w:bCs/>
          <w:kern w:val="36"/>
          <w:lang w:eastAsia="en-US"/>
        </w:rPr>
        <w:t>-</w:t>
      </w:r>
      <w:r w:rsidR="001E141D" w:rsidRPr="00C77CB3">
        <w:rPr>
          <w:rFonts w:ascii="Arial" w:eastAsia="Calibri" w:hAnsi="Arial" w:cs="Arial"/>
          <w:bCs/>
          <w:kern w:val="36"/>
          <w:lang w:eastAsia="en-US"/>
        </w:rPr>
        <w:t> </w:t>
      </w:r>
      <w:r>
        <w:rPr>
          <w:rFonts w:ascii="Arial" w:eastAsia="Calibri" w:hAnsi="Arial" w:cs="Arial"/>
          <w:bCs/>
          <w:kern w:val="36"/>
          <w:lang w:eastAsia="en-US"/>
        </w:rPr>
        <w:tab/>
      </w:r>
      <w:r w:rsidRPr="002E4306">
        <w:rPr>
          <w:rFonts w:ascii="Arial" w:eastAsia="Calibri" w:hAnsi="Arial" w:cs="Arial"/>
          <w:bCs/>
          <w:kern w:val="36"/>
          <w:lang w:eastAsia="en-US"/>
        </w:rPr>
        <w:t xml:space="preserve">исключены </w:t>
      </w:r>
      <w:r w:rsidR="00093E23" w:rsidRPr="00C77CB3">
        <w:rPr>
          <w:rFonts w:ascii="Arial" w:eastAsia="Calibri" w:hAnsi="Arial" w:cs="Arial"/>
          <w:bCs/>
          <w:kern w:val="36"/>
          <w:lang w:eastAsia="en-US"/>
        </w:rPr>
        <w:t>приложения</w:t>
      </w:r>
      <w:r w:rsidR="001E141D" w:rsidRPr="00C77CB3">
        <w:rPr>
          <w:rFonts w:ascii="Arial" w:eastAsia="Calibri" w:hAnsi="Arial" w:cs="Arial"/>
          <w:bCs/>
          <w:kern w:val="36"/>
          <w:lang w:eastAsia="en-US"/>
        </w:rPr>
        <w:t> </w:t>
      </w:r>
      <w:r w:rsidR="00093E23" w:rsidRPr="00C77CB3">
        <w:rPr>
          <w:rFonts w:ascii="Arial" w:eastAsia="Calibri" w:hAnsi="Arial" w:cs="Arial"/>
          <w:bCs/>
          <w:kern w:val="36"/>
          <w:lang w:val="en-US" w:eastAsia="en-US"/>
        </w:rPr>
        <w:t>B</w:t>
      </w:r>
      <w:r w:rsidR="00093E23" w:rsidRPr="00C77CB3">
        <w:rPr>
          <w:rFonts w:ascii="Arial" w:eastAsia="Calibri" w:hAnsi="Arial" w:cs="Arial"/>
          <w:bCs/>
          <w:kern w:val="36"/>
          <w:lang w:eastAsia="en-US"/>
        </w:rPr>
        <w:t xml:space="preserve"> и </w:t>
      </w:r>
      <w:r w:rsidR="00093E23" w:rsidRPr="00C77CB3">
        <w:rPr>
          <w:rFonts w:ascii="Arial" w:eastAsia="Calibri" w:hAnsi="Arial" w:cs="Arial"/>
          <w:bCs/>
          <w:kern w:val="36"/>
          <w:lang w:val="en-US" w:eastAsia="en-US"/>
        </w:rPr>
        <w:t>C</w:t>
      </w:r>
      <w:r w:rsidR="00093E23" w:rsidRPr="00C77CB3">
        <w:rPr>
          <w:rFonts w:ascii="Arial" w:eastAsia="Calibri" w:hAnsi="Arial" w:cs="Arial"/>
          <w:bCs/>
          <w:kern w:val="36"/>
          <w:lang w:eastAsia="en-US"/>
        </w:rPr>
        <w:t>;</w:t>
      </w:r>
    </w:p>
    <w:p w14:paraId="0B1EE2EC" w14:textId="7D804643" w:rsidR="00093E23" w:rsidRPr="00C77CB3" w:rsidRDefault="002E4306" w:rsidP="001E7A76">
      <w:pPr>
        <w:tabs>
          <w:tab w:val="left" w:pos="567"/>
          <w:tab w:val="left" w:pos="709"/>
          <w:tab w:val="left" w:pos="851"/>
        </w:tabs>
        <w:suppressAutoHyphens/>
        <w:spacing w:line="360" w:lineRule="auto"/>
        <w:ind w:firstLine="426"/>
        <w:jc w:val="both"/>
        <w:rPr>
          <w:rFonts w:ascii="Arial" w:eastAsia="Calibri" w:hAnsi="Arial" w:cs="Arial"/>
          <w:bCs/>
          <w:kern w:val="36"/>
          <w:lang w:eastAsia="en-US"/>
        </w:rPr>
      </w:pPr>
      <w:r>
        <w:rPr>
          <w:rFonts w:ascii="Arial" w:eastAsia="Calibri" w:hAnsi="Arial" w:cs="Arial"/>
          <w:bCs/>
          <w:kern w:val="36"/>
          <w:lang w:eastAsia="en-US"/>
        </w:rPr>
        <w:t>-</w:t>
      </w:r>
      <w:r>
        <w:rPr>
          <w:rFonts w:ascii="Arial" w:eastAsia="Calibri" w:hAnsi="Arial" w:cs="Arial"/>
          <w:bCs/>
          <w:kern w:val="36"/>
          <w:lang w:eastAsia="en-US"/>
        </w:rPr>
        <w:tab/>
      </w:r>
      <w:r w:rsidR="001E7A76">
        <w:rPr>
          <w:rFonts w:ascii="Arial" w:eastAsia="Calibri" w:hAnsi="Arial" w:cs="Arial"/>
          <w:bCs/>
          <w:kern w:val="36"/>
          <w:lang w:eastAsia="en-US"/>
        </w:rPr>
        <w:tab/>
      </w:r>
      <w:r w:rsidR="00093E23" w:rsidRPr="00C77CB3">
        <w:rPr>
          <w:rFonts w:ascii="Arial" w:eastAsia="Calibri" w:hAnsi="Arial" w:cs="Arial"/>
          <w:bCs/>
          <w:kern w:val="36"/>
          <w:lang w:eastAsia="en-US"/>
        </w:rPr>
        <w:t>добавлены следующие приложения: приложение</w:t>
      </w:r>
      <w:r w:rsidR="001E141D" w:rsidRPr="00C77CB3">
        <w:rPr>
          <w:rFonts w:ascii="Arial" w:eastAsia="Calibri" w:hAnsi="Arial" w:cs="Arial"/>
          <w:bCs/>
          <w:kern w:val="36"/>
          <w:lang w:eastAsia="en-US"/>
        </w:rPr>
        <w:t> </w:t>
      </w:r>
      <w:r w:rsidR="00093E23" w:rsidRPr="00C77CB3">
        <w:rPr>
          <w:rFonts w:ascii="Arial" w:eastAsia="Calibri" w:hAnsi="Arial" w:cs="Arial"/>
          <w:bCs/>
          <w:kern w:val="36"/>
          <w:lang w:val="en-US" w:eastAsia="en-US"/>
        </w:rPr>
        <w:t>A</w:t>
      </w:r>
      <w:r w:rsidR="00093E23" w:rsidRPr="00C77CB3">
        <w:rPr>
          <w:rFonts w:ascii="Arial" w:eastAsia="Calibri" w:hAnsi="Arial" w:cs="Arial"/>
          <w:bCs/>
          <w:kern w:val="36"/>
          <w:lang w:eastAsia="en-US"/>
        </w:rPr>
        <w:t xml:space="preserve"> по оценке качества токсикологических данных при выборе </w:t>
      </w:r>
      <w:r w:rsidR="001E32AA" w:rsidRPr="00C77CB3">
        <w:rPr>
          <w:rFonts w:ascii="Arial" w:eastAsia="Calibri" w:hAnsi="Arial" w:cs="Arial"/>
          <w:bCs/>
          <w:kern w:val="36"/>
          <w:lang w:eastAsia="en-US"/>
        </w:rPr>
        <w:t>исходной</w:t>
      </w:r>
      <w:r w:rsidR="00093E23" w:rsidRPr="00C77CB3">
        <w:rPr>
          <w:rFonts w:ascii="Arial" w:eastAsia="Calibri" w:hAnsi="Arial" w:cs="Arial"/>
          <w:bCs/>
          <w:kern w:val="36"/>
          <w:lang w:eastAsia="en-US"/>
        </w:rPr>
        <w:t xml:space="preserve"> точки, приложение</w:t>
      </w:r>
      <w:r w:rsidR="001E141D" w:rsidRPr="00C77CB3">
        <w:rPr>
          <w:rFonts w:ascii="Arial" w:eastAsia="Calibri" w:hAnsi="Arial" w:cs="Arial"/>
          <w:bCs/>
          <w:kern w:val="36"/>
          <w:lang w:eastAsia="en-US"/>
        </w:rPr>
        <w:t> </w:t>
      </w:r>
      <w:r w:rsidR="00093E23" w:rsidRPr="00C77CB3">
        <w:rPr>
          <w:rFonts w:ascii="Arial" w:eastAsia="Calibri" w:hAnsi="Arial" w:cs="Arial"/>
          <w:bCs/>
          <w:kern w:val="36"/>
          <w:lang w:eastAsia="en-US"/>
        </w:rPr>
        <w:t>В по получению пределов токсикологического скрининга, приложение</w:t>
      </w:r>
      <w:r w:rsidR="001E141D" w:rsidRPr="00C77CB3">
        <w:rPr>
          <w:rFonts w:ascii="Arial" w:eastAsia="Calibri" w:hAnsi="Arial" w:cs="Arial"/>
          <w:bCs/>
          <w:kern w:val="36"/>
          <w:lang w:eastAsia="en-US"/>
        </w:rPr>
        <w:t> </w:t>
      </w:r>
      <w:r w:rsidR="00093E23" w:rsidRPr="00C77CB3">
        <w:rPr>
          <w:rFonts w:ascii="Arial" w:eastAsia="Calibri" w:hAnsi="Arial" w:cs="Arial"/>
          <w:bCs/>
          <w:kern w:val="36"/>
          <w:lang w:eastAsia="en-US"/>
        </w:rPr>
        <w:t>С по получению задействованных переносимой дозы и переносимого уровня контакта для конкретных конечных точек, приложение</w:t>
      </w:r>
      <w:r w:rsidR="001E141D" w:rsidRPr="00C77CB3">
        <w:rPr>
          <w:rFonts w:ascii="Arial" w:eastAsia="Calibri" w:hAnsi="Arial" w:cs="Arial"/>
          <w:bCs/>
          <w:kern w:val="36"/>
          <w:lang w:eastAsia="en-US"/>
        </w:rPr>
        <w:t> </w:t>
      </w:r>
      <w:r w:rsidR="00093E23" w:rsidRPr="00C77CB3">
        <w:rPr>
          <w:rFonts w:ascii="Arial" w:eastAsia="Calibri" w:hAnsi="Arial" w:cs="Arial"/>
          <w:bCs/>
          <w:kern w:val="36"/>
          <w:lang w:val="en-US" w:eastAsia="en-US"/>
        </w:rPr>
        <w:t>E</w:t>
      </w:r>
      <w:r w:rsidR="00093E23" w:rsidRPr="00C77CB3">
        <w:rPr>
          <w:rFonts w:ascii="Arial" w:eastAsia="Calibri" w:hAnsi="Arial" w:cs="Arial"/>
          <w:bCs/>
          <w:kern w:val="36"/>
          <w:lang w:eastAsia="en-US"/>
        </w:rPr>
        <w:t xml:space="preserve"> по вычислению воздействующей дозы и приложение</w:t>
      </w:r>
      <w:r w:rsidR="001E141D" w:rsidRPr="00C77CB3">
        <w:rPr>
          <w:rFonts w:ascii="Arial" w:eastAsia="Calibri" w:hAnsi="Arial" w:cs="Arial"/>
          <w:bCs/>
          <w:kern w:val="36"/>
          <w:lang w:eastAsia="en-US"/>
        </w:rPr>
        <w:t> </w:t>
      </w:r>
      <w:r w:rsidR="00093E23" w:rsidRPr="00C77CB3">
        <w:rPr>
          <w:rFonts w:ascii="Arial" w:eastAsia="Calibri" w:hAnsi="Arial" w:cs="Arial"/>
          <w:bCs/>
          <w:kern w:val="36"/>
          <w:lang w:val="en-US" w:eastAsia="en-US"/>
        </w:rPr>
        <w:t>F</w:t>
      </w:r>
      <w:r w:rsidR="00093E23" w:rsidRPr="00C77CB3">
        <w:rPr>
          <w:rFonts w:ascii="Arial" w:eastAsia="Calibri" w:hAnsi="Arial" w:cs="Arial"/>
          <w:bCs/>
          <w:kern w:val="36"/>
          <w:lang w:eastAsia="en-US"/>
        </w:rPr>
        <w:t xml:space="preserve"> по отчетности по оценке токсикологического риска.</w:t>
      </w:r>
    </w:p>
    <w:p w14:paraId="12C55DFB" w14:textId="2C1EB184" w:rsidR="008C07B8" w:rsidRPr="00C77CB3" w:rsidRDefault="008C07B8" w:rsidP="001E7A76">
      <w:pPr>
        <w:tabs>
          <w:tab w:val="left" w:pos="567"/>
        </w:tabs>
        <w:suppressAutoHyphens/>
        <w:spacing w:line="360" w:lineRule="auto"/>
        <w:ind w:firstLine="426"/>
        <w:jc w:val="both"/>
        <w:rPr>
          <w:rFonts w:ascii="Arial" w:hAnsi="Arial" w:cs="Arial"/>
        </w:rPr>
      </w:pPr>
      <w:r w:rsidRPr="00C77CB3">
        <w:rPr>
          <w:rFonts w:ascii="Arial" w:hAnsi="Arial" w:cs="Arial"/>
        </w:rPr>
        <w:t xml:space="preserve">Перечень всех частей стандартов серии </w:t>
      </w:r>
      <w:r w:rsidRPr="00C77CB3">
        <w:rPr>
          <w:rFonts w:ascii="Arial" w:hAnsi="Arial" w:cs="Arial"/>
          <w:lang w:val="en-US"/>
        </w:rPr>
        <w:t>ISO</w:t>
      </w:r>
      <w:r w:rsidRPr="00C77CB3">
        <w:rPr>
          <w:rFonts w:ascii="Arial" w:hAnsi="Arial" w:cs="Arial"/>
        </w:rPr>
        <w:t xml:space="preserve"> 10993 </w:t>
      </w:r>
      <w:r w:rsidR="00CA584B" w:rsidRPr="00C77CB3">
        <w:rPr>
          <w:rFonts w:ascii="Arial" w:hAnsi="Arial" w:cs="Arial"/>
        </w:rPr>
        <w:t>привед</w:t>
      </w:r>
      <w:r w:rsidR="009C3150" w:rsidRPr="00C77CB3">
        <w:rPr>
          <w:rFonts w:ascii="Arial" w:hAnsi="Arial" w:cs="Arial"/>
        </w:rPr>
        <w:t>е</w:t>
      </w:r>
      <w:r w:rsidR="00CA584B" w:rsidRPr="00C77CB3">
        <w:rPr>
          <w:rFonts w:ascii="Arial" w:hAnsi="Arial" w:cs="Arial"/>
        </w:rPr>
        <w:t>н</w:t>
      </w:r>
      <w:r w:rsidRPr="00C77CB3">
        <w:rPr>
          <w:rFonts w:ascii="Arial" w:hAnsi="Arial" w:cs="Arial"/>
        </w:rPr>
        <w:t xml:space="preserve"> на официальном сайте </w:t>
      </w:r>
      <w:r w:rsidRPr="00C77CB3">
        <w:rPr>
          <w:rFonts w:ascii="Arial" w:hAnsi="Arial" w:cs="Arial"/>
          <w:lang w:val="en-US"/>
        </w:rPr>
        <w:t>ISO</w:t>
      </w:r>
      <w:r w:rsidRPr="00C77CB3">
        <w:rPr>
          <w:rFonts w:ascii="Arial" w:hAnsi="Arial" w:cs="Arial"/>
        </w:rPr>
        <w:t>.</w:t>
      </w:r>
    </w:p>
    <w:p w14:paraId="3B3E2204" w14:textId="01E4E368" w:rsidR="008C07B8" w:rsidRPr="00C77CB3" w:rsidRDefault="000E527B" w:rsidP="001E7A76">
      <w:pPr>
        <w:tabs>
          <w:tab w:val="left" w:pos="567"/>
        </w:tabs>
        <w:suppressAutoHyphens/>
        <w:spacing w:line="360" w:lineRule="auto"/>
        <w:ind w:firstLine="426"/>
        <w:jc w:val="both"/>
        <w:rPr>
          <w:rFonts w:ascii="Arial" w:hAnsi="Arial" w:cs="Arial"/>
        </w:rPr>
      </w:pPr>
      <w:r w:rsidRPr="00C77CB3">
        <w:rPr>
          <w:rFonts w:ascii="Arial" w:hAnsi="Arial" w:cs="Arial"/>
        </w:rPr>
        <w:t xml:space="preserve">Отзывы и вопросы по настоящему стандарту должны быть направлены в национальные органы по стандартизации пользователя. Полный список данных органов приводится по адресу </w:t>
      </w:r>
      <w:hyperlink r:id="rId10" w:history="1">
        <w:r w:rsidRPr="00C77CB3">
          <w:rPr>
            <w:rStyle w:val="a8"/>
            <w:rFonts w:ascii="Arial" w:hAnsi="Arial" w:cs="Arial"/>
            <w:color w:val="auto"/>
            <w:u w:val="none"/>
            <w:lang w:val="en-US"/>
          </w:rPr>
          <w:t>www</w:t>
        </w:r>
        <w:r w:rsidRPr="00C77CB3">
          <w:rPr>
            <w:rStyle w:val="a8"/>
            <w:rFonts w:ascii="Arial" w:hAnsi="Arial" w:cs="Arial"/>
            <w:color w:val="auto"/>
            <w:u w:val="none"/>
          </w:rPr>
          <w:t>.</w:t>
        </w:r>
        <w:r w:rsidRPr="00C77CB3">
          <w:rPr>
            <w:rStyle w:val="a8"/>
            <w:rFonts w:ascii="Arial" w:hAnsi="Arial" w:cs="Arial"/>
            <w:color w:val="auto"/>
            <w:u w:val="none"/>
            <w:lang w:val="en-US"/>
          </w:rPr>
          <w:t>iso</w:t>
        </w:r>
        <w:r w:rsidRPr="00C77CB3">
          <w:rPr>
            <w:rStyle w:val="a8"/>
            <w:rFonts w:ascii="Arial" w:hAnsi="Arial" w:cs="Arial"/>
            <w:color w:val="auto"/>
            <w:u w:val="none"/>
          </w:rPr>
          <w:t>.</w:t>
        </w:r>
        <w:r w:rsidRPr="00C77CB3">
          <w:rPr>
            <w:rStyle w:val="a8"/>
            <w:rFonts w:ascii="Arial" w:hAnsi="Arial" w:cs="Arial"/>
            <w:color w:val="auto"/>
            <w:u w:val="none"/>
            <w:lang w:val="en-US"/>
          </w:rPr>
          <w:t>org</w:t>
        </w:r>
        <w:r w:rsidRPr="00C77CB3">
          <w:rPr>
            <w:rStyle w:val="a8"/>
            <w:rFonts w:ascii="Arial" w:hAnsi="Arial" w:cs="Arial"/>
            <w:color w:val="auto"/>
            <w:u w:val="none"/>
          </w:rPr>
          <w:t>/</w:t>
        </w:r>
        <w:r w:rsidRPr="00C77CB3">
          <w:rPr>
            <w:rStyle w:val="a8"/>
            <w:rFonts w:ascii="Arial" w:hAnsi="Arial" w:cs="Arial"/>
            <w:color w:val="auto"/>
            <w:u w:val="none"/>
            <w:lang w:val="en-US"/>
          </w:rPr>
          <w:t>members</w:t>
        </w:r>
        <w:r w:rsidRPr="00C77CB3">
          <w:rPr>
            <w:rStyle w:val="a8"/>
            <w:rFonts w:ascii="Arial" w:hAnsi="Arial" w:cs="Arial"/>
            <w:color w:val="auto"/>
            <w:u w:val="none"/>
          </w:rPr>
          <w:t>.</w:t>
        </w:r>
        <w:r w:rsidRPr="00C77CB3">
          <w:rPr>
            <w:rStyle w:val="a8"/>
            <w:rFonts w:ascii="Arial" w:hAnsi="Arial" w:cs="Arial"/>
            <w:color w:val="auto"/>
            <w:u w:val="none"/>
            <w:lang w:val="en-US"/>
          </w:rPr>
          <w:t>html</w:t>
        </w:r>
      </w:hyperlink>
      <w:r w:rsidRPr="00C77CB3">
        <w:rPr>
          <w:rFonts w:ascii="Arial" w:hAnsi="Arial" w:cs="Arial"/>
        </w:rPr>
        <w:t xml:space="preserve">. </w:t>
      </w:r>
    </w:p>
    <w:p w14:paraId="63FB73EC" w14:textId="379C5B9E" w:rsidR="00093E23" w:rsidRPr="00C77CB3" w:rsidRDefault="00093E23" w:rsidP="001E7A76">
      <w:pPr>
        <w:tabs>
          <w:tab w:val="left" w:pos="567"/>
        </w:tabs>
        <w:suppressAutoHyphens/>
        <w:spacing w:line="360" w:lineRule="auto"/>
        <w:ind w:firstLine="426"/>
        <w:jc w:val="both"/>
        <w:rPr>
          <w:rFonts w:ascii="Arial" w:hAnsi="Arial" w:cs="Arial"/>
          <w:bCs/>
        </w:rPr>
      </w:pPr>
      <w:r w:rsidRPr="00C77CB3">
        <w:rPr>
          <w:rFonts w:ascii="Arial" w:hAnsi="Arial" w:cs="Arial"/>
          <w:bCs/>
        </w:rPr>
        <w:t xml:space="preserve">Ожидается, что медицинское изделие или материал, имеющие прямой или </w:t>
      </w:r>
      <w:r w:rsidR="000D3619" w:rsidRPr="00C77CB3">
        <w:rPr>
          <w:rFonts w:ascii="Arial" w:hAnsi="Arial" w:cs="Arial"/>
          <w:bCs/>
        </w:rPr>
        <w:t>опосредованный</w:t>
      </w:r>
      <w:r w:rsidRPr="00C77CB3">
        <w:rPr>
          <w:rFonts w:ascii="Arial" w:hAnsi="Arial" w:cs="Arial"/>
          <w:bCs/>
        </w:rPr>
        <w:t xml:space="preserve"> контакт с телом пациента или пользователя, буд</w:t>
      </w:r>
      <w:r w:rsidR="000D3619" w:rsidRPr="00C77CB3">
        <w:rPr>
          <w:rFonts w:ascii="Arial" w:hAnsi="Arial" w:cs="Arial"/>
          <w:bCs/>
        </w:rPr>
        <w:t>ет</w:t>
      </w:r>
      <w:r w:rsidRPr="00C77CB3">
        <w:rPr>
          <w:rFonts w:ascii="Arial" w:hAnsi="Arial" w:cs="Arial"/>
          <w:bCs/>
        </w:rPr>
        <w:t xml:space="preserve"> </w:t>
      </w:r>
      <w:r w:rsidR="000D3619" w:rsidRPr="00C77CB3">
        <w:rPr>
          <w:rFonts w:ascii="Arial" w:hAnsi="Arial" w:cs="Arial"/>
          <w:bCs/>
        </w:rPr>
        <w:t xml:space="preserve">использоваться в соответствии с </w:t>
      </w:r>
      <w:r w:rsidRPr="00C77CB3">
        <w:rPr>
          <w:rFonts w:ascii="Arial" w:hAnsi="Arial" w:cs="Arial"/>
          <w:bCs/>
        </w:rPr>
        <w:t>пред</w:t>
      </w:r>
      <w:r w:rsidR="000D3619" w:rsidRPr="00C77CB3">
        <w:rPr>
          <w:rFonts w:ascii="Arial" w:hAnsi="Arial" w:cs="Arial"/>
          <w:bCs/>
        </w:rPr>
        <w:t>усмотренным</w:t>
      </w:r>
      <w:r w:rsidRPr="00C77CB3">
        <w:rPr>
          <w:rFonts w:ascii="Arial" w:hAnsi="Arial" w:cs="Arial"/>
          <w:bCs/>
        </w:rPr>
        <w:t xml:space="preserve"> </w:t>
      </w:r>
      <w:r w:rsidR="000D3619" w:rsidRPr="00C77CB3">
        <w:rPr>
          <w:rFonts w:ascii="Arial" w:hAnsi="Arial" w:cs="Arial"/>
          <w:bCs/>
        </w:rPr>
        <w:t>применением,</w:t>
      </w:r>
      <w:r w:rsidRPr="00C77CB3">
        <w:rPr>
          <w:rFonts w:ascii="Arial" w:hAnsi="Arial" w:cs="Arial"/>
          <w:bCs/>
        </w:rPr>
        <w:t xml:space="preserve"> </w:t>
      </w:r>
      <w:r w:rsidR="000D3619" w:rsidRPr="00C77CB3">
        <w:rPr>
          <w:rFonts w:ascii="Arial" w:hAnsi="Arial" w:cs="Arial"/>
          <w:bCs/>
        </w:rPr>
        <w:t>не подвергаясь</w:t>
      </w:r>
      <w:r w:rsidRPr="00C77CB3">
        <w:rPr>
          <w:rFonts w:ascii="Arial" w:hAnsi="Arial" w:cs="Arial"/>
          <w:bCs/>
        </w:rPr>
        <w:t xml:space="preserve"> неприемлемы</w:t>
      </w:r>
      <w:r w:rsidR="000D3619" w:rsidRPr="00C77CB3">
        <w:rPr>
          <w:rFonts w:ascii="Arial" w:hAnsi="Arial" w:cs="Arial"/>
          <w:bCs/>
        </w:rPr>
        <w:t>м</w:t>
      </w:r>
      <w:r w:rsidRPr="00C77CB3">
        <w:rPr>
          <w:rFonts w:ascii="Arial" w:hAnsi="Arial" w:cs="Arial"/>
          <w:bCs/>
        </w:rPr>
        <w:t xml:space="preserve"> риск</w:t>
      </w:r>
      <w:r w:rsidR="000D3619" w:rsidRPr="00C77CB3">
        <w:rPr>
          <w:rFonts w:ascii="Arial" w:hAnsi="Arial" w:cs="Arial"/>
          <w:bCs/>
        </w:rPr>
        <w:t>ам</w:t>
      </w:r>
      <w:r w:rsidRPr="00C77CB3">
        <w:rPr>
          <w:rFonts w:ascii="Arial" w:hAnsi="Arial" w:cs="Arial"/>
          <w:bCs/>
        </w:rPr>
        <w:t xml:space="preserve">, включая биологические и токсикологические. </w:t>
      </w:r>
      <w:r w:rsidR="000D3619" w:rsidRPr="00C77CB3">
        <w:rPr>
          <w:rFonts w:ascii="Arial" w:hAnsi="Arial" w:cs="Arial"/>
          <w:bCs/>
        </w:rPr>
        <w:t>По этой причине медицинские изделия, как правило, подвергаются биологической оценке в рамках процесса управления рисками для оценки их безопасности.</w:t>
      </w:r>
      <w:r w:rsidRPr="00C77CB3">
        <w:rPr>
          <w:rFonts w:ascii="Arial" w:hAnsi="Arial" w:cs="Arial"/>
          <w:bCs/>
        </w:rPr>
        <w:t xml:space="preserve"> Серия </w:t>
      </w:r>
      <w:r w:rsidRPr="00C77CB3">
        <w:rPr>
          <w:rFonts w:ascii="Arial" w:hAnsi="Arial" w:cs="Arial"/>
          <w:bCs/>
          <w:lang w:val="en-US"/>
        </w:rPr>
        <w:t>ISO</w:t>
      </w:r>
      <w:r w:rsidRPr="00C77CB3">
        <w:rPr>
          <w:rFonts w:ascii="Arial" w:hAnsi="Arial" w:cs="Arial"/>
          <w:bCs/>
        </w:rPr>
        <w:t xml:space="preserve"> 10993 устанавливает процесс, посредством которого производитель медицинского изделия может </w:t>
      </w:r>
      <w:r w:rsidR="000D3619" w:rsidRPr="00C77CB3">
        <w:rPr>
          <w:rFonts w:ascii="Arial" w:hAnsi="Arial" w:cs="Arial"/>
          <w:bCs/>
        </w:rPr>
        <w:t>идентифицировать</w:t>
      </w:r>
      <w:r w:rsidRPr="00C77CB3">
        <w:rPr>
          <w:rFonts w:ascii="Arial" w:hAnsi="Arial" w:cs="Arial"/>
          <w:bCs/>
        </w:rPr>
        <w:t xml:space="preserve"> биологическ</w:t>
      </w:r>
      <w:r w:rsidR="000D3619" w:rsidRPr="00C77CB3">
        <w:rPr>
          <w:rFonts w:ascii="Arial" w:hAnsi="Arial" w:cs="Arial"/>
          <w:bCs/>
        </w:rPr>
        <w:t xml:space="preserve">ие </w:t>
      </w:r>
      <w:r w:rsidRPr="00C77CB3">
        <w:rPr>
          <w:rFonts w:ascii="Arial" w:hAnsi="Arial" w:cs="Arial"/>
          <w:bCs/>
        </w:rPr>
        <w:t>опасност</w:t>
      </w:r>
      <w:r w:rsidR="000D3619" w:rsidRPr="00C77CB3">
        <w:rPr>
          <w:rFonts w:ascii="Arial" w:hAnsi="Arial" w:cs="Arial"/>
          <w:bCs/>
        </w:rPr>
        <w:t>и</w:t>
      </w:r>
      <w:r w:rsidRPr="00C77CB3">
        <w:rPr>
          <w:rFonts w:ascii="Arial" w:hAnsi="Arial" w:cs="Arial"/>
          <w:bCs/>
        </w:rPr>
        <w:t xml:space="preserve">, </w:t>
      </w:r>
      <w:r w:rsidR="000D3619" w:rsidRPr="00C77CB3">
        <w:rPr>
          <w:rFonts w:ascii="Arial" w:hAnsi="Arial" w:cs="Arial"/>
          <w:bCs/>
        </w:rPr>
        <w:t>связанные</w:t>
      </w:r>
      <w:r w:rsidRPr="00C77CB3">
        <w:rPr>
          <w:rFonts w:ascii="Arial" w:hAnsi="Arial" w:cs="Arial"/>
          <w:bCs/>
        </w:rPr>
        <w:t xml:space="preserve"> с медицинским изделием, а также оценить риски, связанные с </w:t>
      </w:r>
      <w:r w:rsidR="004E1294" w:rsidRPr="00C77CB3">
        <w:rPr>
          <w:rFonts w:ascii="Arial" w:hAnsi="Arial" w:cs="Arial"/>
          <w:bCs/>
        </w:rPr>
        <w:t>этими</w:t>
      </w:r>
      <w:r w:rsidRPr="00C77CB3">
        <w:rPr>
          <w:rFonts w:ascii="Arial" w:hAnsi="Arial" w:cs="Arial"/>
          <w:bCs/>
        </w:rPr>
        <w:t xml:space="preserve"> опасност</w:t>
      </w:r>
      <w:r w:rsidR="004E1294" w:rsidRPr="00C77CB3">
        <w:rPr>
          <w:rFonts w:ascii="Arial" w:hAnsi="Arial" w:cs="Arial"/>
          <w:bCs/>
        </w:rPr>
        <w:t>ями</w:t>
      </w:r>
      <w:r w:rsidRPr="00C77CB3">
        <w:rPr>
          <w:rFonts w:ascii="Arial" w:hAnsi="Arial" w:cs="Arial"/>
          <w:bCs/>
        </w:rPr>
        <w:t xml:space="preserve">, </w:t>
      </w:r>
      <w:r w:rsidR="004E1294" w:rsidRPr="00C77CB3">
        <w:rPr>
          <w:rFonts w:ascii="Arial" w:hAnsi="Arial" w:cs="Arial"/>
          <w:bCs/>
        </w:rPr>
        <w:t>управлять ими</w:t>
      </w:r>
      <w:r w:rsidRPr="00C77CB3">
        <w:rPr>
          <w:rFonts w:ascii="Arial" w:hAnsi="Arial" w:cs="Arial"/>
          <w:bCs/>
        </w:rPr>
        <w:t xml:space="preserve"> и </w:t>
      </w:r>
      <w:r w:rsidR="004E1294" w:rsidRPr="00C77CB3">
        <w:rPr>
          <w:rFonts w:ascii="Arial" w:hAnsi="Arial" w:cs="Arial"/>
          <w:bCs/>
        </w:rPr>
        <w:t xml:space="preserve">контролировать </w:t>
      </w:r>
      <w:r w:rsidRPr="00C77CB3">
        <w:rPr>
          <w:rFonts w:ascii="Arial" w:hAnsi="Arial" w:cs="Arial"/>
          <w:bCs/>
        </w:rPr>
        <w:t xml:space="preserve">эффективность </w:t>
      </w:r>
      <w:r w:rsidR="004E1294" w:rsidRPr="00C77CB3">
        <w:rPr>
          <w:rFonts w:ascii="Arial" w:hAnsi="Arial" w:cs="Arial"/>
          <w:bCs/>
        </w:rPr>
        <w:t xml:space="preserve">управления </w:t>
      </w:r>
      <w:r w:rsidRPr="00C77CB3">
        <w:rPr>
          <w:rFonts w:ascii="Arial" w:hAnsi="Arial" w:cs="Arial"/>
          <w:bCs/>
        </w:rPr>
        <w:t>в течение всего жизненного цикла медицинского изделия.</w:t>
      </w:r>
    </w:p>
    <w:p w14:paraId="409B10A2" w14:textId="0FBF1A73" w:rsidR="00093E23" w:rsidRPr="00C77CB3" w:rsidRDefault="00093E23" w:rsidP="001E7A76">
      <w:pPr>
        <w:tabs>
          <w:tab w:val="left" w:pos="567"/>
        </w:tabs>
        <w:suppressAutoHyphens/>
        <w:spacing w:line="360" w:lineRule="auto"/>
        <w:ind w:firstLine="426"/>
        <w:jc w:val="both"/>
        <w:rPr>
          <w:rFonts w:ascii="Arial" w:hAnsi="Arial" w:cs="Arial"/>
          <w:bCs/>
        </w:rPr>
      </w:pPr>
      <w:r w:rsidRPr="00C77CB3">
        <w:rPr>
          <w:rFonts w:ascii="Arial" w:hAnsi="Arial" w:cs="Arial"/>
          <w:bCs/>
          <w:lang w:val="en-US"/>
        </w:rPr>
        <w:t>ISO</w:t>
      </w:r>
      <w:r w:rsidRPr="00C77CB3">
        <w:rPr>
          <w:rFonts w:ascii="Arial" w:hAnsi="Arial" w:cs="Arial"/>
          <w:bCs/>
        </w:rPr>
        <w:t xml:space="preserve"> 10993-1, в соответствии с </w:t>
      </w:r>
      <w:r w:rsidRPr="00C77CB3">
        <w:rPr>
          <w:rFonts w:ascii="Arial" w:hAnsi="Arial" w:cs="Arial"/>
          <w:bCs/>
          <w:lang w:val="en-US"/>
        </w:rPr>
        <w:t>ISO</w:t>
      </w:r>
      <w:r w:rsidRPr="00C77CB3">
        <w:rPr>
          <w:rFonts w:ascii="Arial" w:hAnsi="Arial" w:cs="Arial"/>
          <w:bCs/>
        </w:rPr>
        <w:t xml:space="preserve"> 14971, способствует общему пониманию биологической оценки в рамках процесса управления рисками. </w:t>
      </w:r>
      <w:r w:rsidRPr="00C77CB3">
        <w:rPr>
          <w:rFonts w:ascii="Arial" w:hAnsi="Arial" w:cs="Arial"/>
          <w:bCs/>
          <w:lang w:val="en-US"/>
        </w:rPr>
        <w:t>ISO</w:t>
      </w:r>
      <w:r w:rsidRPr="00C77CB3">
        <w:rPr>
          <w:rFonts w:ascii="Arial" w:hAnsi="Arial" w:cs="Arial"/>
          <w:bCs/>
        </w:rPr>
        <w:t xml:space="preserve"> 10993-18 включает методы идентификации и количественного определения опасных компонентов медицинского изделия для оценки их токсикологического риска. Также, </w:t>
      </w:r>
      <w:r w:rsidRPr="00C77CB3">
        <w:rPr>
          <w:rFonts w:ascii="Arial" w:hAnsi="Arial" w:cs="Arial"/>
          <w:bCs/>
          <w:lang w:val="en-US"/>
        </w:rPr>
        <w:t>ISO</w:t>
      </w:r>
      <w:r w:rsidRPr="00C77CB3">
        <w:rPr>
          <w:rFonts w:ascii="Arial" w:hAnsi="Arial" w:cs="Arial"/>
          <w:bCs/>
        </w:rPr>
        <w:t xml:space="preserve"> 10993-18 </w:t>
      </w:r>
      <w:r w:rsidR="004E1294" w:rsidRPr="00C77CB3">
        <w:rPr>
          <w:rFonts w:ascii="Arial" w:hAnsi="Arial" w:cs="Arial"/>
          <w:bCs/>
        </w:rPr>
        <w:t>устанавливает</w:t>
      </w:r>
      <w:r w:rsidRPr="00C77CB3">
        <w:rPr>
          <w:rFonts w:ascii="Arial" w:hAnsi="Arial" w:cs="Arial"/>
          <w:bCs/>
        </w:rPr>
        <w:t xml:space="preserve">, </w:t>
      </w:r>
      <w:r w:rsidR="004E1294" w:rsidRPr="00C77CB3">
        <w:rPr>
          <w:rFonts w:ascii="Arial" w:hAnsi="Arial" w:cs="Arial"/>
          <w:bCs/>
        </w:rPr>
        <w:t>когда следует рассмотреть возможность проведения оценки токсикологического риска в соответствии с настоящим документом.</w:t>
      </w:r>
    </w:p>
    <w:p w14:paraId="17D9DFE9" w14:textId="7D0783C6" w:rsidR="00093E23" w:rsidRPr="00C77CB3" w:rsidRDefault="00A12094" w:rsidP="001E7A76">
      <w:pPr>
        <w:tabs>
          <w:tab w:val="left" w:pos="567"/>
        </w:tabs>
        <w:suppressAutoHyphens/>
        <w:spacing w:line="360" w:lineRule="auto"/>
        <w:ind w:firstLine="426"/>
        <w:jc w:val="both"/>
        <w:rPr>
          <w:rFonts w:ascii="Arial" w:hAnsi="Arial" w:cs="Arial"/>
          <w:bCs/>
        </w:rPr>
      </w:pPr>
      <w:r w:rsidRPr="00C77CB3">
        <w:rPr>
          <w:rFonts w:ascii="Arial" w:hAnsi="Arial" w:cs="Arial"/>
          <w:bCs/>
        </w:rPr>
        <w:lastRenderedPageBreak/>
        <w:t xml:space="preserve">Настоящий стандарт устанавливает </w:t>
      </w:r>
      <w:r w:rsidR="00093E23" w:rsidRPr="00C77CB3">
        <w:rPr>
          <w:rFonts w:ascii="Arial" w:hAnsi="Arial" w:cs="Arial"/>
          <w:bCs/>
        </w:rPr>
        <w:t xml:space="preserve">требования к процессу оценки токсикологического риска конкретных компонентов медицинского изделия, который используется в рамках </w:t>
      </w:r>
      <w:r w:rsidRPr="00C77CB3">
        <w:rPr>
          <w:rFonts w:ascii="Arial" w:hAnsi="Arial" w:cs="Arial"/>
          <w:bCs/>
        </w:rPr>
        <w:t>оценки биологического действия</w:t>
      </w:r>
      <w:r w:rsidR="00093E23" w:rsidRPr="00C77CB3">
        <w:rPr>
          <w:rFonts w:ascii="Arial" w:hAnsi="Arial" w:cs="Arial"/>
          <w:bCs/>
        </w:rPr>
        <w:t xml:space="preserve">, </w:t>
      </w:r>
      <w:r w:rsidRPr="00C77CB3">
        <w:rPr>
          <w:rFonts w:ascii="Arial" w:hAnsi="Arial" w:cs="Arial"/>
          <w:bCs/>
        </w:rPr>
        <w:t>установленной</w:t>
      </w:r>
      <w:r w:rsidR="00093E23" w:rsidRPr="00C77CB3">
        <w:rPr>
          <w:rFonts w:ascii="Arial" w:hAnsi="Arial" w:cs="Arial"/>
          <w:bCs/>
        </w:rPr>
        <w:t xml:space="preserve"> в </w:t>
      </w:r>
      <w:r w:rsidR="00093E23" w:rsidRPr="00C77CB3">
        <w:rPr>
          <w:rFonts w:ascii="Arial" w:hAnsi="Arial" w:cs="Arial"/>
          <w:bCs/>
          <w:lang w:val="en-US"/>
        </w:rPr>
        <w:t>ISO</w:t>
      </w:r>
      <w:r w:rsidR="00093E23" w:rsidRPr="00C77CB3">
        <w:rPr>
          <w:rFonts w:ascii="Arial" w:hAnsi="Arial" w:cs="Arial"/>
          <w:bCs/>
        </w:rPr>
        <w:t xml:space="preserve"> 10993-1 и </w:t>
      </w:r>
      <w:r w:rsidR="007B3704">
        <w:rPr>
          <w:rFonts w:ascii="Arial" w:hAnsi="Arial" w:cs="Arial"/>
          <w:bCs/>
        </w:rPr>
        <w:t>п</w:t>
      </w:r>
      <w:r w:rsidR="00093E23" w:rsidRPr="00C77CB3">
        <w:rPr>
          <w:rFonts w:ascii="Arial" w:hAnsi="Arial" w:cs="Arial"/>
          <w:bCs/>
        </w:rPr>
        <w:t xml:space="preserve">оложении 1. Например, анализ биологического риска медицинского изделия включает получение информации по компонентам как описано в </w:t>
      </w:r>
      <w:r w:rsidR="00093E23" w:rsidRPr="00C77CB3">
        <w:rPr>
          <w:rFonts w:ascii="Arial" w:hAnsi="Arial" w:cs="Arial"/>
          <w:bCs/>
          <w:lang w:val="en-US"/>
        </w:rPr>
        <w:t>ISO</w:t>
      </w:r>
      <w:r w:rsidR="00093E23" w:rsidRPr="00C77CB3">
        <w:rPr>
          <w:rFonts w:ascii="Arial" w:hAnsi="Arial" w:cs="Arial"/>
          <w:bCs/>
        </w:rPr>
        <w:t xml:space="preserve"> 10993-1:2018, 6.2 и </w:t>
      </w:r>
      <w:r w:rsidR="00093E23" w:rsidRPr="00C77CB3">
        <w:rPr>
          <w:rFonts w:ascii="Arial" w:hAnsi="Arial" w:cs="Arial"/>
          <w:bCs/>
          <w:lang w:val="en-US"/>
        </w:rPr>
        <w:t>ISO</w:t>
      </w:r>
      <w:r w:rsidR="00093E23" w:rsidRPr="00C77CB3">
        <w:rPr>
          <w:rFonts w:ascii="Arial" w:hAnsi="Arial" w:cs="Arial"/>
          <w:bCs/>
        </w:rPr>
        <w:t xml:space="preserve"> 10993-18. </w:t>
      </w:r>
      <w:r w:rsidRPr="00C77CB3">
        <w:rPr>
          <w:rFonts w:ascii="Arial" w:hAnsi="Arial" w:cs="Arial"/>
          <w:bCs/>
        </w:rPr>
        <w:t>Объем необходимой информации о компонентах зависит от того, что известно о составе материала, процессе производства (например, о вспомогательных химических веществах для обработки, этапах процесса и т.</w:t>
      </w:r>
      <w:r w:rsidR="00FF7509">
        <w:rPr>
          <w:rFonts w:ascii="Arial" w:hAnsi="Arial" w:cs="Arial"/>
          <w:bCs/>
        </w:rPr>
        <w:t> </w:t>
      </w:r>
      <w:r w:rsidRPr="00C77CB3">
        <w:rPr>
          <w:rFonts w:ascii="Arial" w:hAnsi="Arial" w:cs="Arial"/>
          <w:bCs/>
        </w:rPr>
        <w:t>д.), какая существует неклиническая или клиническая информация, а также от характера и продолжительности контакта тела с медицинским изделием.</w:t>
      </w:r>
      <w:r w:rsidR="00093E23" w:rsidRPr="00C77CB3">
        <w:rPr>
          <w:rFonts w:ascii="Arial" w:hAnsi="Arial" w:cs="Arial"/>
          <w:bCs/>
        </w:rPr>
        <w:t xml:space="preserve"> Данный процесс оценки токсикологического риска основывается на принципе, </w:t>
      </w:r>
      <w:r w:rsidRPr="00C77CB3">
        <w:rPr>
          <w:rFonts w:ascii="Arial" w:hAnsi="Arial" w:cs="Arial"/>
          <w:bCs/>
        </w:rPr>
        <w:t>согласно которому</w:t>
      </w:r>
      <w:r w:rsidR="00093E23" w:rsidRPr="00C77CB3">
        <w:rPr>
          <w:rFonts w:ascii="Arial" w:hAnsi="Arial" w:cs="Arial"/>
          <w:bCs/>
        </w:rPr>
        <w:t xml:space="preserve"> процесс оценки </w:t>
      </w:r>
      <w:r w:rsidRPr="00C77CB3">
        <w:rPr>
          <w:rFonts w:ascii="Arial" w:hAnsi="Arial" w:cs="Arial"/>
          <w:bCs/>
        </w:rPr>
        <w:t xml:space="preserve">биологического действия </w:t>
      </w:r>
      <w:r w:rsidR="00093E23" w:rsidRPr="00C77CB3">
        <w:rPr>
          <w:rFonts w:ascii="Arial" w:hAnsi="Arial" w:cs="Arial"/>
          <w:bCs/>
        </w:rPr>
        <w:t xml:space="preserve">и оценки риска является наиболее действенным и эффективным при использовании минимальной информации, необходимой для </w:t>
      </w:r>
      <w:r w:rsidR="001E32AA" w:rsidRPr="00C77CB3">
        <w:rPr>
          <w:rFonts w:ascii="Arial" w:hAnsi="Arial" w:cs="Arial"/>
          <w:bCs/>
        </w:rPr>
        <w:t>определения</w:t>
      </w:r>
      <w:r w:rsidR="00093E23" w:rsidRPr="00C77CB3">
        <w:rPr>
          <w:rFonts w:ascii="Arial" w:hAnsi="Arial" w:cs="Arial"/>
          <w:bCs/>
        </w:rPr>
        <w:t xml:space="preserve"> возможности воздействия </w:t>
      </w:r>
      <w:r w:rsidR="00E85624" w:rsidRPr="00C77CB3">
        <w:rPr>
          <w:rFonts w:ascii="Arial" w:hAnsi="Arial" w:cs="Arial"/>
          <w:bCs/>
        </w:rPr>
        <w:t>вредной</w:t>
      </w:r>
      <w:r w:rsidR="00093E23" w:rsidRPr="00C77CB3">
        <w:rPr>
          <w:rFonts w:ascii="Arial" w:hAnsi="Arial" w:cs="Arial"/>
          <w:bCs/>
        </w:rPr>
        <w:t xml:space="preserve"> дозы любого </w:t>
      </w:r>
      <w:r w:rsidR="00E85624" w:rsidRPr="00C77CB3">
        <w:rPr>
          <w:rFonts w:ascii="Arial" w:hAnsi="Arial" w:cs="Arial"/>
          <w:bCs/>
        </w:rPr>
        <w:t xml:space="preserve">компонента </w:t>
      </w:r>
      <w:r w:rsidR="00093E23" w:rsidRPr="00C77CB3">
        <w:rPr>
          <w:rFonts w:ascii="Arial" w:hAnsi="Arial" w:cs="Arial"/>
          <w:bCs/>
        </w:rPr>
        <w:t xml:space="preserve">медицинского изделия. Процесс, требования, критерии и методы, </w:t>
      </w:r>
      <w:r w:rsidR="00E85624" w:rsidRPr="00C77CB3">
        <w:rPr>
          <w:rFonts w:ascii="Arial" w:hAnsi="Arial" w:cs="Arial"/>
          <w:bCs/>
        </w:rPr>
        <w:t>установленные в настоящем стандарте</w:t>
      </w:r>
      <w:r w:rsidR="00093E23" w:rsidRPr="00C77CB3">
        <w:rPr>
          <w:rFonts w:ascii="Arial" w:hAnsi="Arial" w:cs="Arial"/>
          <w:bCs/>
        </w:rPr>
        <w:t xml:space="preserve">, предназначены для </w:t>
      </w:r>
      <w:r w:rsidR="00E85624" w:rsidRPr="00C77CB3">
        <w:rPr>
          <w:rFonts w:ascii="Arial" w:hAnsi="Arial" w:cs="Arial"/>
          <w:bCs/>
        </w:rPr>
        <w:t>получения</w:t>
      </w:r>
      <w:r w:rsidR="00093E23" w:rsidRPr="00C77CB3">
        <w:rPr>
          <w:rFonts w:ascii="Arial" w:hAnsi="Arial" w:cs="Arial"/>
          <w:bCs/>
        </w:rPr>
        <w:t xml:space="preserve"> следующей информации, являющейся полезной в общей оценке биологического риска </w:t>
      </w:r>
      <w:r w:rsidR="00E85624" w:rsidRPr="00C77CB3">
        <w:rPr>
          <w:rFonts w:ascii="Arial" w:hAnsi="Arial" w:cs="Arial"/>
          <w:bCs/>
        </w:rPr>
        <w:t>конечной продукции</w:t>
      </w:r>
      <w:r w:rsidR="00093E23" w:rsidRPr="00C77CB3">
        <w:rPr>
          <w:rFonts w:ascii="Arial" w:hAnsi="Arial" w:cs="Arial"/>
          <w:bCs/>
        </w:rPr>
        <w:t>:</w:t>
      </w:r>
    </w:p>
    <w:p w14:paraId="1C6FA4F2" w14:textId="04E16C78" w:rsidR="00093E23" w:rsidRPr="00C77CB3" w:rsidRDefault="007B3704" w:rsidP="001E7A76">
      <w:pPr>
        <w:tabs>
          <w:tab w:val="left" w:pos="567"/>
          <w:tab w:val="left" w:pos="709"/>
        </w:tabs>
        <w:suppressAutoHyphens/>
        <w:spacing w:line="360" w:lineRule="auto"/>
        <w:ind w:firstLine="426"/>
        <w:jc w:val="both"/>
        <w:rPr>
          <w:rFonts w:ascii="Arial" w:hAnsi="Arial" w:cs="Arial"/>
          <w:bCs/>
        </w:rPr>
      </w:pPr>
      <w:r>
        <w:rPr>
          <w:rFonts w:ascii="Arial" w:hAnsi="Arial" w:cs="Arial"/>
          <w:bCs/>
        </w:rPr>
        <w:t>-</w:t>
      </w:r>
      <w:r w:rsidR="00E85624" w:rsidRPr="00C77CB3">
        <w:rPr>
          <w:rFonts w:ascii="Arial" w:hAnsi="Arial" w:cs="Arial"/>
          <w:bCs/>
        </w:rPr>
        <w:t> </w:t>
      </w:r>
      <w:r w:rsidR="002E4306">
        <w:rPr>
          <w:rFonts w:ascii="Arial" w:hAnsi="Arial" w:cs="Arial"/>
          <w:bCs/>
        </w:rPr>
        <w:tab/>
      </w:r>
      <w:r w:rsidR="00093E23" w:rsidRPr="00C77CB3">
        <w:rPr>
          <w:rFonts w:ascii="Arial" w:hAnsi="Arial" w:cs="Arial"/>
          <w:bCs/>
        </w:rPr>
        <w:t>является ли количество компонентов, находящихся в/на медицинском изделии, либо экстрагированных из него, потенциальным источником вреда здоровью;</w:t>
      </w:r>
    </w:p>
    <w:p w14:paraId="02178D58" w14:textId="570AE5E6" w:rsidR="00093E23" w:rsidRPr="00C77CB3" w:rsidRDefault="007B3704" w:rsidP="001E7A76">
      <w:pPr>
        <w:tabs>
          <w:tab w:val="left" w:pos="567"/>
          <w:tab w:val="left" w:pos="709"/>
        </w:tabs>
        <w:suppressAutoHyphens/>
        <w:spacing w:line="360" w:lineRule="auto"/>
        <w:ind w:firstLine="426"/>
        <w:jc w:val="both"/>
        <w:rPr>
          <w:rFonts w:ascii="Arial" w:hAnsi="Arial" w:cs="Arial"/>
          <w:bCs/>
        </w:rPr>
      </w:pPr>
      <w:r>
        <w:rPr>
          <w:rFonts w:ascii="Arial" w:hAnsi="Arial" w:cs="Arial"/>
          <w:bCs/>
        </w:rPr>
        <w:t>-</w:t>
      </w:r>
      <w:r w:rsidR="007563EC" w:rsidRPr="00C77CB3">
        <w:rPr>
          <w:rFonts w:ascii="Arial" w:hAnsi="Arial" w:cs="Arial"/>
          <w:bCs/>
        </w:rPr>
        <w:t> </w:t>
      </w:r>
      <w:r w:rsidR="002E4306">
        <w:rPr>
          <w:rFonts w:ascii="Arial" w:hAnsi="Arial" w:cs="Arial"/>
          <w:bCs/>
        </w:rPr>
        <w:tab/>
      </w:r>
      <w:r w:rsidR="00093E23" w:rsidRPr="00C77CB3">
        <w:rPr>
          <w:rFonts w:ascii="Arial" w:hAnsi="Arial" w:cs="Arial"/>
          <w:bCs/>
        </w:rPr>
        <w:t xml:space="preserve">расчет переносимой дозы или переносимого уровня контакта для компонента в течение конкретного периода времени, основываясь на массе тела или площади поверхности, не представляет </w:t>
      </w:r>
      <w:r w:rsidR="001E32AA" w:rsidRPr="00C77CB3">
        <w:rPr>
          <w:rFonts w:ascii="Arial" w:hAnsi="Arial" w:cs="Arial"/>
          <w:bCs/>
        </w:rPr>
        <w:t>значимый</w:t>
      </w:r>
      <w:r w:rsidR="00093E23" w:rsidRPr="00C77CB3">
        <w:rPr>
          <w:rFonts w:ascii="Arial" w:hAnsi="Arial" w:cs="Arial"/>
          <w:bCs/>
        </w:rPr>
        <w:t xml:space="preserve"> вред здоровью;</w:t>
      </w:r>
    </w:p>
    <w:p w14:paraId="5C9609A3" w14:textId="58228C22" w:rsidR="00093E23" w:rsidRPr="00C77CB3" w:rsidRDefault="007B3704" w:rsidP="001E7A76">
      <w:pPr>
        <w:tabs>
          <w:tab w:val="left" w:pos="567"/>
          <w:tab w:val="left" w:pos="709"/>
        </w:tabs>
        <w:suppressAutoHyphens/>
        <w:spacing w:line="360" w:lineRule="auto"/>
        <w:ind w:firstLine="426"/>
        <w:jc w:val="both"/>
        <w:rPr>
          <w:rFonts w:ascii="Arial" w:hAnsi="Arial" w:cs="Arial"/>
          <w:bCs/>
        </w:rPr>
      </w:pPr>
      <w:r>
        <w:rPr>
          <w:rFonts w:ascii="Arial" w:hAnsi="Arial" w:cs="Arial"/>
          <w:bCs/>
        </w:rPr>
        <w:t>-</w:t>
      </w:r>
      <w:r w:rsidR="007563EC" w:rsidRPr="00C77CB3">
        <w:rPr>
          <w:rFonts w:ascii="Arial" w:hAnsi="Arial" w:cs="Arial"/>
          <w:bCs/>
        </w:rPr>
        <w:t> </w:t>
      </w:r>
      <w:r w:rsidR="002E4306">
        <w:rPr>
          <w:rFonts w:ascii="Arial" w:hAnsi="Arial" w:cs="Arial"/>
          <w:bCs/>
        </w:rPr>
        <w:tab/>
      </w:r>
      <w:r w:rsidR="005B0655" w:rsidRPr="002E4306">
        <w:rPr>
          <w:rFonts w:ascii="Arial" w:hAnsi="Arial" w:cs="Arial"/>
        </w:rPr>
        <w:t>наихудшая воздействующая доза</w:t>
      </w:r>
      <w:r w:rsidR="00093E23" w:rsidRPr="00C77CB3">
        <w:rPr>
          <w:rFonts w:ascii="Arial" w:hAnsi="Arial" w:cs="Arial"/>
          <w:bCs/>
        </w:rPr>
        <w:t xml:space="preserve"> для каждого компонента и расчет последующего токсикологического риска;</w:t>
      </w:r>
    </w:p>
    <w:p w14:paraId="02FC938E" w14:textId="4066DD8D" w:rsidR="00093E23" w:rsidRPr="00C77CB3" w:rsidRDefault="007B3704" w:rsidP="001E7A76">
      <w:pPr>
        <w:tabs>
          <w:tab w:val="left" w:pos="567"/>
          <w:tab w:val="left" w:pos="709"/>
        </w:tabs>
        <w:suppressAutoHyphens/>
        <w:spacing w:line="360" w:lineRule="auto"/>
        <w:ind w:firstLine="426"/>
        <w:jc w:val="both"/>
        <w:rPr>
          <w:rFonts w:ascii="Arial" w:hAnsi="Arial" w:cs="Arial"/>
          <w:bCs/>
        </w:rPr>
      </w:pPr>
      <w:r>
        <w:rPr>
          <w:rFonts w:ascii="Arial" w:hAnsi="Arial" w:cs="Arial"/>
          <w:bCs/>
        </w:rPr>
        <w:t>-</w:t>
      </w:r>
      <w:r w:rsidR="007563EC" w:rsidRPr="00C77CB3">
        <w:rPr>
          <w:rFonts w:ascii="Arial" w:hAnsi="Arial" w:cs="Arial"/>
          <w:bCs/>
        </w:rPr>
        <w:t> </w:t>
      </w:r>
      <w:r w:rsidR="002E4306">
        <w:rPr>
          <w:rFonts w:ascii="Arial" w:hAnsi="Arial" w:cs="Arial"/>
          <w:bCs/>
        </w:rPr>
        <w:tab/>
      </w:r>
      <w:r w:rsidR="00093E23" w:rsidRPr="00C77CB3">
        <w:rPr>
          <w:rFonts w:ascii="Arial" w:hAnsi="Arial" w:cs="Arial"/>
          <w:bCs/>
        </w:rPr>
        <w:t>оценка токсикологического риска, основанная на переносимой дозе или переносимом уровне контакта, а также на наиболее неблагоприятной расчетной воздействующей дозе для каждого компонента.</w:t>
      </w:r>
    </w:p>
    <w:p w14:paraId="2EB550D4" w14:textId="7D08AD92" w:rsidR="00093E23" w:rsidRPr="00C77CB3" w:rsidRDefault="007563EC" w:rsidP="001E7A76">
      <w:pPr>
        <w:tabs>
          <w:tab w:val="left" w:pos="567"/>
        </w:tabs>
        <w:suppressAutoHyphens/>
        <w:spacing w:line="360" w:lineRule="auto"/>
        <w:ind w:firstLine="426"/>
        <w:jc w:val="both"/>
        <w:rPr>
          <w:rFonts w:ascii="Arial" w:hAnsi="Arial" w:cs="Arial"/>
          <w:bCs/>
        </w:rPr>
      </w:pPr>
      <w:r w:rsidRPr="00C77CB3">
        <w:rPr>
          <w:rFonts w:ascii="Arial" w:hAnsi="Arial" w:cs="Arial"/>
          <w:bCs/>
        </w:rPr>
        <w:t>Настоящий стандарт</w:t>
      </w:r>
      <w:r w:rsidR="00093E23" w:rsidRPr="00C77CB3">
        <w:rPr>
          <w:rFonts w:ascii="Arial" w:hAnsi="Arial" w:cs="Arial"/>
          <w:bCs/>
        </w:rPr>
        <w:t xml:space="preserve"> предназначен для </w:t>
      </w:r>
      <w:r w:rsidRPr="00C77CB3">
        <w:rPr>
          <w:rFonts w:ascii="Arial" w:hAnsi="Arial" w:cs="Arial"/>
          <w:bCs/>
        </w:rPr>
        <w:t>применения</w:t>
      </w:r>
      <w:r w:rsidR="00093E23" w:rsidRPr="00C77CB3">
        <w:rPr>
          <w:rFonts w:ascii="Arial" w:hAnsi="Arial" w:cs="Arial"/>
          <w:bCs/>
        </w:rPr>
        <w:t xml:space="preserve"> токсикологами, либо другими компетентными и опытными профессионалами, с соответствующими подготовкой и квалификацией, для принятия </w:t>
      </w:r>
      <w:r w:rsidRPr="00C77CB3">
        <w:rPr>
          <w:rFonts w:ascii="Arial" w:hAnsi="Arial" w:cs="Arial"/>
          <w:bCs/>
        </w:rPr>
        <w:t xml:space="preserve">обоснованных </w:t>
      </w:r>
      <w:r w:rsidR="00093E23" w:rsidRPr="00C77CB3">
        <w:rPr>
          <w:rFonts w:ascii="Arial" w:hAnsi="Arial" w:cs="Arial"/>
          <w:bCs/>
        </w:rPr>
        <w:t xml:space="preserve">решений, </w:t>
      </w:r>
      <w:r w:rsidRPr="00C77CB3">
        <w:rPr>
          <w:rFonts w:ascii="Arial" w:hAnsi="Arial" w:cs="Arial"/>
          <w:bCs/>
        </w:rPr>
        <w:t xml:space="preserve">опирающихся на </w:t>
      </w:r>
      <w:r w:rsidR="00093E23" w:rsidRPr="00C77CB3">
        <w:rPr>
          <w:rFonts w:ascii="Arial" w:hAnsi="Arial" w:cs="Arial"/>
          <w:bCs/>
        </w:rPr>
        <w:t>научны</w:t>
      </w:r>
      <w:r w:rsidRPr="00C77CB3">
        <w:rPr>
          <w:rFonts w:ascii="Arial" w:hAnsi="Arial" w:cs="Arial"/>
          <w:bCs/>
        </w:rPr>
        <w:t>е</w:t>
      </w:r>
      <w:r w:rsidR="00093E23" w:rsidRPr="00C77CB3">
        <w:rPr>
          <w:rFonts w:ascii="Arial" w:hAnsi="Arial" w:cs="Arial"/>
          <w:bCs/>
        </w:rPr>
        <w:t xml:space="preserve"> данны</w:t>
      </w:r>
      <w:r w:rsidRPr="00C77CB3">
        <w:rPr>
          <w:rFonts w:ascii="Arial" w:hAnsi="Arial" w:cs="Arial"/>
          <w:bCs/>
        </w:rPr>
        <w:t>е</w:t>
      </w:r>
      <w:r w:rsidR="00093E23" w:rsidRPr="00C77CB3">
        <w:rPr>
          <w:rFonts w:ascii="Arial" w:hAnsi="Arial" w:cs="Arial"/>
          <w:bCs/>
        </w:rPr>
        <w:t xml:space="preserve"> и знания о медицинских изделиях.</w:t>
      </w:r>
    </w:p>
    <w:p w14:paraId="7CEAAF3A" w14:textId="1A6412CD" w:rsidR="00093E23" w:rsidRPr="00C77CB3" w:rsidRDefault="00093E23" w:rsidP="001E7A76">
      <w:pPr>
        <w:suppressAutoHyphens/>
        <w:spacing w:line="360" w:lineRule="auto"/>
        <w:ind w:firstLine="426"/>
        <w:jc w:val="both"/>
        <w:rPr>
          <w:rFonts w:ascii="Arial" w:hAnsi="Arial" w:cs="Arial"/>
          <w:bCs/>
        </w:rPr>
      </w:pPr>
      <w:r w:rsidRPr="00C77CB3">
        <w:rPr>
          <w:rFonts w:ascii="Arial" w:hAnsi="Arial" w:cs="Arial"/>
          <w:bCs/>
        </w:rPr>
        <w:lastRenderedPageBreak/>
        <w:t xml:space="preserve">Наконец, </w:t>
      </w:r>
      <w:r w:rsidR="007563EC" w:rsidRPr="00C77CB3">
        <w:rPr>
          <w:rFonts w:ascii="Arial" w:hAnsi="Arial" w:cs="Arial"/>
          <w:bCs/>
        </w:rPr>
        <w:t>эта последняя редакция настоящего стандарта является более подробной</w:t>
      </w:r>
      <w:r w:rsidRPr="00C77CB3">
        <w:rPr>
          <w:rFonts w:ascii="Arial" w:hAnsi="Arial" w:cs="Arial"/>
          <w:bCs/>
        </w:rPr>
        <w:t xml:space="preserve">, чем предыдущая </w:t>
      </w:r>
      <w:r w:rsidR="007563EC" w:rsidRPr="00C77CB3">
        <w:rPr>
          <w:rFonts w:ascii="Arial" w:hAnsi="Arial" w:cs="Arial"/>
          <w:bCs/>
        </w:rPr>
        <w:t>редакция</w:t>
      </w:r>
      <w:r w:rsidRPr="00C77CB3">
        <w:rPr>
          <w:rFonts w:ascii="Arial" w:hAnsi="Arial" w:cs="Arial"/>
          <w:bCs/>
        </w:rPr>
        <w:t xml:space="preserve">, так как </w:t>
      </w:r>
      <w:r w:rsidR="007563EC" w:rsidRPr="00C77CB3">
        <w:rPr>
          <w:rFonts w:ascii="Arial" w:hAnsi="Arial" w:cs="Arial"/>
          <w:bCs/>
        </w:rPr>
        <w:t>в ней разъясняется, когда рекомендуется проводить оценку токсикологического риска</w:t>
      </w:r>
      <w:r w:rsidRPr="00C77CB3">
        <w:rPr>
          <w:rFonts w:ascii="Arial" w:hAnsi="Arial" w:cs="Arial"/>
          <w:bCs/>
        </w:rPr>
        <w:t xml:space="preserve">, </w:t>
      </w:r>
      <w:r w:rsidR="007563EC" w:rsidRPr="00C77CB3">
        <w:rPr>
          <w:rFonts w:ascii="Arial" w:hAnsi="Arial" w:cs="Arial"/>
          <w:bCs/>
        </w:rPr>
        <w:t>как рассчитать предполагаемую дозу воздействия компонента в наихудшем случае</w:t>
      </w:r>
      <w:r w:rsidRPr="00C77CB3">
        <w:rPr>
          <w:rFonts w:ascii="Arial" w:hAnsi="Arial" w:cs="Arial"/>
          <w:bCs/>
        </w:rPr>
        <w:t xml:space="preserve">, </w:t>
      </w:r>
      <w:r w:rsidR="00AF0BA3" w:rsidRPr="00C77CB3">
        <w:rPr>
          <w:rFonts w:ascii="Arial" w:hAnsi="Arial" w:cs="Arial"/>
          <w:bCs/>
        </w:rPr>
        <w:t xml:space="preserve">и когда вероятность причинения вреда здоровью следует </w:t>
      </w:r>
      <w:r w:rsidRPr="00C77CB3">
        <w:rPr>
          <w:rFonts w:ascii="Arial" w:hAnsi="Arial" w:cs="Arial"/>
          <w:bCs/>
        </w:rPr>
        <w:t>рассмотре</w:t>
      </w:r>
      <w:r w:rsidR="00AF0BA3" w:rsidRPr="00C77CB3">
        <w:rPr>
          <w:rFonts w:ascii="Arial" w:hAnsi="Arial" w:cs="Arial"/>
          <w:bCs/>
        </w:rPr>
        <w:t>ть</w:t>
      </w:r>
      <w:r w:rsidRPr="00C77CB3">
        <w:rPr>
          <w:rFonts w:ascii="Arial" w:hAnsi="Arial" w:cs="Arial"/>
          <w:bCs/>
        </w:rPr>
        <w:t xml:space="preserve"> другими </w:t>
      </w:r>
      <w:r w:rsidR="00AF0BA3" w:rsidRPr="00C77CB3">
        <w:rPr>
          <w:rFonts w:ascii="Arial" w:hAnsi="Arial" w:cs="Arial"/>
          <w:bCs/>
        </w:rPr>
        <w:t>способами</w:t>
      </w:r>
      <w:r w:rsidRPr="00C77CB3">
        <w:rPr>
          <w:rFonts w:ascii="Arial" w:hAnsi="Arial" w:cs="Arial"/>
          <w:bCs/>
        </w:rPr>
        <w:t xml:space="preserve"> (например, </w:t>
      </w:r>
      <w:r w:rsidR="00AF0BA3" w:rsidRPr="00C77CB3">
        <w:rPr>
          <w:rFonts w:ascii="Arial" w:hAnsi="Arial" w:cs="Arial"/>
          <w:bCs/>
        </w:rPr>
        <w:t>зависимость</w:t>
      </w:r>
      <w:r w:rsidRPr="00C77CB3">
        <w:rPr>
          <w:rFonts w:ascii="Arial" w:hAnsi="Arial" w:cs="Arial"/>
          <w:bCs/>
        </w:rPr>
        <w:t xml:space="preserve"> </w:t>
      </w:r>
      <w:r w:rsidR="00EA436E" w:rsidRPr="00C77CB3">
        <w:rPr>
          <w:rFonts w:ascii="Arial" w:hAnsi="Arial" w:cs="Arial"/>
          <w:bCs/>
        </w:rPr>
        <w:t>«</w:t>
      </w:r>
      <w:r w:rsidRPr="00C77CB3">
        <w:rPr>
          <w:rFonts w:ascii="Arial" w:hAnsi="Arial" w:cs="Arial"/>
          <w:bCs/>
        </w:rPr>
        <w:t>доза</w:t>
      </w:r>
      <w:r w:rsidR="007B3704">
        <w:rPr>
          <w:rFonts w:ascii="Arial" w:hAnsi="Arial" w:cs="Arial"/>
          <w:bCs/>
        </w:rPr>
        <w:t>—</w:t>
      </w:r>
      <w:r w:rsidRPr="00C77CB3">
        <w:rPr>
          <w:rFonts w:ascii="Arial" w:hAnsi="Arial" w:cs="Arial"/>
          <w:bCs/>
        </w:rPr>
        <w:t>ответ</w:t>
      </w:r>
      <w:r w:rsidR="00EA436E" w:rsidRPr="00C77CB3">
        <w:rPr>
          <w:rFonts w:ascii="Arial" w:hAnsi="Arial" w:cs="Arial"/>
          <w:bCs/>
        </w:rPr>
        <w:t>»</w:t>
      </w:r>
      <w:r w:rsidR="00AF0BA3" w:rsidRPr="00C77CB3">
        <w:rPr>
          <w:rFonts w:ascii="Arial" w:hAnsi="Arial" w:cs="Arial"/>
          <w:bCs/>
        </w:rPr>
        <w:t>, основанная на частоте воздействия</w:t>
      </w:r>
      <w:r w:rsidRPr="00C77CB3">
        <w:rPr>
          <w:rFonts w:ascii="Arial" w:hAnsi="Arial" w:cs="Arial"/>
          <w:bCs/>
        </w:rPr>
        <w:t xml:space="preserve"> (при наличии), </w:t>
      </w:r>
      <w:r w:rsidR="00AF0BA3" w:rsidRPr="00C77CB3">
        <w:rPr>
          <w:rFonts w:ascii="Arial" w:hAnsi="Arial" w:cs="Arial"/>
          <w:bCs/>
        </w:rPr>
        <w:t xml:space="preserve">зависимость </w:t>
      </w:r>
      <w:r w:rsidR="007B3704">
        <w:rPr>
          <w:rFonts w:ascii="Arial" w:hAnsi="Arial" w:cs="Arial"/>
          <w:bCs/>
        </w:rPr>
        <w:t>«доза—</w:t>
      </w:r>
      <w:r w:rsidR="00EA436E" w:rsidRPr="00C77CB3">
        <w:rPr>
          <w:rFonts w:ascii="Arial" w:hAnsi="Arial" w:cs="Arial"/>
          <w:bCs/>
        </w:rPr>
        <w:t xml:space="preserve">ответ», основанная на вероятностная причинения вреда </w:t>
      </w:r>
      <w:r w:rsidRPr="00C77CB3">
        <w:rPr>
          <w:rFonts w:ascii="Arial" w:hAnsi="Arial" w:cs="Arial"/>
          <w:bCs/>
        </w:rPr>
        <w:t>или биологическим</w:t>
      </w:r>
      <w:r w:rsidR="00AF0BA3" w:rsidRPr="00C77CB3">
        <w:rPr>
          <w:rFonts w:ascii="Arial" w:hAnsi="Arial" w:cs="Arial"/>
          <w:bCs/>
        </w:rPr>
        <w:t>и испытаниями</w:t>
      </w:r>
      <w:r w:rsidRPr="00C77CB3">
        <w:rPr>
          <w:rFonts w:ascii="Arial" w:hAnsi="Arial" w:cs="Arial"/>
          <w:bCs/>
        </w:rPr>
        <w:t xml:space="preserve">). </w:t>
      </w:r>
    </w:p>
    <w:p w14:paraId="16D6BCF9" w14:textId="233AF8F1" w:rsidR="008C4266" w:rsidRDefault="008C4266" w:rsidP="00764504">
      <w:pPr>
        <w:pStyle w:val="a3"/>
        <w:snapToGrid w:val="0"/>
        <w:spacing w:before="120" w:after="0"/>
        <w:ind w:firstLine="426"/>
        <w:rPr>
          <w:rFonts w:ascii="Arial" w:hAnsi="Arial" w:cs="Arial"/>
          <w:b/>
          <w:bCs/>
          <w:caps/>
          <w:spacing w:val="50"/>
        </w:rPr>
      </w:pPr>
    </w:p>
    <w:p w14:paraId="04514647" w14:textId="77777777" w:rsidR="0016225F" w:rsidRDefault="0016225F" w:rsidP="00764504">
      <w:pPr>
        <w:pStyle w:val="a3"/>
        <w:snapToGrid w:val="0"/>
        <w:spacing w:before="120" w:after="0"/>
        <w:ind w:firstLine="426"/>
        <w:rPr>
          <w:rFonts w:ascii="Arial" w:hAnsi="Arial" w:cs="Arial"/>
          <w:b/>
          <w:bCs/>
          <w:caps/>
          <w:spacing w:val="50"/>
        </w:rPr>
      </w:pPr>
    </w:p>
    <w:p w14:paraId="05E8D18A" w14:textId="77777777" w:rsidR="0016225F" w:rsidRDefault="0016225F" w:rsidP="00226269">
      <w:pPr>
        <w:pStyle w:val="a3"/>
        <w:snapToGrid w:val="0"/>
        <w:spacing w:before="120" w:after="0"/>
        <w:ind w:firstLine="0"/>
        <w:rPr>
          <w:rFonts w:ascii="Arial" w:hAnsi="Arial" w:cs="Arial"/>
          <w:b/>
          <w:bCs/>
          <w:caps/>
          <w:spacing w:val="50"/>
        </w:rPr>
      </w:pPr>
    </w:p>
    <w:p w14:paraId="4FBB452B" w14:textId="77777777" w:rsidR="0016225F" w:rsidRDefault="0016225F" w:rsidP="00226269">
      <w:pPr>
        <w:pStyle w:val="a3"/>
        <w:snapToGrid w:val="0"/>
        <w:spacing w:before="120" w:after="0"/>
        <w:ind w:firstLine="0"/>
        <w:rPr>
          <w:rFonts w:ascii="Arial" w:hAnsi="Arial" w:cs="Arial"/>
          <w:b/>
          <w:bCs/>
          <w:caps/>
          <w:spacing w:val="50"/>
        </w:rPr>
      </w:pPr>
    </w:p>
    <w:p w14:paraId="5E5958A3" w14:textId="77777777" w:rsidR="0016225F" w:rsidRDefault="0016225F" w:rsidP="00226269">
      <w:pPr>
        <w:pStyle w:val="a3"/>
        <w:snapToGrid w:val="0"/>
        <w:spacing w:before="120" w:after="0"/>
        <w:ind w:firstLine="0"/>
        <w:rPr>
          <w:rFonts w:ascii="Arial" w:hAnsi="Arial" w:cs="Arial"/>
          <w:b/>
          <w:bCs/>
          <w:caps/>
          <w:spacing w:val="50"/>
        </w:rPr>
      </w:pPr>
    </w:p>
    <w:p w14:paraId="24AA5323" w14:textId="77777777" w:rsidR="0016225F" w:rsidRDefault="0016225F" w:rsidP="00226269">
      <w:pPr>
        <w:pStyle w:val="a3"/>
        <w:snapToGrid w:val="0"/>
        <w:spacing w:before="120" w:after="0"/>
        <w:ind w:firstLine="0"/>
        <w:rPr>
          <w:rFonts w:ascii="Arial" w:hAnsi="Arial" w:cs="Arial"/>
          <w:b/>
          <w:bCs/>
          <w:caps/>
          <w:spacing w:val="50"/>
        </w:rPr>
      </w:pPr>
    </w:p>
    <w:p w14:paraId="35442B19" w14:textId="77777777" w:rsidR="0016225F" w:rsidRDefault="0016225F" w:rsidP="00226269">
      <w:pPr>
        <w:pStyle w:val="a3"/>
        <w:snapToGrid w:val="0"/>
        <w:spacing w:before="120" w:after="0"/>
        <w:ind w:firstLine="0"/>
        <w:rPr>
          <w:rFonts w:ascii="Arial" w:hAnsi="Arial" w:cs="Arial"/>
          <w:b/>
          <w:bCs/>
          <w:caps/>
          <w:spacing w:val="50"/>
        </w:rPr>
      </w:pPr>
    </w:p>
    <w:p w14:paraId="13363F91" w14:textId="77777777" w:rsidR="0016225F" w:rsidRDefault="0016225F" w:rsidP="00226269">
      <w:pPr>
        <w:pStyle w:val="a3"/>
        <w:snapToGrid w:val="0"/>
        <w:spacing w:before="120" w:after="0"/>
        <w:ind w:firstLine="0"/>
        <w:rPr>
          <w:rFonts w:ascii="Arial" w:hAnsi="Arial" w:cs="Arial"/>
          <w:b/>
          <w:bCs/>
          <w:caps/>
          <w:spacing w:val="50"/>
        </w:rPr>
      </w:pPr>
    </w:p>
    <w:p w14:paraId="23315D38" w14:textId="77777777" w:rsidR="0016225F" w:rsidRDefault="0016225F" w:rsidP="00226269">
      <w:pPr>
        <w:pStyle w:val="a3"/>
        <w:snapToGrid w:val="0"/>
        <w:spacing w:before="120" w:after="0"/>
        <w:ind w:firstLine="0"/>
        <w:rPr>
          <w:rFonts w:ascii="Arial" w:hAnsi="Arial" w:cs="Arial"/>
          <w:b/>
          <w:bCs/>
          <w:caps/>
          <w:spacing w:val="50"/>
        </w:rPr>
      </w:pPr>
    </w:p>
    <w:p w14:paraId="37D1E205" w14:textId="77777777" w:rsidR="0016225F" w:rsidRDefault="0016225F" w:rsidP="00226269">
      <w:pPr>
        <w:pStyle w:val="a3"/>
        <w:snapToGrid w:val="0"/>
        <w:spacing w:before="120" w:after="0"/>
        <w:ind w:firstLine="0"/>
        <w:rPr>
          <w:rFonts w:ascii="Arial" w:hAnsi="Arial" w:cs="Arial"/>
          <w:b/>
          <w:bCs/>
          <w:caps/>
          <w:spacing w:val="50"/>
        </w:rPr>
      </w:pPr>
    </w:p>
    <w:p w14:paraId="09D8A7E5" w14:textId="77777777" w:rsidR="0016225F" w:rsidRDefault="0016225F" w:rsidP="00226269">
      <w:pPr>
        <w:pStyle w:val="a3"/>
        <w:snapToGrid w:val="0"/>
        <w:spacing w:before="120" w:after="0"/>
        <w:ind w:firstLine="0"/>
        <w:rPr>
          <w:rFonts w:ascii="Arial" w:hAnsi="Arial" w:cs="Arial"/>
          <w:b/>
          <w:bCs/>
          <w:caps/>
          <w:spacing w:val="50"/>
        </w:rPr>
      </w:pPr>
    </w:p>
    <w:p w14:paraId="57ADBA02" w14:textId="77777777" w:rsidR="0016225F" w:rsidRDefault="0016225F" w:rsidP="00226269">
      <w:pPr>
        <w:pStyle w:val="a3"/>
        <w:snapToGrid w:val="0"/>
        <w:spacing w:before="120" w:after="0"/>
        <w:ind w:firstLine="0"/>
        <w:rPr>
          <w:rFonts w:ascii="Arial" w:hAnsi="Arial" w:cs="Arial"/>
          <w:b/>
          <w:bCs/>
          <w:caps/>
          <w:spacing w:val="50"/>
        </w:rPr>
      </w:pPr>
    </w:p>
    <w:p w14:paraId="3EC5B2F2" w14:textId="77777777" w:rsidR="0016225F" w:rsidRDefault="0016225F" w:rsidP="00226269">
      <w:pPr>
        <w:pStyle w:val="a3"/>
        <w:snapToGrid w:val="0"/>
        <w:spacing w:before="120" w:after="0"/>
        <w:ind w:firstLine="0"/>
        <w:rPr>
          <w:rFonts w:ascii="Arial" w:hAnsi="Arial" w:cs="Arial"/>
          <w:b/>
          <w:bCs/>
          <w:caps/>
          <w:spacing w:val="50"/>
        </w:rPr>
      </w:pPr>
    </w:p>
    <w:p w14:paraId="416ECE0C" w14:textId="77777777" w:rsidR="0016225F" w:rsidRDefault="0016225F" w:rsidP="00226269">
      <w:pPr>
        <w:pStyle w:val="a3"/>
        <w:snapToGrid w:val="0"/>
        <w:spacing w:before="120" w:after="0"/>
        <w:ind w:firstLine="0"/>
        <w:rPr>
          <w:rFonts w:ascii="Arial" w:hAnsi="Arial" w:cs="Arial"/>
          <w:b/>
          <w:bCs/>
          <w:caps/>
          <w:spacing w:val="50"/>
        </w:rPr>
      </w:pPr>
    </w:p>
    <w:p w14:paraId="52E37DEC" w14:textId="77777777" w:rsidR="0016225F" w:rsidRDefault="0016225F" w:rsidP="00226269">
      <w:pPr>
        <w:pStyle w:val="a3"/>
        <w:snapToGrid w:val="0"/>
        <w:spacing w:before="120" w:after="0"/>
        <w:ind w:firstLine="0"/>
        <w:rPr>
          <w:rFonts w:ascii="Arial" w:hAnsi="Arial" w:cs="Arial"/>
          <w:b/>
          <w:bCs/>
          <w:caps/>
          <w:spacing w:val="50"/>
        </w:rPr>
      </w:pPr>
    </w:p>
    <w:p w14:paraId="7C629F39" w14:textId="77777777" w:rsidR="0016225F" w:rsidRDefault="0016225F" w:rsidP="00226269">
      <w:pPr>
        <w:pStyle w:val="a3"/>
        <w:snapToGrid w:val="0"/>
        <w:spacing w:before="120" w:after="0"/>
        <w:ind w:firstLine="0"/>
        <w:rPr>
          <w:rFonts w:ascii="Arial" w:hAnsi="Arial" w:cs="Arial"/>
          <w:b/>
          <w:bCs/>
          <w:caps/>
          <w:spacing w:val="50"/>
        </w:rPr>
      </w:pPr>
    </w:p>
    <w:p w14:paraId="6E833B66" w14:textId="77777777" w:rsidR="0016225F" w:rsidRDefault="0016225F" w:rsidP="00226269">
      <w:pPr>
        <w:pStyle w:val="a3"/>
        <w:snapToGrid w:val="0"/>
        <w:spacing w:before="120" w:after="0"/>
        <w:ind w:firstLine="0"/>
        <w:rPr>
          <w:rFonts w:ascii="Arial" w:hAnsi="Arial" w:cs="Arial"/>
          <w:b/>
          <w:bCs/>
          <w:caps/>
          <w:spacing w:val="50"/>
        </w:rPr>
      </w:pPr>
    </w:p>
    <w:p w14:paraId="3B8AB543" w14:textId="77777777" w:rsidR="0016225F" w:rsidRDefault="0016225F" w:rsidP="00226269">
      <w:pPr>
        <w:pStyle w:val="a3"/>
        <w:snapToGrid w:val="0"/>
        <w:spacing w:before="120" w:after="0"/>
        <w:ind w:firstLine="0"/>
        <w:rPr>
          <w:rFonts w:ascii="Arial" w:hAnsi="Arial" w:cs="Arial"/>
          <w:b/>
          <w:bCs/>
          <w:caps/>
          <w:spacing w:val="50"/>
        </w:rPr>
      </w:pPr>
    </w:p>
    <w:p w14:paraId="535892E5" w14:textId="77777777" w:rsidR="0016225F" w:rsidRDefault="0016225F" w:rsidP="00226269">
      <w:pPr>
        <w:pStyle w:val="a3"/>
        <w:snapToGrid w:val="0"/>
        <w:spacing w:before="120" w:after="0"/>
        <w:ind w:firstLine="0"/>
        <w:rPr>
          <w:rFonts w:ascii="Arial" w:hAnsi="Arial" w:cs="Arial"/>
          <w:b/>
          <w:bCs/>
          <w:caps/>
          <w:spacing w:val="50"/>
        </w:rPr>
      </w:pPr>
    </w:p>
    <w:p w14:paraId="080846F1" w14:textId="77777777" w:rsidR="0016225F" w:rsidRDefault="0016225F" w:rsidP="00226269">
      <w:pPr>
        <w:pStyle w:val="a3"/>
        <w:snapToGrid w:val="0"/>
        <w:spacing w:before="120" w:after="0"/>
        <w:ind w:firstLine="0"/>
        <w:rPr>
          <w:rFonts w:ascii="Arial" w:hAnsi="Arial" w:cs="Arial"/>
          <w:b/>
          <w:bCs/>
          <w:caps/>
          <w:spacing w:val="50"/>
        </w:rPr>
      </w:pPr>
    </w:p>
    <w:p w14:paraId="409646AB" w14:textId="77777777" w:rsidR="0016225F" w:rsidRDefault="0016225F" w:rsidP="00226269">
      <w:pPr>
        <w:pStyle w:val="a3"/>
        <w:snapToGrid w:val="0"/>
        <w:spacing w:before="120" w:after="0"/>
        <w:ind w:firstLine="0"/>
        <w:rPr>
          <w:rFonts w:ascii="Arial" w:hAnsi="Arial" w:cs="Arial"/>
          <w:b/>
          <w:bCs/>
          <w:caps/>
          <w:spacing w:val="50"/>
        </w:rPr>
      </w:pPr>
    </w:p>
    <w:p w14:paraId="6021F406" w14:textId="77777777" w:rsidR="0016225F" w:rsidRDefault="0016225F" w:rsidP="00226269">
      <w:pPr>
        <w:pStyle w:val="a3"/>
        <w:snapToGrid w:val="0"/>
        <w:spacing w:before="120" w:after="0"/>
        <w:ind w:firstLine="0"/>
        <w:rPr>
          <w:rFonts w:ascii="Arial" w:hAnsi="Arial" w:cs="Arial"/>
          <w:b/>
          <w:bCs/>
          <w:caps/>
          <w:spacing w:val="50"/>
        </w:rPr>
      </w:pPr>
    </w:p>
    <w:p w14:paraId="119B6539" w14:textId="77777777" w:rsidR="0016225F" w:rsidRDefault="0016225F" w:rsidP="00226269">
      <w:pPr>
        <w:pStyle w:val="a3"/>
        <w:snapToGrid w:val="0"/>
        <w:spacing w:before="120" w:after="0"/>
        <w:ind w:firstLine="0"/>
        <w:rPr>
          <w:rFonts w:ascii="Arial" w:hAnsi="Arial" w:cs="Arial"/>
          <w:b/>
          <w:bCs/>
          <w:caps/>
          <w:spacing w:val="50"/>
        </w:rPr>
      </w:pPr>
    </w:p>
    <w:p w14:paraId="1186E36C" w14:textId="77777777" w:rsidR="0016225F" w:rsidRDefault="0016225F" w:rsidP="00226269">
      <w:pPr>
        <w:pStyle w:val="a3"/>
        <w:snapToGrid w:val="0"/>
        <w:spacing w:before="120" w:after="0"/>
        <w:ind w:firstLine="0"/>
        <w:rPr>
          <w:rFonts w:ascii="Arial" w:hAnsi="Arial" w:cs="Arial"/>
          <w:b/>
          <w:bCs/>
          <w:caps/>
          <w:spacing w:val="50"/>
        </w:rPr>
      </w:pPr>
    </w:p>
    <w:p w14:paraId="7ECF640C" w14:textId="77777777" w:rsidR="0016225F" w:rsidRDefault="0016225F" w:rsidP="00226269">
      <w:pPr>
        <w:pStyle w:val="a3"/>
        <w:snapToGrid w:val="0"/>
        <w:spacing w:before="120" w:after="0"/>
        <w:ind w:firstLine="0"/>
        <w:rPr>
          <w:rFonts w:ascii="Arial" w:hAnsi="Arial" w:cs="Arial"/>
          <w:b/>
          <w:bCs/>
          <w:caps/>
          <w:spacing w:val="50"/>
        </w:rPr>
      </w:pPr>
    </w:p>
    <w:p w14:paraId="753E1AF0" w14:textId="77777777" w:rsidR="0016225F" w:rsidRDefault="0016225F" w:rsidP="00226269">
      <w:pPr>
        <w:pStyle w:val="a3"/>
        <w:snapToGrid w:val="0"/>
        <w:spacing w:before="120" w:after="0"/>
        <w:ind w:firstLine="0"/>
        <w:rPr>
          <w:rFonts w:ascii="Arial" w:hAnsi="Arial" w:cs="Arial"/>
          <w:b/>
          <w:bCs/>
          <w:caps/>
          <w:spacing w:val="50"/>
        </w:rPr>
      </w:pPr>
    </w:p>
    <w:p w14:paraId="6A9C6FAE" w14:textId="77777777" w:rsidR="0016225F" w:rsidRDefault="0016225F" w:rsidP="00226269">
      <w:pPr>
        <w:pStyle w:val="a3"/>
        <w:snapToGrid w:val="0"/>
        <w:spacing w:before="120" w:after="0"/>
        <w:ind w:firstLine="0"/>
        <w:rPr>
          <w:rFonts w:ascii="Arial" w:hAnsi="Arial" w:cs="Arial"/>
          <w:b/>
          <w:bCs/>
          <w:caps/>
          <w:spacing w:val="50"/>
        </w:rPr>
      </w:pPr>
    </w:p>
    <w:p w14:paraId="492BBF13" w14:textId="77777777" w:rsidR="0016225F" w:rsidRPr="00C77CB3" w:rsidRDefault="0016225F" w:rsidP="00226269">
      <w:pPr>
        <w:pStyle w:val="a3"/>
        <w:snapToGrid w:val="0"/>
        <w:spacing w:before="120" w:after="0"/>
        <w:ind w:firstLine="0"/>
        <w:rPr>
          <w:rFonts w:ascii="Arial" w:hAnsi="Arial" w:cs="Arial"/>
          <w:b/>
          <w:bCs/>
          <w:caps/>
          <w:spacing w:val="50"/>
        </w:rPr>
        <w:sectPr w:rsidR="0016225F" w:rsidRPr="00C77CB3" w:rsidSect="00B96D39">
          <w:headerReference w:type="even" r:id="rId11"/>
          <w:headerReference w:type="default" r:id="rId12"/>
          <w:footerReference w:type="even" r:id="rId13"/>
          <w:footerReference w:type="default" r:id="rId14"/>
          <w:pgSz w:w="11906" w:h="16838"/>
          <w:pgMar w:top="1134" w:right="850" w:bottom="1134" w:left="1701" w:header="708" w:footer="708" w:gutter="0"/>
          <w:pgNumType w:fmt="upperRoman" w:start="1"/>
          <w:cols w:space="708"/>
          <w:titlePg/>
          <w:docGrid w:linePitch="360"/>
        </w:sectPr>
      </w:pPr>
    </w:p>
    <w:tbl>
      <w:tblPr>
        <w:tblW w:w="9853" w:type="dxa"/>
        <w:tblLayout w:type="fixed"/>
        <w:tblLook w:val="0000" w:firstRow="0" w:lastRow="0" w:firstColumn="0" w:lastColumn="0" w:noHBand="0" w:noVBand="0"/>
      </w:tblPr>
      <w:tblGrid>
        <w:gridCol w:w="9853"/>
      </w:tblGrid>
      <w:tr w:rsidR="00582CE2" w:rsidRPr="00C77CB3" w14:paraId="2818C89F" w14:textId="77777777" w:rsidTr="00F247E1">
        <w:tc>
          <w:tcPr>
            <w:tcW w:w="9853" w:type="dxa"/>
            <w:tcBorders>
              <w:bottom w:val="single" w:sz="12" w:space="0" w:color="auto"/>
            </w:tcBorders>
          </w:tcPr>
          <w:p w14:paraId="471C69EF" w14:textId="77777777" w:rsidR="00582CE2" w:rsidRPr="00C77CB3" w:rsidRDefault="00B80A23" w:rsidP="00F247E1">
            <w:pPr>
              <w:pStyle w:val="a3"/>
              <w:snapToGrid w:val="0"/>
              <w:spacing w:before="120" w:after="0"/>
              <w:ind w:firstLine="0"/>
              <w:jc w:val="center"/>
              <w:rPr>
                <w:rFonts w:ascii="Arial" w:hAnsi="Arial" w:cs="Arial"/>
                <w:b/>
                <w:bCs/>
                <w:caps/>
                <w:spacing w:val="140"/>
              </w:rPr>
            </w:pPr>
            <w:bookmarkStart w:id="1" w:name="_Toc426022660"/>
            <w:bookmarkStart w:id="2" w:name="_Toc446007731"/>
            <w:bookmarkStart w:id="3" w:name="_Toc457480458"/>
            <w:r w:rsidRPr="00C77CB3">
              <w:rPr>
                <w:rStyle w:val="af0"/>
                <w:rFonts w:ascii="Arial" w:hAnsi="Arial" w:cs="Arial"/>
                <w:b/>
                <w:bCs/>
                <w:color w:val="auto"/>
                <w:spacing w:val="140"/>
                <w:sz w:val="28"/>
                <w:u w:val="none"/>
              </w:rPr>
              <w:lastRenderedPageBreak/>
              <w:t>МЕЖГОСУДАРСТВЕННЫЙ СТАНДАР</w:t>
            </w:r>
            <w:r w:rsidR="00B22F54" w:rsidRPr="00C77CB3">
              <w:rPr>
                <w:rStyle w:val="af0"/>
                <w:rFonts w:ascii="Arial" w:hAnsi="Arial" w:cs="Arial"/>
                <w:b/>
                <w:bCs/>
                <w:color w:val="auto"/>
                <w:spacing w:val="140"/>
                <w:sz w:val="28"/>
                <w:u w:val="none"/>
              </w:rPr>
              <w:t>Т</w:t>
            </w:r>
            <w:bookmarkEnd w:id="1"/>
            <w:bookmarkEnd w:id="2"/>
            <w:bookmarkEnd w:id="3"/>
          </w:p>
        </w:tc>
      </w:tr>
    </w:tbl>
    <w:p w14:paraId="59D54A96" w14:textId="77777777" w:rsidR="00263B34" w:rsidRPr="00C77CB3" w:rsidRDefault="00263B34" w:rsidP="006A2FD2">
      <w:pPr>
        <w:overflowPunct w:val="0"/>
        <w:autoSpaceDE w:val="0"/>
        <w:autoSpaceDN w:val="0"/>
        <w:spacing w:line="360" w:lineRule="auto"/>
        <w:jc w:val="center"/>
        <w:rPr>
          <w:rFonts w:ascii="Arial" w:hAnsi="Arial" w:cs="Arial"/>
          <w:b/>
          <w:bCs/>
          <w:caps/>
          <w:kern w:val="1"/>
        </w:rPr>
      </w:pPr>
    </w:p>
    <w:p w14:paraId="669B39A0" w14:textId="77777777" w:rsidR="00263B34" w:rsidRPr="00C77CB3" w:rsidRDefault="006E2143" w:rsidP="0013673D">
      <w:pPr>
        <w:overflowPunct w:val="0"/>
        <w:autoSpaceDE w:val="0"/>
        <w:autoSpaceDN w:val="0"/>
        <w:spacing w:line="360" w:lineRule="auto"/>
        <w:jc w:val="center"/>
        <w:rPr>
          <w:rFonts w:ascii="Arial" w:hAnsi="Arial" w:cs="Arial"/>
          <w:b/>
          <w:bCs/>
          <w:kern w:val="28"/>
          <w:sz w:val="28"/>
          <w:szCs w:val="28"/>
        </w:rPr>
      </w:pPr>
      <w:r w:rsidRPr="00C77CB3">
        <w:rPr>
          <w:rFonts w:ascii="Arial" w:hAnsi="Arial" w:cs="Arial"/>
          <w:b/>
          <w:bCs/>
          <w:kern w:val="28"/>
          <w:sz w:val="28"/>
          <w:szCs w:val="28"/>
        </w:rPr>
        <w:t>Изделия медицинские</w:t>
      </w:r>
    </w:p>
    <w:p w14:paraId="6BFEA6DC" w14:textId="77777777" w:rsidR="00B22F54" w:rsidRPr="00C77CB3" w:rsidRDefault="00B22F54" w:rsidP="0013673D">
      <w:pPr>
        <w:overflowPunct w:val="0"/>
        <w:autoSpaceDE w:val="0"/>
        <w:autoSpaceDN w:val="0"/>
        <w:spacing w:line="360" w:lineRule="auto"/>
        <w:jc w:val="center"/>
        <w:rPr>
          <w:rFonts w:ascii="Arial" w:hAnsi="Arial" w:cs="Arial"/>
          <w:b/>
          <w:bCs/>
          <w:caps/>
          <w:spacing w:val="20"/>
          <w:kern w:val="1"/>
          <w:sz w:val="28"/>
          <w:szCs w:val="28"/>
        </w:rPr>
      </w:pPr>
      <w:r w:rsidRPr="00C77CB3">
        <w:rPr>
          <w:rFonts w:ascii="Arial" w:hAnsi="Arial" w:cs="Arial"/>
          <w:b/>
          <w:bCs/>
          <w:caps/>
          <w:kern w:val="1"/>
          <w:sz w:val="28"/>
          <w:szCs w:val="28"/>
        </w:rPr>
        <w:t xml:space="preserve">оценка биологического действия </w:t>
      </w:r>
      <w:r w:rsidRPr="00C77CB3">
        <w:rPr>
          <w:rFonts w:ascii="Arial" w:hAnsi="Arial" w:cs="Arial"/>
          <w:b/>
          <w:bCs/>
          <w:caps/>
          <w:kern w:val="40"/>
          <w:sz w:val="28"/>
          <w:szCs w:val="28"/>
        </w:rPr>
        <w:t>медицинских изделий</w:t>
      </w:r>
    </w:p>
    <w:p w14:paraId="235429CE" w14:textId="16C22634" w:rsidR="00654457" w:rsidRPr="00C77CB3" w:rsidRDefault="00177CD4" w:rsidP="00F646B0">
      <w:pPr>
        <w:spacing w:line="360" w:lineRule="auto"/>
        <w:jc w:val="center"/>
        <w:rPr>
          <w:rFonts w:ascii="Arial" w:hAnsi="Arial" w:cs="Arial"/>
          <w:b/>
          <w:sz w:val="28"/>
          <w:szCs w:val="28"/>
        </w:rPr>
      </w:pPr>
      <w:r w:rsidRPr="00C77CB3">
        <w:rPr>
          <w:rFonts w:ascii="Arial" w:hAnsi="Arial" w:cs="Arial"/>
          <w:b/>
          <w:spacing w:val="40"/>
          <w:sz w:val="28"/>
          <w:szCs w:val="28"/>
        </w:rPr>
        <w:t>Част</w:t>
      </w:r>
      <w:r w:rsidR="00654457" w:rsidRPr="00C77CB3">
        <w:rPr>
          <w:rFonts w:ascii="Arial" w:hAnsi="Arial" w:cs="Arial"/>
          <w:b/>
          <w:spacing w:val="40"/>
          <w:sz w:val="28"/>
          <w:szCs w:val="28"/>
        </w:rPr>
        <w:t>ь</w:t>
      </w:r>
      <w:r w:rsidR="008E3F4E" w:rsidRPr="00C77CB3">
        <w:rPr>
          <w:rFonts w:ascii="Arial" w:hAnsi="Arial" w:cs="Arial"/>
          <w:b/>
          <w:spacing w:val="40"/>
          <w:sz w:val="28"/>
          <w:szCs w:val="28"/>
        </w:rPr>
        <w:t> </w:t>
      </w:r>
      <w:r w:rsidR="00A762B3">
        <w:rPr>
          <w:rFonts w:ascii="Arial" w:hAnsi="Arial" w:cs="Arial"/>
          <w:b/>
          <w:spacing w:val="40"/>
          <w:sz w:val="28"/>
          <w:szCs w:val="28"/>
        </w:rPr>
        <w:t>17</w:t>
      </w:r>
    </w:p>
    <w:p w14:paraId="0E7E898E" w14:textId="56C796CC" w:rsidR="00093E23" w:rsidRPr="00F646B0" w:rsidRDefault="00093E23" w:rsidP="00F646B0">
      <w:pPr>
        <w:spacing w:line="360" w:lineRule="auto"/>
        <w:jc w:val="center"/>
        <w:rPr>
          <w:rFonts w:ascii="Arial" w:hAnsi="Arial" w:cs="Arial"/>
          <w:b/>
          <w:color w:val="000000"/>
          <w:sz w:val="28"/>
          <w:szCs w:val="28"/>
          <w:shd w:val="clear" w:color="auto" w:fill="FFFFFF"/>
        </w:rPr>
      </w:pPr>
      <w:r w:rsidRPr="00F646B0">
        <w:rPr>
          <w:rFonts w:ascii="Arial" w:hAnsi="Arial" w:cs="Arial"/>
          <w:b/>
          <w:color w:val="000000"/>
          <w:sz w:val="28"/>
          <w:szCs w:val="28"/>
          <w:shd w:val="clear" w:color="auto" w:fill="FFFFFF"/>
        </w:rPr>
        <w:t>Оценка токсикологического риска компонентов</w:t>
      </w:r>
    </w:p>
    <w:p w14:paraId="6605AAB1" w14:textId="30828F75" w:rsidR="00580167" w:rsidRPr="00F646B0" w:rsidRDefault="00A762B3" w:rsidP="00F646B0">
      <w:pPr>
        <w:spacing w:line="360" w:lineRule="auto"/>
        <w:jc w:val="center"/>
        <w:rPr>
          <w:rFonts w:ascii="Arial" w:hAnsi="Arial" w:cs="Arial"/>
          <w:b/>
          <w:color w:val="000000"/>
          <w:sz w:val="28"/>
          <w:szCs w:val="28"/>
          <w:shd w:val="clear" w:color="auto" w:fill="FFFFFF"/>
        </w:rPr>
      </w:pPr>
      <w:r>
        <w:rPr>
          <w:rFonts w:ascii="Arial" w:hAnsi="Arial" w:cs="Arial"/>
          <w:b/>
          <w:color w:val="000000"/>
          <w:sz w:val="28"/>
          <w:szCs w:val="28"/>
          <w:shd w:val="clear" w:color="auto" w:fill="FFFFFF"/>
        </w:rPr>
        <w:t>медицинских изделий</w:t>
      </w:r>
      <w:r w:rsidR="000B25A7" w:rsidRPr="00F646B0">
        <w:rPr>
          <w:rFonts w:ascii="Arial" w:hAnsi="Arial" w:cs="Arial"/>
          <w:b/>
          <w:color w:val="000000"/>
          <w:sz w:val="28"/>
          <w:szCs w:val="28"/>
          <w:shd w:val="clear" w:color="auto" w:fill="FFFFFF"/>
        </w:rPr>
        <w:t xml:space="preserve"> </w:t>
      </w:r>
    </w:p>
    <w:p w14:paraId="07BD19BE" w14:textId="77777777" w:rsidR="00093E23" w:rsidRPr="0013673D" w:rsidRDefault="00093E23" w:rsidP="00580167">
      <w:pPr>
        <w:jc w:val="center"/>
        <w:rPr>
          <w:rFonts w:ascii="Arial" w:hAnsi="Arial" w:cs="Arial"/>
          <w:b/>
          <w:bCs/>
          <w:i/>
          <w:sz w:val="20"/>
          <w:szCs w:val="20"/>
        </w:rPr>
      </w:pPr>
    </w:p>
    <w:p w14:paraId="6DBCCAEE" w14:textId="77777777" w:rsidR="00580167" w:rsidRPr="00C77CB3" w:rsidRDefault="00FF3C17" w:rsidP="00FE5369">
      <w:pPr>
        <w:spacing w:line="360" w:lineRule="auto"/>
        <w:jc w:val="center"/>
        <w:rPr>
          <w:rFonts w:ascii="Arial" w:hAnsi="Arial" w:cs="Arial"/>
          <w:bCs/>
          <w:lang w:val="en-US"/>
        </w:rPr>
      </w:pPr>
      <w:r w:rsidRPr="00C77CB3">
        <w:rPr>
          <w:rFonts w:ascii="Arial" w:hAnsi="Arial" w:cs="Arial"/>
          <w:lang w:val="en-US"/>
        </w:rPr>
        <w:t xml:space="preserve">Medical devices. </w:t>
      </w:r>
      <w:r w:rsidR="001B31CA" w:rsidRPr="00C77CB3">
        <w:rPr>
          <w:rFonts w:ascii="Arial" w:hAnsi="Arial" w:cs="Arial"/>
          <w:bCs/>
          <w:lang w:val="en-US"/>
        </w:rPr>
        <w:t xml:space="preserve">Biological </w:t>
      </w:r>
      <w:r w:rsidR="00177CD4" w:rsidRPr="00C77CB3">
        <w:rPr>
          <w:rFonts w:ascii="Arial" w:hAnsi="Arial" w:cs="Arial"/>
          <w:bCs/>
          <w:lang w:val="en-US"/>
        </w:rPr>
        <w:t>evaluation of medical devices.</w:t>
      </w:r>
    </w:p>
    <w:p w14:paraId="3809DF00" w14:textId="5D7C5894" w:rsidR="00580167" w:rsidRPr="002839F3" w:rsidRDefault="00F646B0" w:rsidP="008F3E8F">
      <w:pPr>
        <w:pBdr>
          <w:bottom w:val="single" w:sz="12" w:space="1" w:color="auto"/>
        </w:pBdr>
        <w:spacing w:line="360" w:lineRule="auto"/>
        <w:jc w:val="center"/>
        <w:rPr>
          <w:rFonts w:ascii="Arial" w:hAnsi="Arial" w:cs="Arial"/>
          <w:lang w:val="en-US"/>
        </w:rPr>
      </w:pPr>
      <w:r>
        <w:rPr>
          <w:rFonts w:ascii="Arial" w:hAnsi="Arial" w:cs="Arial"/>
          <w:lang w:val="en-US"/>
        </w:rPr>
        <w:t>Part</w:t>
      </w:r>
      <w:r w:rsidRPr="002839F3">
        <w:rPr>
          <w:rFonts w:ascii="Arial" w:hAnsi="Arial" w:cs="Arial"/>
          <w:lang w:val="en-US"/>
        </w:rPr>
        <w:t xml:space="preserve"> 17.</w:t>
      </w:r>
      <w:r w:rsidR="00093E23" w:rsidRPr="002839F3">
        <w:rPr>
          <w:rFonts w:ascii="Arial" w:hAnsi="Arial" w:cs="Arial"/>
          <w:lang w:val="en-US"/>
        </w:rPr>
        <w:t xml:space="preserve"> </w:t>
      </w:r>
      <w:r w:rsidR="00093E23" w:rsidRPr="00C77CB3">
        <w:rPr>
          <w:rFonts w:ascii="Arial" w:hAnsi="Arial" w:cs="Arial"/>
          <w:bCs/>
          <w:lang w:val="en-US"/>
        </w:rPr>
        <w:t>Toxicological</w:t>
      </w:r>
      <w:r w:rsidR="00093E23" w:rsidRPr="002839F3">
        <w:rPr>
          <w:rFonts w:ascii="Arial" w:hAnsi="Arial" w:cs="Arial"/>
          <w:bCs/>
          <w:lang w:val="en-US"/>
        </w:rPr>
        <w:t xml:space="preserve"> </w:t>
      </w:r>
      <w:r w:rsidR="00093E23" w:rsidRPr="00C77CB3">
        <w:rPr>
          <w:rFonts w:ascii="Arial" w:hAnsi="Arial" w:cs="Arial"/>
          <w:bCs/>
          <w:lang w:val="en-US"/>
        </w:rPr>
        <w:t>risk</w:t>
      </w:r>
      <w:r w:rsidR="00093E23" w:rsidRPr="002839F3">
        <w:rPr>
          <w:rFonts w:ascii="Arial" w:hAnsi="Arial" w:cs="Arial"/>
          <w:bCs/>
          <w:lang w:val="en-US"/>
        </w:rPr>
        <w:t xml:space="preserve"> </w:t>
      </w:r>
      <w:r w:rsidR="00093E23" w:rsidRPr="00C77CB3">
        <w:rPr>
          <w:rFonts w:ascii="Arial" w:hAnsi="Arial" w:cs="Arial"/>
          <w:bCs/>
          <w:lang w:val="en-US"/>
        </w:rPr>
        <w:t>assessment</w:t>
      </w:r>
      <w:r w:rsidR="00093E23" w:rsidRPr="002839F3">
        <w:rPr>
          <w:rFonts w:ascii="Arial" w:hAnsi="Arial" w:cs="Arial"/>
          <w:bCs/>
          <w:lang w:val="en-US"/>
        </w:rPr>
        <w:t xml:space="preserve"> </w:t>
      </w:r>
      <w:r w:rsidR="00093E23" w:rsidRPr="00C77CB3">
        <w:rPr>
          <w:rFonts w:ascii="Arial" w:hAnsi="Arial" w:cs="Arial"/>
          <w:bCs/>
          <w:lang w:val="en-US"/>
        </w:rPr>
        <w:t>of</w:t>
      </w:r>
      <w:r w:rsidR="00093E23" w:rsidRPr="002839F3">
        <w:rPr>
          <w:rFonts w:ascii="Arial" w:hAnsi="Arial" w:cs="Arial"/>
          <w:bCs/>
          <w:lang w:val="en-US"/>
        </w:rPr>
        <w:t xml:space="preserve"> </w:t>
      </w:r>
      <w:r w:rsidR="00093E23" w:rsidRPr="00C77CB3">
        <w:rPr>
          <w:rFonts w:ascii="Arial" w:hAnsi="Arial" w:cs="Arial"/>
          <w:bCs/>
          <w:lang w:val="en-US"/>
        </w:rPr>
        <w:t>medical</w:t>
      </w:r>
      <w:r w:rsidR="00093E23" w:rsidRPr="002839F3">
        <w:rPr>
          <w:rFonts w:ascii="Arial" w:hAnsi="Arial" w:cs="Arial"/>
          <w:bCs/>
          <w:lang w:val="en-US"/>
        </w:rPr>
        <w:t xml:space="preserve"> </w:t>
      </w:r>
      <w:r w:rsidR="00093E23" w:rsidRPr="00C77CB3">
        <w:rPr>
          <w:rFonts w:ascii="Arial" w:hAnsi="Arial" w:cs="Arial"/>
          <w:bCs/>
          <w:lang w:val="en-US"/>
        </w:rPr>
        <w:t>device</w:t>
      </w:r>
      <w:r w:rsidR="00A762B3">
        <w:rPr>
          <w:rFonts w:ascii="Arial" w:hAnsi="Arial" w:cs="Arial"/>
          <w:bCs/>
          <w:lang w:val="en-US"/>
        </w:rPr>
        <w:t>s</w:t>
      </w:r>
      <w:r w:rsidR="00093E23" w:rsidRPr="002839F3">
        <w:rPr>
          <w:rFonts w:ascii="Arial" w:hAnsi="Arial" w:cs="Arial"/>
          <w:bCs/>
          <w:lang w:val="en-US"/>
        </w:rPr>
        <w:t xml:space="preserve"> </w:t>
      </w:r>
      <w:r w:rsidR="00093E23" w:rsidRPr="00C77CB3">
        <w:rPr>
          <w:rFonts w:ascii="Arial" w:hAnsi="Arial" w:cs="Arial"/>
          <w:bCs/>
          <w:lang w:val="en-US"/>
        </w:rPr>
        <w:t>constituents</w:t>
      </w:r>
      <w:r w:rsidR="000B25A7" w:rsidRPr="002839F3">
        <w:rPr>
          <w:rFonts w:ascii="Arial" w:hAnsi="Arial" w:cs="Arial"/>
          <w:bCs/>
          <w:lang w:val="en-US"/>
        </w:rPr>
        <w:t xml:space="preserve"> </w:t>
      </w:r>
    </w:p>
    <w:p w14:paraId="0C7FAD81" w14:textId="1C1C1DB1" w:rsidR="00C12180" w:rsidRPr="00C77CB3" w:rsidRDefault="00FF3C17" w:rsidP="00C12180">
      <w:pPr>
        <w:overflowPunct w:val="0"/>
        <w:autoSpaceDE w:val="0"/>
        <w:autoSpaceDN w:val="0"/>
        <w:spacing w:before="120"/>
        <w:ind w:right="425"/>
        <w:jc w:val="right"/>
        <w:rPr>
          <w:rStyle w:val="FontStyle48"/>
          <w:rFonts w:ascii="Arial" w:hAnsi="Arial" w:cs="Arial"/>
          <w:bCs w:val="0"/>
          <w:color w:val="auto"/>
        </w:rPr>
      </w:pPr>
      <w:r w:rsidRPr="00C77CB3">
        <w:rPr>
          <w:rFonts w:ascii="Arial" w:hAnsi="Arial" w:cs="Arial"/>
          <w:b/>
        </w:rPr>
        <w:t xml:space="preserve">Дата введения </w:t>
      </w:r>
      <w:r w:rsidRPr="00C77CB3">
        <w:rPr>
          <w:rFonts w:ascii="Arial" w:eastAsia="Arial" w:hAnsi="Arial" w:cs="Arial"/>
          <w:b/>
          <w:lang w:eastAsia="zh-CN"/>
        </w:rPr>
        <w:t>—</w:t>
      </w:r>
      <w:r w:rsidR="004B4B19" w:rsidRPr="00C77CB3">
        <w:rPr>
          <w:rFonts w:ascii="Arial" w:hAnsi="Arial" w:cs="Arial"/>
          <w:b/>
        </w:rPr>
        <w:t xml:space="preserve"> </w:t>
      </w:r>
      <w:r w:rsidR="00BD09E8" w:rsidRPr="00C77CB3">
        <w:rPr>
          <w:rFonts w:ascii="Arial" w:hAnsi="Arial" w:cs="Arial"/>
          <w:b/>
        </w:rPr>
        <w:t xml:space="preserve"> </w:t>
      </w:r>
      <w:r w:rsidR="00B22F95" w:rsidRPr="00C77CB3">
        <w:rPr>
          <w:rFonts w:ascii="Arial" w:hAnsi="Arial" w:cs="Arial"/>
          <w:b/>
        </w:rPr>
        <w:t xml:space="preserve">    </w:t>
      </w:r>
      <w:r w:rsidR="00BD09E8" w:rsidRPr="00C77CB3">
        <w:rPr>
          <w:rFonts w:ascii="Arial" w:hAnsi="Arial" w:cs="Arial"/>
          <w:b/>
        </w:rPr>
        <w:t xml:space="preserve">  </w:t>
      </w:r>
      <w:r w:rsidRPr="00C77CB3">
        <w:rPr>
          <w:rFonts w:ascii="Arial" w:eastAsia="Arial" w:hAnsi="Arial" w:cs="Arial"/>
          <w:b/>
        </w:rPr>
        <w:t>–</w:t>
      </w:r>
      <w:r w:rsidRPr="00C77CB3">
        <w:rPr>
          <w:rFonts w:ascii="Arial" w:hAnsi="Arial" w:cs="Arial"/>
          <w:b/>
        </w:rPr>
        <w:t xml:space="preserve">    </w:t>
      </w:r>
      <w:r w:rsidRPr="00C77CB3">
        <w:rPr>
          <w:rFonts w:ascii="Arial" w:eastAsia="Arial" w:hAnsi="Arial" w:cs="Arial"/>
          <w:b/>
        </w:rPr>
        <w:t>–</w:t>
      </w:r>
    </w:p>
    <w:p w14:paraId="6E0A333C" w14:textId="77777777" w:rsidR="00B1383C" w:rsidRPr="00C77CB3" w:rsidRDefault="00B1383C" w:rsidP="00CE6333">
      <w:pPr>
        <w:pStyle w:val="Style36"/>
        <w:widowControl/>
        <w:tabs>
          <w:tab w:val="left" w:pos="567"/>
        </w:tabs>
        <w:spacing w:line="360" w:lineRule="auto"/>
        <w:jc w:val="both"/>
        <w:rPr>
          <w:rStyle w:val="FontStyle48"/>
          <w:rFonts w:ascii="Arial" w:hAnsi="Arial" w:cs="Arial"/>
          <w:color w:val="auto"/>
          <w:sz w:val="28"/>
          <w:szCs w:val="28"/>
        </w:rPr>
      </w:pPr>
    </w:p>
    <w:p w14:paraId="5714EE3D" w14:textId="616FEE11" w:rsidR="00D71149" w:rsidRPr="00D71149" w:rsidRDefault="00582CE2" w:rsidP="001E7A76">
      <w:pPr>
        <w:pStyle w:val="Style36"/>
        <w:widowControl/>
        <w:numPr>
          <w:ilvl w:val="0"/>
          <w:numId w:val="25"/>
        </w:numPr>
        <w:tabs>
          <w:tab w:val="left" w:pos="709"/>
          <w:tab w:val="left" w:pos="1134"/>
        </w:tabs>
        <w:spacing w:before="240" w:after="120" w:line="360" w:lineRule="auto"/>
        <w:ind w:hanging="278"/>
        <w:jc w:val="both"/>
        <w:rPr>
          <w:rStyle w:val="FontStyle48"/>
          <w:rFonts w:ascii="Arial" w:hAnsi="Arial" w:cs="Arial"/>
          <w:color w:val="auto"/>
          <w:sz w:val="28"/>
          <w:szCs w:val="28"/>
        </w:rPr>
      </w:pPr>
      <w:r w:rsidRPr="00C77CB3">
        <w:rPr>
          <w:rStyle w:val="FontStyle48"/>
          <w:rFonts w:ascii="Arial" w:hAnsi="Arial" w:cs="Arial"/>
          <w:color w:val="auto"/>
          <w:sz w:val="28"/>
          <w:szCs w:val="28"/>
        </w:rPr>
        <w:t>Область применения</w:t>
      </w:r>
    </w:p>
    <w:p w14:paraId="0DD13031" w14:textId="560CC0E7" w:rsidR="00093E23" w:rsidRPr="00C77CB3" w:rsidRDefault="00093E23" w:rsidP="00956B82">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lang w:eastAsia="en-US"/>
        </w:rPr>
      </w:pPr>
      <w:r w:rsidRPr="00C77CB3">
        <w:rPr>
          <w:rFonts w:ascii="Arial" w:hAnsi="Arial" w:cs="Arial"/>
          <w:lang w:eastAsia="en-US"/>
        </w:rPr>
        <w:t xml:space="preserve">Настоящий стандарт устанавливает процесс и требования </w:t>
      </w:r>
      <w:r w:rsidR="00D90695" w:rsidRPr="00C77CB3">
        <w:rPr>
          <w:rFonts w:ascii="Arial" w:hAnsi="Arial" w:cs="Arial"/>
          <w:lang w:eastAsia="en-US"/>
        </w:rPr>
        <w:t>к</w:t>
      </w:r>
      <w:r w:rsidRPr="00C77CB3">
        <w:rPr>
          <w:rFonts w:ascii="Arial" w:hAnsi="Arial" w:cs="Arial"/>
          <w:lang w:eastAsia="en-US"/>
        </w:rPr>
        <w:t xml:space="preserve"> оценк</w:t>
      </w:r>
      <w:r w:rsidR="00D90695" w:rsidRPr="00C77CB3">
        <w:rPr>
          <w:rFonts w:ascii="Arial" w:hAnsi="Arial" w:cs="Arial"/>
          <w:lang w:eastAsia="en-US"/>
        </w:rPr>
        <w:t>е</w:t>
      </w:r>
      <w:r w:rsidRPr="00C77CB3">
        <w:rPr>
          <w:rFonts w:ascii="Arial" w:hAnsi="Arial" w:cs="Arial"/>
          <w:lang w:eastAsia="en-US"/>
        </w:rPr>
        <w:t xml:space="preserve"> токсикологического риска компонентов медицинского изделия</w:t>
      </w:r>
      <w:r w:rsidR="00E047A2" w:rsidRPr="00C77CB3">
        <w:rPr>
          <w:rFonts w:ascii="Arial" w:hAnsi="Arial" w:cs="Arial"/>
          <w:lang w:eastAsia="en-US"/>
        </w:rPr>
        <w:t xml:space="preserve"> (МИ)</w:t>
      </w:r>
      <w:r w:rsidRPr="00C77CB3">
        <w:rPr>
          <w:rFonts w:ascii="Arial" w:hAnsi="Arial" w:cs="Arial"/>
          <w:lang w:eastAsia="en-US"/>
        </w:rPr>
        <w:t xml:space="preserve">. </w:t>
      </w:r>
      <w:r w:rsidR="00D90695" w:rsidRPr="002E4306">
        <w:rPr>
          <w:rFonts w:ascii="Arial" w:hAnsi="Arial" w:cs="Arial"/>
          <w:lang w:eastAsia="en-US"/>
        </w:rPr>
        <w:t>В настоящем стандарте изложены методы и критерии, используемые для оценки</w:t>
      </w:r>
      <w:r w:rsidR="00174338" w:rsidRPr="002E4306">
        <w:rPr>
          <w:rFonts w:ascii="Arial" w:hAnsi="Arial" w:cs="Arial"/>
          <w:lang w:eastAsia="en-US"/>
        </w:rPr>
        <w:t xml:space="preserve">, не наносит ли </w:t>
      </w:r>
      <w:r w:rsidR="00D90695" w:rsidRPr="002E4306">
        <w:rPr>
          <w:rFonts w:ascii="Arial" w:hAnsi="Arial" w:cs="Arial"/>
          <w:lang w:eastAsia="en-US"/>
        </w:rPr>
        <w:t>воздействие компонента существенного вреда.</w:t>
      </w:r>
      <w:r w:rsidR="009B1E04">
        <w:rPr>
          <w:rFonts w:ascii="Arial" w:hAnsi="Arial" w:cs="Arial"/>
          <w:lang w:eastAsia="en-US"/>
        </w:rPr>
        <w:t xml:space="preserve"> </w:t>
      </w:r>
      <w:r w:rsidRPr="00C77CB3">
        <w:rPr>
          <w:rFonts w:ascii="Arial" w:hAnsi="Arial" w:cs="Arial"/>
          <w:lang w:eastAsia="en-US"/>
        </w:rPr>
        <w:t xml:space="preserve">Оценка токсикологического риска может быть частью оценки биологического действия </w:t>
      </w:r>
      <w:r w:rsidR="00485CBB" w:rsidRPr="00C77CB3">
        <w:rPr>
          <w:rFonts w:ascii="Arial" w:hAnsi="Arial" w:cs="Arial"/>
          <w:lang w:eastAsia="en-US"/>
        </w:rPr>
        <w:t>конечной продукции</w:t>
      </w:r>
      <w:r w:rsidRPr="00C77CB3">
        <w:rPr>
          <w:rFonts w:ascii="Arial" w:hAnsi="Arial" w:cs="Arial"/>
          <w:lang w:eastAsia="en-US"/>
        </w:rPr>
        <w:t xml:space="preserve"> как </w:t>
      </w:r>
      <w:r w:rsidR="00485CBB" w:rsidRPr="00C77CB3">
        <w:rPr>
          <w:rFonts w:ascii="Arial" w:hAnsi="Arial" w:cs="Arial"/>
          <w:lang w:eastAsia="en-US"/>
        </w:rPr>
        <w:t>установлено</w:t>
      </w:r>
      <w:r w:rsidRPr="00C77CB3">
        <w:rPr>
          <w:rFonts w:ascii="Arial" w:hAnsi="Arial" w:cs="Arial"/>
          <w:lang w:eastAsia="en-US"/>
        </w:rPr>
        <w:t xml:space="preserve"> в </w:t>
      </w:r>
      <w:r w:rsidRPr="00C77CB3">
        <w:rPr>
          <w:rFonts w:ascii="Arial" w:hAnsi="Arial" w:cs="Arial"/>
          <w:lang w:val="en-US" w:eastAsia="en-US"/>
        </w:rPr>
        <w:t>ISO</w:t>
      </w:r>
      <w:r w:rsidRPr="00C77CB3">
        <w:rPr>
          <w:rFonts w:ascii="Arial" w:hAnsi="Arial" w:cs="Arial"/>
          <w:lang w:eastAsia="en-US"/>
        </w:rPr>
        <w:t xml:space="preserve"> 10993-1.</w:t>
      </w:r>
    </w:p>
    <w:p w14:paraId="2D327F19" w14:textId="56935438" w:rsidR="00093E23" w:rsidRPr="00C77CB3" w:rsidRDefault="00093E23" w:rsidP="00956B82">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lang w:eastAsia="en-US"/>
        </w:rPr>
      </w:pPr>
      <w:r w:rsidRPr="00C77CB3">
        <w:rPr>
          <w:rFonts w:ascii="Arial" w:hAnsi="Arial" w:cs="Arial"/>
          <w:lang w:eastAsia="en-US"/>
        </w:rPr>
        <w:t xml:space="preserve">Процесс, </w:t>
      </w:r>
      <w:r w:rsidR="00C10B75" w:rsidRPr="00C77CB3">
        <w:rPr>
          <w:rFonts w:ascii="Arial" w:hAnsi="Arial" w:cs="Arial"/>
          <w:lang w:eastAsia="en-US"/>
        </w:rPr>
        <w:t xml:space="preserve">изложенный </w:t>
      </w:r>
      <w:r w:rsidRPr="00C77CB3">
        <w:rPr>
          <w:rFonts w:ascii="Arial" w:hAnsi="Arial" w:cs="Arial"/>
          <w:lang w:eastAsia="en-US"/>
        </w:rPr>
        <w:t xml:space="preserve">в </w:t>
      </w:r>
      <w:r w:rsidR="00C10B75" w:rsidRPr="00C77CB3">
        <w:rPr>
          <w:rFonts w:ascii="Arial" w:hAnsi="Arial" w:cs="Arial"/>
          <w:lang w:eastAsia="en-US"/>
        </w:rPr>
        <w:t xml:space="preserve">настоящем </w:t>
      </w:r>
      <w:r w:rsidRPr="00C77CB3">
        <w:rPr>
          <w:rFonts w:ascii="Arial" w:hAnsi="Arial" w:cs="Arial"/>
          <w:lang w:eastAsia="en-US"/>
        </w:rPr>
        <w:t xml:space="preserve">стандарте, применим к </w:t>
      </w:r>
      <w:r w:rsidR="00C10B75" w:rsidRPr="00C77CB3">
        <w:rPr>
          <w:rFonts w:ascii="Arial" w:hAnsi="Arial" w:cs="Arial"/>
          <w:lang w:eastAsia="en-US"/>
        </w:rPr>
        <w:t>информации о химических характеристиках, полученной в соответствии со стандартом ISO 10993-18</w:t>
      </w:r>
      <w:r w:rsidRPr="00C77CB3">
        <w:rPr>
          <w:rFonts w:ascii="Arial" w:hAnsi="Arial" w:cs="Arial"/>
          <w:lang w:eastAsia="en-US"/>
        </w:rPr>
        <w:t xml:space="preserve">, когда требуется оценка токсикологического </w:t>
      </w:r>
      <w:r w:rsidRPr="002E4306">
        <w:rPr>
          <w:rFonts w:ascii="Arial" w:hAnsi="Arial" w:cs="Arial"/>
          <w:lang w:eastAsia="en-US"/>
        </w:rPr>
        <w:t xml:space="preserve">риска </w:t>
      </w:r>
      <w:r w:rsidR="00C10B75" w:rsidRPr="002E4306">
        <w:rPr>
          <w:rFonts w:ascii="Arial" w:hAnsi="Arial" w:cs="Arial"/>
          <w:lang w:eastAsia="en-US"/>
        </w:rPr>
        <w:t>на основе сведений о составе или данных аналитической химии (например, данных по экстрагируемым или выщелачиваемым веществам)</w:t>
      </w:r>
      <w:r w:rsidR="00CA47DD" w:rsidRPr="002E4306">
        <w:rPr>
          <w:rFonts w:ascii="Arial" w:hAnsi="Arial" w:cs="Arial"/>
          <w:lang w:eastAsia="en-US"/>
        </w:rPr>
        <w:t xml:space="preserve"> </w:t>
      </w:r>
      <w:r w:rsidRPr="002E4306">
        <w:rPr>
          <w:rFonts w:ascii="Arial" w:hAnsi="Arial" w:cs="Arial"/>
          <w:lang w:eastAsia="en-US"/>
        </w:rPr>
        <w:t xml:space="preserve">для определения, являются ли токсикологические </w:t>
      </w:r>
      <w:r w:rsidRPr="00C77CB3">
        <w:rPr>
          <w:rFonts w:ascii="Arial" w:hAnsi="Arial" w:cs="Arial"/>
          <w:lang w:eastAsia="en-US"/>
        </w:rPr>
        <w:t xml:space="preserve">риски, </w:t>
      </w:r>
      <w:r w:rsidR="00C10B75" w:rsidRPr="00C77CB3">
        <w:rPr>
          <w:rFonts w:ascii="Arial" w:hAnsi="Arial" w:cs="Arial"/>
          <w:lang w:eastAsia="en-US"/>
        </w:rPr>
        <w:t xml:space="preserve">связанные </w:t>
      </w:r>
      <w:r w:rsidRPr="00C77CB3">
        <w:rPr>
          <w:rFonts w:ascii="Arial" w:hAnsi="Arial" w:cs="Arial"/>
          <w:lang w:eastAsia="en-US"/>
        </w:rPr>
        <w:t>с компонентами, незначительными или допустимыми.</w:t>
      </w:r>
    </w:p>
    <w:p w14:paraId="0542BDE0" w14:textId="1FFC4525" w:rsidR="00093E23" w:rsidRPr="00C77CB3" w:rsidRDefault="00093E23" w:rsidP="00956B82">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lang w:eastAsia="en-US"/>
        </w:rPr>
      </w:pPr>
      <w:r w:rsidRPr="00C77CB3">
        <w:rPr>
          <w:rFonts w:ascii="Arial" w:hAnsi="Arial" w:cs="Arial"/>
          <w:lang w:eastAsia="en-US"/>
        </w:rPr>
        <w:t xml:space="preserve">Процесс, </w:t>
      </w:r>
      <w:r w:rsidR="00CA47DD" w:rsidRPr="00C77CB3">
        <w:rPr>
          <w:rFonts w:ascii="Arial" w:hAnsi="Arial" w:cs="Arial"/>
          <w:lang w:eastAsia="en-US"/>
        </w:rPr>
        <w:t>изложенный</w:t>
      </w:r>
      <w:r w:rsidRPr="00C77CB3">
        <w:rPr>
          <w:rFonts w:ascii="Arial" w:hAnsi="Arial" w:cs="Arial"/>
          <w:lang w:eastAsia="en-US"/>
        </w:rPr>
        <w:t xml:space="preserve"> в </w:t>
      </w:r>
      <w:r w:rsidR="00E047A2" w:rsidRPr="00C77CB3">
        <w:rPr>
          <w:rFonts w:ascii="Arial" w:hAnsi="Arial" w:cs="Arial"/>
          <w:lang w:eastAsia="en-US"/>
        </w:rPr>
        <w:t>настоящем</w:t>
      </w:r>
      <w:r w:rsidRPr="00C77CB3">
        <w:rPr>
          <w:rFonts w:ascii="Arial" w:hAnsi="Arial" w:cs="Arial"/>
          <w:lang w:eastAsia="en-US"/>
        </w:rPr>
        <w:t xml:space="preserve"> стандарте, не предназначен для применения в условиях, когда токсикологический риск был </w:t>
      </w:r>
      <w:r w:rsidR="00CA47DD" w:rsidRPr="00C77CB3">
        <w:rPr>
          <w:rFonts w:ascii="Arial" w:hAnsi="Arial" w:cs="Arial"/>
          <w:lang w:eastAsia="en-US"/>
        </w:rPr>
        <w:t xml:space="preserve">определен </w:t>
      </w:r>
      <w:r w:rsidRPr="00C77CB3">
        <w:rPr>
          <w:rFonts w:ascii="Arial" w:hAnsi="Arial" w:cs="Arial"/>
          <w:lang w:eastAsia="en-US"/>
        </w:rPr>
        <w:t>другими способами, такими как:</w:t>
      </w:r>
    </w:p>
    <w:p w14:paraId="2BE07776" w14:textId="76D7FE72" w:rsidR="0016225F" w:rsidRPr="0016225F" w:rsidRDefault="002E4306" w:rsidP="001E7A76">
      <w:pPr>
        <w:pStyle w:val="formattexttopleveltext"/>
        <w:tabs>
          <w:tab w:val="left" w:pos="567"/>
          <w:tab w:val="left" w:pos="709"/>
          <w:tab w:val="left" w:pos="993"/>
        </w:tabs>
        <w:suppressAutoHyphens/>
        <w:spacing w:before="0" w:beforeAutospacing="0" w:after="0" w:afterAutospacing="0" w:line="360" w:lineRule="auto"/>
        <w:ind w:firstLine="426"/>
        <w:jc w:val="both"/>
        <w:rPr>
          <w:rFonts w:ascii="Arial" w:hAnsi="Arial" w:cs="Arial"/>
          <w:lang w:eastAsia="en-US"/>
        </w:rPr>
      </w:pPr>
      <w:r>
        <w:rPr>
          <w:rFonts w:ascii="Arial" w:hAnsi="Arial" w:cs="Arial"/>
          <w:lang w:eastAsia="en-US"/>
        </w:rPr>
        <w:t>-</w:t>
      </w:r>
      <w:r w:rsidR="00CA47DD" w:rsidRPr="00C77CB3">
        <w:rPr>
          <w:rFonts w:ascii="Arial" w:hAnsi="Arial" w:cs="Arial"/>
          <w:lang w:eastAsia="en-US"/>
        </w:rPr>
        <w:t> </w:t>
      </w:r>
      <w:r>
        <w:rPr>
          <w:rFonts w:ascii="Arial" w:hAnsi="Arial" w:cs="Arial"/>
          <w:lang w:eastAsia="en-US"/>
        </w:rPr>
        <w:tab/>
      </w:r>
      <w:r w:rsidR="00093E23" w:rsidRPr="00C77CB3">
        <w:rPr>
          <w:rFonts w:ascii="Arial" w:hAnsi="Arial" w:cs="Arial"/>
          <w:lang w:eastAsia="en-US"/>
        </w:rPr>
        <w:t xml:space="preserve">компоненты, за исключением </w:t>
      </w:r>
      <w:r w:rsidR="005B0655" w:rsidRPr="00C77CB3">
        <w:rPr>
          <w:rFonts w:ascii="Arial" w:hAnsi="Arial" w:cs="Arial"/>
          <w:lang w:eastAsia="en-US"/>
        </w:rPr>
        <w:t xml:space="preserve">группы </w:t>
      </w:r>
      <w:r w:rsidR="0059486F" w:rsidRPr="00C77CB3">
        <w:rPr>
          <w:rFonts w:ascii="Arial" w:hAnsi="Arial" w:cs="Arial"/>
          <w:lang w:eastAsia="en-US"/>
        </w:rPr>
        <w:t xml:space="preserve">потенциально опасных </w:t>
      </w:r>
      <w:r w:rsidR="00093E23" w:rsidRPr="00C77CB3">
        <w:rPr>
          <w:rFonts w:ascii="Arial" w:hAnsi="Arial" w:cs="Arial"/>
          <w:lang w:eastAsia="en-US"/>
        </w:rPr>
        <w:t>или</w:t>
      </w:r>
      <w:r w:rsidR="005C46D6">
        <w:rPr>
          <w:rFonts w:ascii="Arial" w:hAnsi="Arial" w:cs="Arial"/>
          <w:lang w:eastAsia="en-US"/>
        </w:rPr>
        <w:t xml:space="preserve"> </w:t>
      </w:r>
      <w:r w:rsidR="0016225F" w:rsidRPr="0016225F">
        <w:rPr>
          <w:rFonts w:ascii="Arial" w:hAnsi="Arial" w:cs="Arial"/>
          <w:lang w:eastAsia="en-US"/>
        </w:rPr>
        <w:t>исключенных химических веществ, присутствующих в МИ или экстрагированных</w:t>
      </w:r>
    </w:p>
    <w:p w14:paraId="3BB5C218" w14:textId="7AD51EC0" w:rsidR="0016225F" w:rsidRPr="00967FEF" w:rsidRDefault="0016225F" w:rsidP="005C46D6">
      <w:pPr>
        <w:pStyle w:val="formattexttopleveltext"/>
        <w:tabs>
          <w:tab w:val="left" w:pos="567"/>
          <w:tab w:val="left" w:pos="851"/>
          <w:tab w:val="left" w:pos="993"/>
        </w:tabs>
        <w:suppressAutoHyphens/>
        <w:spacing w:before="0" w:beforeAutospacing="0" w:after="0" w:afterAutospacing="0" w:line="360" w:lineRule="auto"/>
        <w:jc w:val="both"/>
        <w:rPr>
          <w:rFonts w:ascii="Arial" w:hAnsi="Arial" w:cs="Arial"/>
          <w:b/>
          <w:lang w:eastAsia="en-US"/>
        </w:rPr>
      </w:pPr>
      <w:r w:rsidRPr="00967FEF">
        <w:rPr>
          <w:rFonts w:ascii="Arial" w:hAnsi="Arial" w:cs="Arial"/>
          <w:b/>
          <w:u w:val="single"/>
          <w:lang w:eastAsia="en-US"/>
        </w:rPr>
        <w:tab/>
      </w:r>
      <w:r w:rsidRPr="00967FEF">
        <w:rPr>
          <w:rFonts w:ascii="Arial" w:hAnsi="Arial" w:cs="Arial"/>
          <w:b/>
          <w:u w:val="single"/>
          <w:lang w:eastAsia="en-US"/>
        </w:rPr>
        <w:tab/>
      </w:r>
      <w:r w:rsidRPr="00967FEF">
        <w:rPr>
          <w:rFonts w:ascii="Arial" w:hAnsi="Arial" w:cs="Arial"/>
          <w:b/>
          <w:u w:val="single"/>
          <w:lang w:eastAsia="en-US"/>
        </w:rPr>
        <w:tab/>
      </w:r>
      <w:r w:rsidRPr="00967FEF">
        <w:rPr>
          <w:rFonts w:ascii="Arial" w:hAnsi="Arial" w:cs="Arial"/>
          <w:b/>
          <w:u w:val="single"/>
          <w:lang w:eastAsia="en-US"/>
        </w:rPr>
        <w:tab/>
      </w:r>
      <w:r w:rsidRPr="00967FEF">
        <w:rPr>
          <w:rFonts w:ascii="Arial" w:hAnsi="Arial" w:cs="Arial"/>
          <w:b/>
          <w:u w:val="single"/>
          <w:lang w:eastAsia="en-US"/>
        </w:rPr>
        <w:tab/>
      </w:r>
      <w:r w:rsidRPr="00967FEF">
        <w:rPr>
          <w:rFonts w:ascii="Arial" w:hAnsi="Arial" w:cs="Arial"/>
          <w:b/>
          <w:u w:val="single"/>
          <w:lang w:eastAsia="en-US"/>
        </w:rPr>
        <w:tab/>
      </w:r>
      <w:r w:rsidR="00967FEF">
        <w:rPr>
          <w:rFonts w:ascii="Arial" w:hAnsi="Arial" w:cs="Arial"/>
          <w:b/>
          <w:u w:val="single"/>
          <w:lang w:eastAsia="en-US"/>
        </w:rPr>
        <w:tab/>
      </w:r>
      <w:r w:rsidR="00967FEF">
        <w:rPr>
          <w:rFonts w:ascii="Arial" w:hAnsi="Arial" w:cs="Arial"/>
          <w:b/>
          <w:u w:val="single"/>
          <w:lang w:eastAsia="en-US"/>
        </w:rPr>
        <w:tab/>
      </w:r>
      <w:r w:rsidR="00967FEF">
        <w:rPr>
          <w:rFonts w:ascii="Arial" w:hAnsi="Arial" w:cs="Arial"/>
          <w:b/>
          <w:u w:val="single"/>
          <w:lang w:eastAsia="en-US"/>
        </w:rPr>
        <w:tab/>
      </w:r>
      <w:r w:rsidR="00967FEF">
        <w:rPr>
          <w:rFonts w:ascii="Arial" w:hAnsi="Arial" w:cs="Arial"/>
          <w:b/>
          <w:u w:val="single"/>
          <w:lang w:eastAsia="en-US"/>
        </w:rPr>
        <w:tab/>
      </w:r>
      <w:r w:rsidR="00967FEF">
        <w:rPr>
          <w:rFonts w:ascii="Arial" w:hAnsi="Arial" w:cs="Arial"/>
          <w:b/>
          <w:u w:val="single"/>
          <w:lang w:eastAsia="en-US"/>
        </w:rPr>
        <w:tab/>
      </w:r>
    </w:p>
    <w:p w14:paraId="00D5B1F7" w14:textId="77777777" w:rsidR="0016225F" w:rsidRPr="00967FEF" w:rsidRDefault="0016225F" w:rsidP="0016225F">
      <w:pPr>
        <w:pStyle w:val="formattexttopleveltext"/>
        <w:tabs>
          <w:tab w:val="left" w:pos="567"/>
          <w:tab w:val="left" w:pos="851"/>
          <w:tab w:val="left" w:pos="993"/>
        </w:tabs>
        <w:suppressAutoHyphens/>
        <w:spacing w:before="0" w:beforeAutospacing="0" w:after="0" w:afterAutospacing="0" w:line="360" w:lineRule="auto"/>
        <w:jc w:val="both"/>
        <w:rPr>
          <w:rFonts w:ascii="Arial" w:hAnsi="Arial" w:cs="Arial"/>
          <w:bCs/>
          <w:i/>
          <w:lang w:eastAsia="en-US"/>
        </w:rPr>
      </w:pPr>
      <w:r w:rsidRPr="00967FEF">
        <w:rPr>
          <w:rFonts w:ascii="Arial" w:hAnsi="Arial" w:cs="Arial"/>
          <w:bCs/>
          <w:i/>
          <w:lang w:eastAsia="en-US"/>
        </w:rPr>
        <w:t xml:space="preserve">Проект, </w:t>
      </w:r>
      <w:r w:rsidRPr="00967FEF">
        <w:rPr>
          <w:rFonts w:ascii="Arial" w:hAnsi="Arial" w:cs="Arial"/>
          <w:bCs/>
          <w:i/>
          <w:lang w:val="en-US" w:eastAsia="en-US"/>
        </w:rPr>
        <w:t>RU</w:t>
      </w:r>
      <w:r w:rsidRPr="00967FEF">
        <w:rPr>
          <w:rFonts w:ascii="Arial" w:hAnsi="Arial" w:cs="Arial"/>
          <w:bCs/>
          <w:i/>
          <w:lang w:eastAsia="en-US"/>
        </w:rPr>
        <w:t>, первая редакция</w:t>
      </w:r>
    </w:p>
    <w:p w14:paraId="780388F1" w14:textId="77777777" w:rsidR="00B020C0" w:rsidRDefault="00B020C0" w:rsidP="0016225F">
      <w:pPr>
        <w:pStyle w:val="formattexttopleveltext"/>
        <w:tabs>
          <w:tab w:val="left" w:pos="567"/>
          <w:tab w:val="left" w:pos="851"/>
          <w:tab w:val="left" w:pos="993"/>
        </w:tabs>
        <w:suppressAutoHyphens/>
        <w:spacing w:before="0" w:beforeAutospacing="0" w:after="0" w:afterAutospacing="0" w:line="360" w:lineRule="auto"/>
        <w:jc w:val="both"/>
        <w:rPr>
          <w:rFonts w:ascii="Arial" w:hAnsi="Arial" w:cs="Arial"/>
          <w:lang w:eastAsia="en-US"/>
        </w:rPr>
      </w:pPr>
    </w:p>
    <w:p w14:paraId="6C7ADB0B" w14:textId="0FED71CB" w:rsidR="00093E23" w:rsidRPr="00C77CB3" w:rsidRDefault="00093E23" w:rsidP="0016225F">
      <w:pPr>
        <w:pStyle w:val="formattexttopleveltext"/>
        <w:tabs>
          <w:tab w:val="left" w:pos="567"/>
          <w:tab w:val="left" w:pos="851"/>
          <w:tab w:val="left" w:pos="993"/>
        </w:tabs>
        <w:suppressAutoHyphens/>
        <w:spacing w:before="0" w:beforeAutospacing="0" w:after="0" w:afterAutospacing="0" w:line="360" w:lineRule="auto"/>
        <w:jc w:val="both"/>
        <w:rPr>
          <w:rFonts w:ascii="Arial" w:hAnsi="Arial" w:cs="Arial"/>
          <w:lang w:eastAsia="en-US"/>
        </w:rPr>
      </w:pPr>
      <w:r w:rsidRPr="00C77CB3">
        <w:rPr>
          <w:rFonts w:ascii="Arial" w:hAnsi="Arial" w:cs="Arial"/>
          <w:lang w:eastAsia="en-US"/>
        </w:rPr>
        <w:t xml:space="preserve">из него, в количестве, </w:t>
      </w:r>
      <w:r w:rsidR="0059486F" w:rsidRPr="00C77CB3">
        <w:rPr>
          <w:rFonts w:ascii="Arial" w:hAnsi="Arial" w:cs="Arial"/>
          <w:lang w:eastAsia="en-US"/>
        </w:rPr>
        <w:t>оказывающ</w:t>
      </w:r>
      <w:r w:rsidR="00FC3FC1" w:rsidRPr="00C77CB3">
        <w:rPr>
          <w:rFonts w:ascii="Arial" w:hAnsi="Arial" w:cs="Arial"/>
          <w:lang w:eastAsia="en-US"/>
        </w:rPr>
        <w:t>ем</w:t>
      </w:r>
      <w:r w:rsidRPr="00C77CB3">
        <w:rPr>
          <w:rFonts w:ascii="Arial" w:hAnsi="Arial" w:cs="Arial"/>
          <w:lang w:eastAsia="en-US"/>
        </w:rPr>
        <w:t xml:space="preserve"> воздействие на пациента ниже соответствующего</w:t>
      </w:r>
      <w:r w:rsidR="00FC3FC1" w:rsidRPr="00C77CB3">
        <w:rPr>
          <w:rFonts w:ascii="Arial" w:hAnsi="Arial" w:cs="Arial"/>
          <w:lang w:eastAsia="en-US"/>
        </w:rPr>
        <w:t>,</w:t>
      </w:r>
      <w:r w:rsidRPr="00C77CB3">
        <w:rPr>
          <w:rFonts w:ascii="Arial" w:hAnsi="Arial" w:cs="Arial"/>
          <w:lang w:eastAsia="en-US"/>
        </w:rPr>
        <w:t xml:space="preserve"> </w:t>
      </w:r>
      <w:r w:rsidR="00FC3FC1" w:rsidRPr="00C77CB3">
        <w:rPr>
          <w:rFonts w:ascii="Arial" w:hAnsi="Arial" w:cs="Arial"/>
          <w:lang w:eastAsia="en-US"/>
        </w:rPr>
        <w:t>основанного на токсикологических данных,</w:t>
      </w:r>
      <w:r w:rsidRPr="00C77CB3">
        <w:rPr>
          <w:rFonts w:ascii="Arial" w:hAnsi="Arial" w:cs="Arial"/>
          <w:lang w:eastAsia="en-US"/>
        </w:rPr>
        <w:t xml:space="preserve"> порога (см. соответствующие требование в </w:t>
      </w:r>
      <w:r w:rsidRPr="00C77CB3">
        <w:rPr>
          <w:rFonts w:ascii="Arial" w:hAnsi="Arial" w:cs="Arial"/>
          <w:lang w:val="en-US" w:eastAsia="en-US"/>
        </w:rPr>
        <w:t>ISO</w:t>
      </w:r>
      <w:r w:rsidRPr="00C77CB3">
        <w:rPr>
          <w:rFonts w:ascii="Arial" w:hAnsi="Arial" w:cs="Arial"/>
          <w:lang w:eastAsia="en-US"/>
        </w:rPr>
        <w:t xml:space="preserve"> 10993-18:2020, приложение </w:t>
      </w:r>
      <w:r w:rsidRPr="00C77CB3">
        <w:rPr>
          <w:rFonts w:ascii="Arial" w:hAnsi="Arial" w:cs="Arial"/>
          <w:lang w:val="en-US" w:eastAsia="en-US"/>
        </w:rPr>
        <w:t>E</w:t>
      </w:r>
      <w:r w:rsidRPr="00C77CB3">
        <w:rPr>
          <w:rFonts w:ascii="Arial" w:hAnsi="Arial" w:cs="Arial"/>
          <w:lang w:eastAsia="en-US"/>
        </w:rPr>
        <w:t xml:space="preserve"> и </w:t>
      </w:r>
      <w:r w:rsidRPr="00C77CB3">
        <w:rPr>
          <w:rFonts w:ascii="Arial" w:hAnsi="Arial" w:cs="Arial"/>
          <w:lang w:val="en-US" w:eastAsia="en-US"/>
        </w:rPr>
        <w:t>ISO</w:t>
      </w:r>
      <w:r w:rsidRPr="00C77CB3">
        <w:rPr>
          <w:rFonts w:ascii="Arial" w:hAnsi="Arial" w:cs="Arial"/>
          <w:lang w:eastAsia="en-US"/>
        </w:rPr>
        <w:t>/</w:t>
      </w:r>
      <w:r w:rsidRPr="00C77CB3">
        <w:rPr>
          <w:rFonts w:ascii="Arial" w:hAnsi="Arial" w:cs="Arial"/>
          <w:lang w:val="en-US" w:eastAsia="en-US"/>
        </w:rPr>
        <w:t>TS</w:t>
      </w:r>
      <w:r w:rsidRPr="00C77CB3">
        <w:rPr>
          <w:rFonts w:ascii="Arial" w:hAnsi="Arial" w:cs="Arial"/>
          <w:lang w:eastAsia="en-US"/>
        </w:rPr>
        <w:t xml:space="preserve"> 21726);</w:t>
      </w:r>
    </w:p>
    <w:p w14:paraId="40321654" w14:textId="386254D5" w:rsidR="00093E23" w:rsidRPr="00C77CB3" w:rsidRDefault="002E4306" w:rsidP="005347D1">
      <w:pPr>
        <w:pStyle w:val="formattexttopleveltext"/>
        <w:tabs>
          <w:tab w:val="left" w:pos="567"/>
          <w:tab w:val="left" w:pos="709"/>
          <w:tab w:val="left" w:pos="993"/>
        </w:tabs>
        <w:suppressAutoHyphens/>
        <w:spacing w:before="0" w:beforeAutospacing="0" w:after="0" w:afterAutospacing="0" w:line="360" w:lineRule="auto"/>
        <w:ind w:firstLine="426"/>
        <w:jc w:val="both"/>
        <w:rPr>
          <w:rFonts w:ascii="Arial" w:hAnsi="Arial" w:cs="Arial"/>
          <w:lang w:eastAsia="en-US"/>
        </w:rPr>
      </w:pPr>
      <w:r>
        <w:rPr>
          <w:rFonts w:ascii="Arial" w:hAnsi="Arial" w:cs="Arial"/>
          <w:lang w:eastAsia="en-US"/>
        </w:rPr>
        <w:t>-</w:t>
      </w:r>
      <w:r w:rsidR="00CA47DD" w:rsidRPr="00C77CB3">
        <w:rPr>
          <w:rFonts w:ascii="Arial" w:hAnsi="Arial" w:cs="Arial"/>
          <w:lang w:eastAsia="en-US"/>
        </w:rPr>
        <w:t> </w:t>
      </w:r>
      <w:r>
        <w:rPr>
          <w:rFonts w:ascii="Arial" w:hAnsi="Arial" w:cs="Arial"/>
          <w:lang w:eastAsia="en-US"/>
        </w:rPr>
        <w:tab/>
      </w:r>
      <w:r w:rsidR="00093E23" w:rsidRPr="00C77CB3">
        <w:rPr>
          <w:rFonts w:ascii="Arial" w:hAnsi="Arial" w:cs="Arial"/>
          <w:lang w:eastAsia="en-US"/>
        </w:rPr>
        <w:t xml:space="preserve">новое или измененное </w:t>
      </w:r>
      <w:r w:rsidR="00E047A2" w:rsidRPr="00C77CB3">
        <w:rPr>
          <w:rFonts w:ascii="Arial" w:hAnsi="Arial" w:cs="Arial"/>
          <w:lang w:eastAsia="en-US"/>
        </w:rPr>
        <w:t>МИ</w:t>
      </w:r>
      <w:r w:rsidR="00093E23" w:rsidRPr="00C77CB3">
        <w:rPr>
          <w:rFonts w:ascii="Arial" w:hAnsi="Arial" w:cs="Arial"/>
          <w:lang w:eastAsia="en-US"/>
        </w:rPr>
        <w:t>, для которого была установлена химическая или биологическая эквивалентность существующ</w:t>
      </w:r>
      <w:r w:rsidR="00FC3FC1" w:rsidRPr="00C77CB3">
        <w:rPr>
          <w:rFonts w:ascii="Arial" w:hAnsi="Arial" w:cs="Arial"/>
          <w:lang w:eastAsia="en-US"/>
        </w:rPr>
        <w:t>ему</w:t>
      </w:r>
      <w:r w:rsidR="00093E23" w:rsidRPr="00C77CB3">
        <w:rPr>
          <w:rFonts w:ascii="Arial" w:hAnsi="Arial" w:cs="Arial"/>
          <w:lang w:eastAsia="en-US"/>
        </w:rPr>
        <w:t xml:space="preserve"> биосовместим</w:t>
      </w:r>
      <w:r w:rsidR="00FC3FC1" w:rsidRPr="00C77CB3">
        <w:rPr>
          <w:rFonts w:ascii="Arial" w:hAnsi="Arial" w:cs="Arial"/>
          <w:lang w:eastAsia="en-US"/>
        </w:rPr>
        <w:t>ому</w:t>
      </w:r>
      <w:r w:rsidR="00093E23" w:rsidRPr="00C77CB3">
        <w:rPr>
          <w:rFonts w:ascii="Arial" w:hAnsi="Arial" w:cs="Arial"/>
          <w:lang w:eastAsia="en-US"/>
        </w:rPr>
        <w:t xml:space="preserve"> или клинически </w:t>
      </w:r>
      <w:r w:rsidR="00992CEB" w:rsidRPr="00C77CB3">
        <w:rPr>
          <w:rFonts w:ascii="Arial" w:hAnsi="Arial" w:cs="Arial"/>
          <w:lang w:eastAsia="en-US"/>
        </w:rPr>
        <w:t>подтвержденному (</w:t>
      </w:r>
      <w:r w:rsidR="00FC3FC1" w:rsidRPr="00C77CB3">
        <w:rPr>
          <w:rFonts w:ascii="Arial" w:hAnsi="Arial" w:cs="Arial"/>
          <w:lang w:eastAsia="en-US"/>
        </w:rPr>
        <w:t>испытанному</w:t>
      </w:r>
      <w:r w:rsidR="00992CEB" w:rsidRPr="00C77CB3">
        <w:rPr>
          <w:rFonts w:ascii="Arial" w:hAnsi="Arial" w:cs="Arial"/>
          <w:lang w:eastAsia="en-US"/>
        </w:rPr>
        <w:t>)</w:t>
      </w:r>
      <w:r w:rsidR="00093E23" w:rsidRPr="00C77CB3">
        <w:rPr>
          <w:rFonts w:ascii="Arial" w:hAnsi="Arial" w:cs="Arial"/>
          <w:lang w:eastAsia="en-US"/>
        </w:rPr>
        <w:t xml:space="preserve"> </w:t>
      </w:r>
      <w:r w:rsidR="0057732D" w:rsidRPr="00C77CB3">
        <w:rPr>
          <w:rFonts w:ascii="Arial" w:hAnsi="Arial" w:cs="Arial"/>
          <w:lang w:eastAsia="en-US"/>
        </w:rPr>
        <w:t>МИ</w:t>
      </w:r>
      <w:r w:rsidR="00093E23" w:rsidRPr="00C77CB3">
        <w:rPr>
          <w:rFonts w:ascii="Arial" w:hAnsi="Arial" w:cs="Arial"/>
          <w:lang w:eastAsia="en-US"/>
        </w:rPr>
        <w:t xml:space="preserve"> (см. применимые требования в </w:t>
      </w:r>
      <w:r w:rsidR="00093E23" w:rsidRPr="00C77CB3">
        <w:rPr>
          <w:rFonts w:ascii="Arial" w:hAnsi="Arial" w:cs="Arial"/>
          <w:lang w:val="en-US" w:eastAsia="en-US"/>
        </w:rPr>
        <w:t>ISO</w:t>
      </w:r>
      <w:r w:rsidR="00093E23" w:rsidRPr="00C77CB3">
        <w:rPr>
          <w:rFonts w:ascii="Arial" w:hAnsi="Arial" w:cs="Arial"/>
          <w:lang w:eastAsia="en-US"/>
        </w:rPr>
        <w:t xml:space="preserve"> 10993-18:2020, приложение</w:t>
      </w:r>
      <w:r w:rsidR="00992CEB" w:rsidRPr="00C77CB3">
        <w:rPr>
          <w:rFonts w:ascii="Arial" w:hAnsi="Arial" w:cs="Arial"/>
          <w:lang w:eastAsia="en-US"/>
        </w:rPr>
        <w:t> </w:t>
      </w:r>
      <w:r w:rsidR="00093E23" w:rsidRPr="00C77CB3">
        <w:rPr>
          <w:rFonts w:ascii="Arial" w:hAnsi="Arial" w:cs="Arial"/>
          <w:lang w:val="en-US" w:eastAsia="en-US"/>
        </w:rPr>
        <w:t>C</w:t>
      </w:r>
      <w:r w:rsidR="00093E23" w:rsidRPr="00C77CB3">
        <w:rPr>
          <w:rFonts w:ascii="Arial" w:hAnsi="Arial" w:cs="Arial"/>
          <w:lang w:eastAsia="en-US"/>
        </w:rPr>
        <w:t>).</w:t>
      </w:r>
    </w:p>
    <w:p w14:paraId="5C8F6C8E" w14:textId="1B1275E5" w:rsidR="00093E23" w:rsidRPr="00C77CB3" w:rsidRDefault="00093E23" w:rsidP="00956B82">
      <w:pPr>
        <w:pStyle w:val="formattexttopleveltext"/>
        <w:tabs>
          <w:tab w:val="left" w:pos="567"/>
          <w:tab w:val="left" w:pos="851"/>
          <w:tab w:val="left" w:pos="993"/>
        </w:tabs>
        <w:suppressAutoHyphens/>
        <w:spacing w:before="0" w:beforeAutospacing="0" w:after="0" w:afterAutospacing="0" w:line="360" w:lineRule="auto"/>
        <w:ind w:firstLine="426"/>
        <w:jc w:val="both"/>
        <w:rPr>
          <w:rFonts w:ascii="Arial" w:hAnsi="Arial" w:cs="Arial"/>
          <w:lang w:eastAsia="en-US"/>
        </w:rPr>
      </w:pPr>
      <w:r w:rsidRPr="00C77CB3">
        <w:rPr>
          <w:rFonts w:ascii="Arial" w:hAnsi="Arial" w:cs="Arial"/>
          <w:lang w:eastAsia="en-US"/>
        </w:rPr>
        <w:t xml:space="preserve">Процесс, </w:t>
      </w:r>
      <w:r w:rsidR="00CA47DD" w:rsidRPr="00C77CB3">
        <w:rPr>
          <w:rFonts w:ascii="Arial" w:hAnsi="Arial" w:cs="Arial"/>
          <w:lang w:eastAsia="en-US"/>
        </w:rPr>
        <w:t xml:space="preserve">изложенный </w:t>
      </w:r>
      <w:r w:rsidRPr="00C77CB3">
        <w:rPr>
          <w:rFonts w:ascii="Arial" w:hAnsi="Arial" w:cs="Arial"/>
          <w:lang w:eastAsia="en-US"/>
        </w:rPr>
        <w:t xml:space="preserve">в </w:t>
      </w:r>
      <w:r w:rsidR="00E047A2" w:rsidRPr="00C77CB3">
        <w:rPr>
          <w:rFonts w:ascii="Arial" w:hAnsi="Arial" w:cs="Arial"/>
          <w:lang w:eastAsia="en-US"/>
        </w:rPr>
        <w:t>настоящем</w:t>
      </w:r>
      <w:r w:rsidRPr="00C77CB3">
        <w:rPr>
          <w:rFonts w:ascii="Arial" w:hAnsi="Arial" w:cs="Arial"/>
          <w:lang w:eastAsia="en-US"/>
        </w:rPr>
        <w:t xml:space="preserve"> стандарте, также неприменим к:</w:t>
      </w:r>
    </w:p>
    <w:p w14:paraId="05446DD7" w14:textId="2F5D4B78" w:rsidR="00093E23" w:rsidRPr="00C77CB3" w:rsidRDefault="002E4306" w:rsidP="001E7A76">
      <w:pPr>
        <w:pStyle w:val="formattexttopleveltext"/>
        <w:tabs>
          <w:tab w:val="left" w:pos="567"/>
          <w:tab w:val="left" w:pos="709"/>
          <w:tab w:val="left" w:pos="993"/>
        </w:tabs>
        <w:suppressAutoHyphens/>
        <w:spacing w:before="0" w:beforeAutospacing="0" w:after="0" w:afterAutospacing="0" w:line="360" w:lineRule="auto"/>
        <w:ind w:firstLine="426"/>
        <w:jc w:val="both"/>
        <w:rPr>
          <w:rFonts w:ascii="Arial" w:hAnsi="Arial" w:cs="Arial"/>
          <w:lang w:eastAsia="en-US"/>
        </w:rPr>
      </w:pPr>
      <w:r>
        <w:rPr>
          <w:rFonts w:ascii="Arial" w:hAnsi="Arial" w:cs="Arial"/>
          <w:lang w:eastAsia="en-US"/>
        </w:rPr>
        <w:t>-</w:t>
      </w:r>
      <w:r w:rsidR="00CA47DD" w:rsidRPr="00C77CB3">
        <w:rPr>
          <w:rFonts w:ascii="Arial" w:hAnsi="Arial" w:cs="Arial"/>
          <w:lang w:eastAsia="en-US"/>
        </w:rPr>
        <w:t> </w:t>
      </w:r>
      <w:r>
        <w:rPr>
          <w:rFonts w:ascii="Arial" w:hAnsi="Arial" w:cs="Arial"/>
          <w:lang w:eastAsia="en-US"/>
        </w:rPr>
        <w:tab/>
      </w:r>
      <w:r w:rsidR="00093E23" w:rsidRPr="00C77CB3">
        <w:rPr>
          <w:rFonts w:ascii="Arial" w:hAnsi="Arial" w:cs="Arial"/>
          <w:lang w:eastAsia="en-US"/>
        </w:rPr>
        <w:t xml:space="preserve">компонентам </w:t>
      </w:r>
      <w:r w:rsidR="00E047A2" w:rsidRPr="00C77CB3">
        <w:rPr>
          <w:rFonts w:ascii="Arial" w:hAnsi="Arial" w:cs="Arial"/>
          <w:lang w:eastAsia="en-US"/>
        </w:rPr>
        <w:t>МИ</w:t>
      </w:r>
      <w:r w:rsidR="00093E23" w:rsidRPr="00C77CB3">
        <w:rPr>
          <w:rFonts w:ascii="Arial" w:hAnsi="Arial" w:cs="Arial"/>
          <w:lang w:eastAsia="en-US"/>
        </w:rPr>
        <w:t>, не контакт</w:t>
      </w:r>
      <w:r w:rsidR="00CA47DD" w:rsidRPr="00C77CB3">
        <w:rPr>
          <w:rFonts w:ascii="Arial" w:hAnsi="Arial" w:cs="Arial"/>
          <w:lang w:eastAsia="en-US"/>
        </w:rPr>
        <w:t>ирующими</w:t>
      </w:r>
      <w:r w:rsidR="00093E23" w:rsidRPr="00C77CB3">
        <w:rPr>
          <w:rFonts w:ascii="Arial" w:hAnsi="Arial" w:cs="Arial"/>
          <w:lang w:eastAsia="en-US"/>
        </w:rPr>
        <w:t xml:space="preserve"> с </w:t>
      </w:r>
      <w:r w:rsidR="00CA47DD" w:rsidRPr="00C77CB3">
        <w:rPr>
          <w:rFonts w:ascii="Arial" w:hAnsi="Arial" w:cs="Arial"/>
          <w:lang w:eastAsia="en-US"/>
        </w:rPr>
        <w:t>организмом человека</w:t>
      </w:r>
      <w:r w:rsidR="00093E23" w:rsidRPr="00C77CB3">
        <w:rPr>
          <w:rFonts w:ascii="Arial" w:hAnsi="Arial" w:cs="Arial"/>
          <w:lang w:eastAsia="en-US"/>
        </w:rPr>
        <w:t xml:space="preserve"> (например, изделия для</w:t>
      </w:r>
      <w:r w:rsidR="00093E23" w:rsidRPr="00C77CB3">
        <w:rPr>
          <w:rFonts w:ascii="Arial" w:hAnsi="Arial" w:cs="Arial"/>
          <w:lang w:val="en-US" w:eastAsia="en-US"/>
        </w:rPr>
        <w:t> </w:t>
      </w:r>
      <w:r w:rsidR="00093E23" w:rsidRPr="00C77CB3">
        <w:rPr>
          <w:rFonts w:ascii="Arial" w:hAnsi="Arial" w:cs="Arial"/>
          <w:i/>
          <w:iCs/>
          <w:lang w:val="en-US" w:eastAsia="en-US"/>
        </w:rPr>
        <w:t>in</w:t>
      </w:r>
      <w:r w:rsidR="00093E23" w:rsidRPr="00C77CB3">
        <w:rPr>
          <w:rFonts w:ascii="Arial" w:hAnsi="Arial" w:cs="Arial"/>
          <w:i/>
          <w:iCs/>
          <w:lang w:eastAsia="en-US"/>
        </w:rPr>
        <w:t xml:space="preserve"> </w:t>
      </w:r>
      <w:r w:rsidR="00093E23" w:rsidRPr="00C77CB3">
        <w:rPr>
          <w:rFonts w:ascii="Arial" w:hAnsi="Arial" w:cs="Arial"/>
          <w:i/>
          <w:iCs/>
          <w:lang w:val="en-US" w:eastAsia="en-US"/>
        </w:rPr>
        <w:t>vitro</w:t>
      </w:r>
      <w:r w:rsidR="00093E23" w:rsidRPr="00C77CB3">
        <w:rPr>
          <w:rFonts w:ascii="Arial" w:hAnsi="Arial" w:cs="Arial"/>
          <w:lang w:val="en-US" w:eastAsia="en-US"/>
        </w:rPr>
        <w:t> </w:t>
      </w:r>
      <w:r w:rsidR="00093E23" w:rsidRPr="00C77CB3">
        <w:rPr>
          <w:rFonts w:ascii="Arial" w:hAnsi="Arial" w:cs="Arial"/>
          <w:lang w:eastAsia="en-US"/>
        </w:rPr>
        <w:t>диагностики);</w:t>
      </w:r>
    </w:p>
    <w:p w14:paraId="2D3673F3" w14:textId="6C61A01D" w:rsidR="00093E23" w:rsidRPr="00C77CB3" w:rsidRDefault="002E4306" w:rsidP="001E7A76">
      <w:pPr>
        <w:pStyle w:val="formattexttopleveltext"/>
        <w:tabs>
          <w:tab w:val="left" w:pos="567"/>
          <w:tab w:val="left" w:pos="709"/>
          <w:tab w:val="left" w:pos="851"/>
          <w:tab w:val="left" w:pos="993"/>
        </w:tabs>
        <w:suppressAutoHyphens/>
        <w:spacing w:before="0" w:beforeAutospacing="0" w:after="0" w:afterAutospacing="0" w:line="360" w:lineRule="auto"/>
        <w:ind w:firstLine="426"/>
        <w:jc w:val="both"/>
        <w:rPr>
          <w:rFonts w:ascii="Arial" w:hAnsi="Arial" w:cs="Arial"/>
          <w:lang w:eastAsia="en-US"/>
        </w:rPr>
      </w:pPr>
      <w:r>
        <w:rPr>
          <w:rFonts w:ascii="Arial" w:hAnsi="Arial" w:cs="Arial"/>
          <w:lang w:eastAsia="en-US"/>
        </w:rPr>
        <w:t>-</w:t>
      </w:r>
      <w:r w:rsidR="00CA47DD" w:rsidRPr="00C77CB3">
        <w:rPr>
          <w:rFonts w:ascii="Arial" w:hAnsi="Arial" w:cs="Arial"/>
          <w:lang w:eastAsia="en-US"/>
        </w:rPr>
        <w:t> </w:t>
      </w:r>
      <w:r>
        <w:rPr>
          <w:rFonts w:ascii="Arial" w:hAnsi="Arial" w:cs="Arial"/>
          <w:lang w:eastAsia="en-US"/>
        </w:rPr>
        <w:tab/>
      </w:r>
      <w:r w:rsidR="00093E23" w:rsidRPr="00C77CB3">
        <w:rPr>
          <w:rFonts w:ascii="Arial" w:hAnsi="Arial" w:cs="Arial"/>
          <w:lang w:eastAsia="en-US"/>
        </w:rPr>
        <w:t xml:space="preserve">биологическим рискам, связанным с физическим взаимодействием </w:t>
      </w:r>
      <w:r w:rsidR="00E047A2" w:rsidRPr="00C77CB3">
        <w:rPr>
          <w:rFonts w:ascii="Arial" w:hAnsi="Arial" w:cs="Arial"/>
          <w:lang w:eastAsia="en-US"/>
        </w:rPr>
        <w:t>МИ</w:t>
      </w:r>
      <w:r w:rsidR="00093E23" w:rsidRPr="00C77CB3">
        <w:rPr>
          <w:rFonts w:ascii="Arial" w:hAnsi="Arial" w:cs="Arial"/>
          <w:lang w:eastAsia="en-US"/>
        </w:rPr>
        <w:t xml:space="preserve"> с организмом </w:t>
      </w:r>
      <w:r w:rsidR="00CA47DD" w:rsidRPr="00C77CB3">
        <w:rPr>
          <w:rFonts w:ascii="Arial" w:hAnsi="Arial" w:cs="Arial"/>
          <w:lang w:eastAsia="en-US"/>
        </w:rPr>
        <w:t xml:space="preserve">человека </w:t>
      </w:r>
      <w:r w:rsidR="00093E23" w:rsidRPr="00C77CB3">
        <w:rPr>
          <w:rFonts w:ascii="Arial" w:hAnsi="Arial" w:cs="Arial"/>
          <w:lang w:eastAsia="en-US"/>
        </w:rPr>
        <w:t>(т.</w:t>
      </w:r>
      <w:r w:rsidR="00CA47DD" w:rsidRPr="00C77CB3">
        <w:rPr>
          <w:rFonts w:ascii="Arial" w:hAnsi="Arial" w:cs="Arial"/>
          <w:lang w:eastAsia="en-US"/>
        </w:rPr>
        <w:t> </w:t>
      </w:r>
      <w:r w:rsidR="00B72FE7">
        <w:rPr>
          <w:rFonts w:ascii="Arial" w:hAnsi="Arial" w:cs="Arial"/>
          <w:lang w:eastAsia="en-US"/>
        </w:rPr>
        <w:t>е.</w:t>
      </w:r>
      <w:r w:rsidR="00093E23" w:rsidRPr="00C77CB3">
        <w:rPr>
          <w:rFonts w:ascii="Arial" w:hAnsi="Arial" w:cs="Arial"/>
          <w:lang w:eastAsia="en-US"/>
        </w:rPr>
        <w:t xml:space="preserve"> применение механических сил, энергии или морфологии поверхности и т.</w:t>
      </w:r>
      <w:r w:rsidR="00CA47DD" w:rsidRPr="00C77CB3">
        <w:rPr>
          <w:rFonts w:ascii="Arial" w:hAnsi="Arial" w:cs="Arial"/>
          <w:lang w:eastAsia="en-US"/>
        </w:rPr>
        <w:t> </w:t>
      </w:r>
      <w:r w:rsidR="00093E23" w:rsidRPr="00C77CB3">
        <w:rPr>
          <w:rFonts w:ascii="Arial" w:hAnsi="Arial" w:cs="Arial"/>
          <w:lang w:eastAsia="en-US"/>
        </w:rPr>
        <w:t xml:space="preserve">д.), </w:t>
      </w:r>
      <w:r w:rsidR="00CA47DD" w:rsidRPr="00C77CB3">
        <w:rPr>
          <w:rFonts w:ascii="Arial" w:hAnsi="Arial" w:cs="Arial"/>
          <w:lang w:eastAsia="en-US"/>
        </w:rPr>
        <w:t>при условии, что</w:t>
      </w:r>
      <w:r w:rsidR="00093E23" w:rsidRPr="00C77CB3">
        <w:rPr>
          <w:rFonts w:ascii="Arial" w:hAnsi="Arial" w:cs="Arial"/>
          <w:lang w:eastAsia="en-US"/>
        </w:rPr>
        <w:t xml:space="preserve"> </w:t>
      </w:r>
      <w:r w:rsidR="00CA47DD" w:rsidRPr="00C77CB3">
        <w:rPr>
          <w:rFonts w:ascii="Arial" w:hAnsi="Arial" w:cs="Arial"/>
          <w:lang w:eastAsia="en-US"/>
        </w:rPr>
        <w:t>химическое воздействие не изменяется</w:t>
      </w:r>
      <w:r w:rsidR="00093E23" w:rsidRPr="00C77CB3">
        <w:rPr>
          <w:rFonts w:ascii="Arial" w:hAnsi="Arial" w:cs="Arial"/>
          <w:lang w:eastAsia="en-US"/>
        </w:rPr>
        <w:t>;</w:t>
      </w:r>
    </w:p>
    <w:p w14:paraId="1D0AF683" w14:textId="549E1DD7" w:rsidR="00093E23" w:rsidRPr="00C77CB3" w:rsidRDefault="002E4306" w:rsidP="001E7A76">
      <w:pPr>
        <w:pStyle w:val="formattexttopleveltext"/>
        <w:tabs>
          <w:tab w:val="left" w:pos="567"/>
          <w:tab w:val="left" w:pos="709"/>
          <w:tab w:val="left" w:pos="851"/>
          <w:tab w:val="left" w:pos="993"/>
        </w:tabs>
        <w:suppressAutoHyphens/>
        <w:spacing w:before="0" w:beforeAutospacing="0" w:after="0" w:afterAutospacing="0" w:line="360" w:lineRule="auto"/>
        <w:ind w:firstLine="426"/>
        <w:jc w:val="both"/>
        <w:rPr>
          <w:rFonts w:ascii="Arial" w:hAnsi="Arial" w:cs="Arial"/>
          <w:lang w:eastAsia="en-US"/>
        </w:rPr>
      </w:pPr>
      <w:r>
        <w:rPr>
          <w:rFonts w:ascii="Arial" w:hAnsi="Arial" w:cs="Arial"/>
          <w:lang w:eastAsia="en-US"/>
        </w:rPr>
        <w:t>-</w:t>
      </w:r>
      <w:r w:rsidR="00CA47DD" w:rsidRPr="00C77CB3">
        <w:rPr>
          <w:rFonts w:ascii="Arial" w:hAnsi="Arial" w:cs="Arial"/>
          <w:lang w:eastAsia="en-US"/>
        </w:rPr>
        <w:t> </w:t>
      </w:r>
      <w:r>
        <w:rPr>
          <w:rFonts w:ascii="Arial" w:hAnsi="Arial" w:cs="Arial"/>
          <w:lang w:eastAsia="en-US"/>
        </w:rPr>
        <w:tab/>
      </w:r>
      <w:r w:rsidR="00093E23" w:rsidRPr="00C77CB3">
        <w:rPr>
          <w:rFonts w:ascii="Arial" w:hAnsi="Arial" w:cs="Arial"/>
          <w:lang w:eastAsia="en-US"/>
        </w:rPr>
        <w:t xml:space="preserve">активным фармацевтическим </w:t>
      </w:r>
      <w:r w:rsidR="00CA47DD" w:rsidRPr="00C77CB3">
        <w:rPr>
          <w:rFonts w:ascii="Arial" w:hAnsi="Arial" w:cs="Arial"/>
          <w:lang w:eastAsia="en-US"/>
        </w:rPr>
        <w:t xml:space="preserve">веществам </w:t>
      </w:r>
      <w:r w:rsidR="00174338" w:rsidRPr="00C77CB3">
        <w:rPr>
          <w:rFonts w:ascii="Arial" w:hAnsi="Arial" w:cs="Arial"/>
          <w:lang w:eastAsia="en-US"/>
        </w:rPr>
        <w:t xml:space="preserve">в </w:t>
      </w:r>
      <w:r w:rsidR="005440D8" w:rsidRPr="00C77CB3">
        <w:rPr>
          <w:rFonts w:ascii="Arial" w:hAnsi="Arial" w:cs="Arial"/>
          <w:lang w:eastAsia="en-US"/>
        </w:rPr>
        <w:t>комбинированной продукции «</w:t>
      </w:r>
      <w:r w:rsidR="00093E23" w:rsidRPr="00C77CB3">
        <w:rPr>
          <w:rFonts w:ascii="Arial" w:hAnsi="Arial" w:cs="Arial"/>
          <w:lang w:eastAsia="en-US"/>
        </w:rPr>
        <w:t>изделие</w:t>
      </w:r>
      <w:r w:rsidR="00967FEF">
        <w:rPr>
          <w:rFonts w:ascii="Arial" w:hAnsi="Arial" w:cs="Arial"/>
          <w:lang w:eastAsia="en-US"/>
        </w:rPr>
        <w:t xml:space="preserve"> </w:t>
      </w:r>
      <w:r>
        <w:rPr>
          <w:rFonts w:ascii="Arial" w:hAnsi="Arial" w:cs="Arial"/>
          <w:lang w:eastAsia="en-US"/>
        </w:rPr>
        <w:t>—</w:t>
      </w:r>
      <w:r w:rsidR="00967FEF">
        <w:rPr>
          <w:rFonts w:ascii="Arial" w:hAnsi="Arial" w:cs="Arial"/>
          <w:lang w:eastAsia="en-US"/>
        </w:rPr>
        <w:t xml:space="preserve"> </w:t>
      </w:r>
      <w:r w:rsidR="005440D8" w:rsidRPr="00C77CB3">
        <w:rPr>
          <w:rFonts w:ascii="Arial" w:hAnsi="Arial" w:cs="Arial"/>
          <w:lang w:eastAsia="en-US"/>
        </w:rPr>
        <w:t>лекарственное средство»</w:t>
      </w:r>
      <w:r w:rsidR="00093E23" w:rsidRPr="00C77CB3">
        <w:rPr>
          <w:rFonts w:ascii="Arial" w:hAnsi="Arial" w:cs="Arial"/>
          <w:lang w:eastAsia="en-US"/>
        </w:rPr>
        <w:t xml:space="preserve"> или биологическим компонентам </w:t>
      </w:r>
      <w:r w:rsidR="00174338" w:rsidRPr="00C77CB3">
        <w:rPr>
          <w:rFonts w:ascii="Arial" w:hAnsi="Arial" w:cs="Arial"/>
          <w:lang w:eastAsia="en-US"/>
        </w:rPr>
        <w:t xml:space="preserve">в </w:t>
      </w:r>
      <w:r w:rsidR="005440D8" w:rsidRPr="00C77CB3">
        <w:rPr>
          <w:rFonts w:ascii="Arial" w:hAnsi="Arial" w:cs="Arial"/>
          <w:lang w:eastAsia="en-US"/>
        </w:rPr>
        <w:t>комбинированной продукции</w:t>
      </w:r>
      <w:r w:rsidR="00093E23" w:rsidRPr="00C77CB3">
        <w:rPr>
          <w:rFonts w:ascii="Arial" w:hAnsi="Arial" w:cs="Arial"/>
          <w:lang w:eastAsia="en-US"/>
        </w:rPr>
        <w:t xml:space="preserve"> </w:t>
      </w:r>
      <w:r w:rsidR="005440D8" w:rsidRPr="00C77CB3">
        <w:rPr>
          <w:rFonts w:ascii="Arial" w:hAnsi="Arial" w:cs="Arial"/>
          <w:lang w:eastAsia="en-US"/>
        </w:rPr>
        <w:t>«</w:t>
      </w:r>
      <w:r w:rsidR="00093E23" w:rsidRPr="00C77CB3">
        <w:rPr>
          <w:rFonts w:ascii="Arial" w:hAnsi="Arial" w:cs="Arial"/>
          <w:lang w:eastAsia="en-US"/>
        </w:rPr>
        <w:t>издели</w:t>
      </w:r>
      <w:r>
        <w:rPr>
          <w:rFonts w:ascii="Arial" w:hAnsi="Arial" w:cs="Arial"/>
          <w:lang w:eastAsia="en-US"/>
        </w:rPr>
        <w:t>е</w:t>
      </w:r>
      <w:r w:rsidR="001E7A76">
        <w:rPr>
          <w:rFonts w:ascii="Arial" w:hAnsi="Arial" w:cs="Arial"/>
          <w:lang w:eastAsia="en-US"/>
        </w:rPr>
        <w:t xml:space="preserve"> </w:t>
      </w:r>
      <w:r>
        <w:rPr>
          <w:rFonts w:ascii="Arial" w:hAnsi="Arial" w:cs="Arial"/>
          <w:lang w:eastAsia="en-US"/>
        </w:rPr>
        <w:t>—</w:t>
      </w:r>
      <w:r w:rsidR="001E7A76">
        <w:rPr>
          <w:rFonts w:ascii="Arial" w:hAnsi="Arial" w:cs="Arial"/>
          <w:lang w:eastAsia="en-US"/>
        </w:rPr>
        <w:t xml:space="preserve"> </w:t>
      </w:r>
      <w:r w:rsidR="005440D8" w:rsidRPr="00C77CB3">
        <w:rPr>
          <w:rFonts w:ascii="Arial" w:hAnsi="Arial" w:cs="Arial"/>
          <w:lang w:eastAsia="en-US"/>
        </w:rPr>
        <w:t>биологический компонент»</w:t>
      </w:r>
      <w:r w:rsidR="00093E23" w:rsidRPr="00C77CB3">
        <w:rPr>
          <w:rFonts w:ascii="Arial" w:hAnsi="Arial" w:cs="Arial"/>
          <w:lang w:eastAsia="en-US"/>
        </w:rPr>
        <w:t xml:space="preserve"> из-за возможного применения дополнительных </w:t>
      </w:r>
      <w:r w:rsidR="005440D8" w:rsidRPr="00C77CB3">
        <w:rPr>
          <w:rFonts w:ascii="Arial" w:hAnsi="Arial" w:cs="Arial"/>
          <w:lang w:eastAsia="en-US"/>
        </w:rPr>
        <w:t>нормативных</w:t>
      </w:r>
      <w:r w:rsidR="00093E23" w:rsidRPr="00C77CB3">
        <w:rPr>
          <w:rFonts w:ascii="Arial" w:hAnsi="Arial" w:cs="Arial"/>
          <w:lang w:eastAsia="en-US"/>
        </w:rPr>
        <w:t xml:space="preserve"> требований;</w:t>
      </w:r>
    </w:p>
    <w:p w14:paraId="489FD322" w14:textId="49693EFF" w:rsidR="00093E23" w:rsidRPr="00C77CB3" w:rsidRDefault="002E4306" w:rsidP="001E7A76">
      <w:pPr>
        <w:pStyle w:val="formattexttopleveltext"/>
        <w:tabs>
          <w:tab w:val="left" w:pos="567"/>
          <w:tab w:val="left" w:pos="709"/>
          <w:tab w:val="left" w:pos="851"/>
          <w:tab w:val="left" w:pos="993"/>
        </w:tabs>
        <w:suppressAutoHyphens/>
        <w:spacing w:before="0" w:beforeAutospacing="0" w:after="0" w:afterAutospacing="0" w:line="360" w:lineRule="auto"/>
        <w:ind w:firstLine="426"/>
        <w:jc w:val="both"/>
        <w:rPr>
          <w:rFonts w:ascii="Arial" w:hAnsi="Arial" w:cs="Arial"/>
          <w:lang w:eastAsia="en-US"/>
        </w:rPr>
      </w:pPr>
      <w:r>
        <w:rPr>
          <w:rFonts w:ascii="Arial" w:hAnsi="Arial" w:cs="Arial"/>
          <w:lang w:eastAsia="en-US"/>
        </w:rPr>
        <w:t>-</w:t>
      </w:r>
      <w:r w:rsidR="00CA47DD" w:rsidRPr="00C77CB3">
        <w:rPr>
          <w:rFonts w:ascii="Arial" w:hAnsi="Arial" w:cs="Arial"/>
          <w:lang w:eastAsia="en-US"/>
        </w:rPr>
        <w:t> </w:t>
      </w:r>
      <w:r>
        <w:rPr>
          <w:rFonts w:ascii="Arial" w:hAnsi="Arial" w:cs="Arial"/>
          <w:lang w:eastAsia="en-US"/>
        </w:rPr>
        <w:tab/>
      </w:r>
      <w:r w:rsidR="00093E23" w:rsidRPr="00C77CB3">
        <w:rPr>
          <w:rFonts w:ascii="Arial" w:hAnsi="Arial" w:cs="Arial"/>
          <w:lang w:eastAsia="en-US"/>
        </w:rPr>
        <w:t xml:space="preserve">воздействию конкретных компонентов, </w:t>
      </w:r>
      <w:r w:rsidR="005440D8" w:rsidRPr="00C77CB3">
        <w:rPr>
          <w:rFonts w:ascii="Arial" w:hAnsi="Arial" w:cs="Arial"/>
          <w:lang w:eastAsia="en-US"/>
        </w:rPr>
        <w:t>поступающих</w:t>
      </w:r>
      <w:r w:rsidR="00093E23" w:rsidRPr="00C77CB3">
        <w:rPr>
          <w:rFonts w:ascii="Arial" w:hAnsi="Arial" w:cs="Arial"/>
          <w:lang w:eastAsia="en-US"/>
        </w:rPr>
        <w:t xml:space="preserve"> из других источников, </w:t>
      </w:r>
      <w:r w:rsidR="005440D8" w:rsidRPr="00C77CB3">
        <w:rPr>
          <w:rFonts w:ascii="Arial" w:hAnsi="Arial" w:cs="Arial"/>
          <w:lang w:eastAsia="en-US"/>
        </w:rPr>
        <w:t>помимо</w:t>
      </w:r>
      <w:r w:rsidR="00093E23" w:rsidRPr="00C77CB3">
        <w:rPr>
          <w:rFonts w:ascii="Arial" w:hAnsi="Arial" w:cs="Arial"/>
          <w:lang w:eastAsia="en-US"/>
        </w:rPr>
        <w:t xml:space="preserve"> </w:t>
      </w:r>
      <w:r w:rsidR="00E047A2" w:rsidRPr="00C77CB3">
        <w:rPr>
          <w:rFonts w:ascii="Arial" w:hAnsi="Arial" w:cs="Arial"/>
          <w:lang w:eastAsia="en-US"/>
        </w:rPr>
        <w:t>МИ</w:t>
      </w:r>
      <w:r w:rsidR="00093E23" w:rsidRPr="00C77CB3">
        <w:rPr>
          <w:rFonts w:ascii="Arial" w:hAnsi="Arial" w:cs="Arial"/>
          <w:lang w:eastAsia="en-US"/>
        </w:rPr>
        <w:t>, таких как пища, вода или воздух.</w:t>
      </w:r>
    </w:p>
    <w:p w14:paraId="1F7C3BA7" w14:textId="50EB9360" w:rsidR="00C12180" w:rsidRPr="00C77CB3" w:rsidRDefault="0075090F" w:rsidP="001E7A76">
      <w:pPr>
        <w:pStyle w:val="formattexttopleveltext"/>
        <w:tabs>
          <w:tab w:val="left" w:pos="709"/>
          <w:tab w:val="left" w:pos="851"/>
          <w:tab w:val="left" w:pos="1134"/>
        </w:tabs>
        <w:spacing w:before="240" w:beforeAutospacing="0" w:after="120" w:afterAutospacing="0" w:line="360" w:lineRule="auto"/>
        <w:ind w:firstLine="426"/>
        <w:jc w:val="both"/>
        <w:rPr>
          <w:rFonts w:ascii="Arial" w:hAnsi="Arial" w:cs="Arial"/>
          <w:b/>
          <w:sz w:val="28"/>
          <w:szCs w:val="28"/>
        </w:rPr>
      </w:pPr>
      <w:r w:rsidRPr="00C77CB3">
        <w:rPr>
          <w:rFonts w:ascii="Arial" w:hAnsi="Arial" w:cs="Arial"/>
          <w:b/>
          <w:sz w:val="28"/>
          <w:szCs w:val="28"/>
        </w:rPr>
        <w:t>2</w:t>
      </w:r>
      <w:r w:rsidR="00E047A2" w:rsidRPr="00C77CB3">
        <w:rPr>
          <w:rFonts w:ascii="Arial" w:hAnsi="Arial" w:cs="Arial"/>
          <w:b/>
          <w:sz w:val="28"/>
          <w:szCs w:val="28"/>
        </w:rPr>
        <w:tab/>
      </w:r>
      <w:r w:rsidR="001E7A76">
        <w:rPr>
          <w:rFonts w:ascii="Arial" w:hAnsi="Arial" w:cs="Arial"/>
          <w:b/>
          <w:sz w:val="28"/>
          <w:szCs w:val="28"/>
        </w:rPr>
        <w:tab/>
      </w:r>
      <w:r w:rsidRPr="00C77CB3">
        <w:rPr>
          <w:rFonts w:ascii="Arial" w:hAnsi="Arial" w:cs="Arial"/>
          <w:b/>
          <w:sz w:val="28"/>
          <w:szCs w:val="28"/>
        </w:rPr>
        <w:t xml:space="preserve">Нормативные ссылки </w:t>
      </w:r>
    </w:p>
    <w:p w14:paraId="1803BE4C" w14:textId="6EDF00F6" w:rsidR="00A366C5" w:rsidRPr="00C77CB3" w:rsidRDefault="00A366C5" w:rsidP="00956B82">
      <w:pPr>
        <w:tabs>
          <w:tab w:val="left" w:pos="567"/>
        </w:tabs>
        <w:suppressAutoHyphens/>
        <w:autoSpaceDE w:val="0"/>
        <w:autoSpaceDN w:val="0"/>
        <w:adjustRightInd w:val="0"/>
        <w:spacing w:line="360" w:lineRule="auto"/>
        <w:ind w:firstLine="426"/>
        <w:jc w:val="both"/>
        <w:rPr>
          <w:rFonts w:ascii="Arial" w:hAnsi="Arial" w:cs="Arial"/>
          <w:bCs/>
        </w:rPr>
      </w:pPr>
      <w:r w:rsidRPr="00C77CB3">
        <w:rPr>
          <w:rFonts w:ascii="Arial" w:hAnsi="Arial" w:cs="Arial"/>
          <w:bCs/>
          <w:color w:val="000000" w:themeColor="text1"/>
        </w:rPr>
        <w:t xml:space="preserve">В настоящем стандарте </w:t>
      </w:r>
      <w:r w:rsidRPr="00C77CB3">
        <w:rPr>
          <w:rFonts w:ascii="Arial" w:hAnsi="Arial" w:cs="Arial"/>
          <w:bCs/>
        </w:rPr>
        <w:t>использован</w:t>
      </w:r>
      <w:r w:rsidR="005966D9" w:rsidRPr="00C77CB3">
        <w:rPr>
          <w:rFonts w:ascii="Arial" w:hAnsi="Arial" w:cs="Arial"/>
          <w:bCs/>
        </w:rPr>
        <w:t>а</w:t>
      </w:r>
      <w:r w:rsidRPr="00C77CB3">
        <w:rPr>
          <w:rFonts w:ascii="Arial" w:hAnsi="Arial" w:cs="Arial"/>
          <w:bCs/>
        </w:rPr>
        <w:t xml:space="preserve"> нормативн</w:t>
      </w:r>
      <w:r w:rsidR="005966D9" w:rsidRPr="00C77CB3">
        <w:rPr>
          <w:rFonts w:ascii="Arial" w:hAnsi="Arial" w:cs="Arial"/>
          <w:bCs/>
        </w:rPr>
        <w:t>ая</w:t>
      </w:r>
      <w:r w:rsidRPr="00C77CB3">
        <w:rPr>
          <w:rFonts w:ascii="Arial" w:hAnsi="Arial" w:cs="Arial"/>
          <w:bCs/>
        </w:rPr>
        <w:t xml:space="preserve"> ссылк</w:t>
      </w:r>
      <w:r w:rsidR="005966D9" w:rsidRPr="00C77CB3">
        <w:rPr>
          <w:rFonts w:ascii="Arial" w:hAnsi="Arial" w:cs="Arial"/>
          <w:bCs/>
        </w:rPr>
        <w:t>а</w:t>
      </w:r>
      <w:r w:rsidRPr="00C77CB3">
        <w:rPr>
          <w:rFonts w:ascii="Arial" w:hAnsi="Arial" w:cs="Arial"/>
          <w:bCs/>
        </w:rPr>
        <w:t xml:space="preserve"> на следующи</w:t>
      </w:r>
      <w:r w:rsidR="005966D9" w:rsidRPr="00C77CB3">
        <w:rPr>
          <w:rFonts w:ascii="Arial" w:hAnsi="Arial" w:cs="Arial"/>
          <w:bCs/>
        </w:rPr>
        <w:t>й</w:t>
      </w:r>
      <w:r w:rsidRPr="00C77CB3">
        <w:rPr>
          <w:rFonts w:ascii="Arial" w:hAnsi="Arial" w:cs="Arial"/>
          <w:bCs/>
        </w:rPr>
        <w:t xml:space="preserve"> стандарт [для датированных ссылок применяют только указанное издание ссылочного стандарта, для недатированных </w:t>
      </w:r>
      <w:r w:rsidR="00B53B65" w:rsidRPr="00C77CB3">
        <w:rPr>
          <w:rFonts w:ascii="Arial" w:hAnsi="Arial" w:cs="Arial"/>
          <w:bCs/>
        </w:rPr>
        <w:t>—</w:t>
      </w:r>
      <w:r w:rsidRPr="00C77CB3">
        <w:rPr>
          <w:rFonts w:ascii="Arial" w:hAnsi="Arial" w:cs="Arial"/>
          <w:bCs/>
        </w:rPr>
        <w:t xml:space="preserve"> последнее издание (включая все изменения)]:</w:t>
      </w:r>
    </w:p>
    <w:p w14:paraId="35145E0D" w14:textId="4ECD3E45" w:rsidR="00B020C0" w:rsidRPr="00B020C0" w:rsidRDefault="00C12180" w:rsidP="00956B82">
      <w:pPr>
        <w:tabs>
          <w:tab w:val="left" w:pos="567"/>
        </w:tabs>
        <w:suppressAutoHyphens/>
        <w:spacing w:line="360" w:lineRule="auto"/>
        <w:ind w:firstLine="426"/>
        <w:jc w:val="both"/>
        <w:rPr>
          <w:rFonts w:ascii="Arial" w:hAnsi="Arial" w:cs="Arial"/>
          <w:bCs/>
          <w:lang w:val="en-US"/>
        </w:rPr>
      </w:pPr>
      <w:r w:rsidRPr="00C77CB3">
        <w:rPr>
          <w:rFonts w:ascii="Arial" w:hAnsi="Arial" w:cs="Arial"/>
          <w:lang w:val="en-US" w:eastAsia="en-US"/>
        </w:rPr>
        <w:t>ISO</w:t>
      </w:r>
      <w:r w:rsidRPr="00C77CB3">
        <w:rPr>
          <w:rFonts w:ascii="Arial" w:hAnsi="Arial" w:cs="Arial"/>
          <w:lang w:eastAsia="en-US"/>
        </w:rPr>
        <w:t xml:space="preserve"> 10993-1</w:t>
      </w:r>
      <w:r w:rsidR="00F47D7C">
        <w:rPr>
          <w:rFonts w:ascii="Arial" w:hAnsi="Arial" w:cs="Arial"/>
          <w:lang w:eastAsia="en-US"/>
        </w:rPr>
        <w:t>:2018</w:t>
      </w:r>
      <w:r w:rsidR="005405AE" w:rsidRPr="00F47D7C">
        <w:rPr>
          <w:rFonts w:ascii="Arial" w:hAnsi="Arial" w:cs="Arial"/>
          <w:bCs/>
          <w:vertAlign w:val="superscript"/>
          <w:lang w:val="en-US"/>
        </w:rPr>
        <w:footnoteReference w:id="1"/>
      </w:r>
      <w:r w:rsidR="00F646B0" w:rsidRPr="00F646B0">
        <w:rPr>
          <w:rFonts w:ascii="Arial" w:hAnsi="Arial" w:cs="Arial"/>
          <w:vertAlign w:val="superscript"/>
          <w:lang w:eastAsia="en-US"/>
        </w:rPr>
        <w:t>)</w:t>
      </w:r>
      <w:r w:rsidRPr="00C77CB3">
        <w:rPr>
          <w:rFonts w:ascii="Arial" w:hAnsi="Arial" w:cs="Arial"/>
          <w:lang w:eastAsia="en-US"/>
        </w:rPr>
        <w:t xml:space="preserve">, </w:t>
      </w:r>
      <w:r w:rsidR="00AF77AC" w:rsidRPr="00C77CB3">
        <w:rPr>
          <w:rFonts w:ascii="Arial" w:hAnsi="Arial" w:cs="Arial"/>
          <w:bCs/>
        </w:rPr>
        <w:t>Оценка биологического действия медицинских изделий. Часть</w:t>
      </w:r>
      <w:r w:rsidR="00AF77AC" w:rsidRPr="00C77CB3">
        <w:rPr>
          <w:rFonts w:ascii="Arial" w:hAnsi="Arial" w:cs="Arial"/>
          <w:bCs/>
          <w:lang w:val="en-US"/>
        </w:rPr>
        <w:t xml:space="preserve"> 1. </w:t>
      </w:r>
      <w:r w:rsidR="00AF77AC" w:rsidRPr="00C77CB3">
        <w:rPr>
          <w:rFonts w:ascii="Arial" w:hAnsi="Arial" w:cs="Arial"/>
          <w:bCs/>
        </w:rPr>
        <w:t>Оценка</w:t>
      </w:r>
      <w:r w:rsidR="00AF77AC" w:rsidRPr="00C77CB3">
        <w:rPr>
          <w:rFonts w:ascii="Arial" w:hAnsi="Arial" w:cs="Arial"/>
          <w:bCs/>
          <w:lang w:val="en-US"/>
        </w:rPr>
        <w:t xml:space="preserve"> </w:t>
      </w:r>
      <w:r w:rsidR="00AF77AC" w:rsidRPr="00C77CB3">
        <w:rPr>
          <w:rFonts w:ascii="Arial" w:hAnsi="Arial" w:cs="Arial"/>
          <w:bCs/>
        </w:rPr>
        <w:t>и</w:t>
      </w:r>
      <w:r w:rsidR="00AF77AC" w:rsidRPr="00C77CB3">
        <w:rPr>
          <w:rFonts w:ascii="Arial" w:hAnsi="Arial" w:cs="Arial"/>
          <w:bCs/>
          <w:lang w:val="en-US"/>
        </w:rPr>
        <w:t xml:space="preserve"> </w:t>
      </w:r>
      <w:r w:rsidR="00AF77AC" w:rsidRPr="00C77CB3">
        <w:rPr>
          <w:rFonts w:ascii="Arial" w:hAnsi="Arial" w:cs="Arial"/>
          <w:bCs/>
        </w:rPr>
        <w:t>исследования</w:t>
      </w:r>
      <w:r w:rsidR="00AF77AC" w:rsidRPr="00C77CB3">
        <w:rPr>
          <w:rFonts w:ascii="Arial" w:hAnsi="Arial" w:cs="Arial"/>
          <w:bCs/>
          <w:lang w:val="en-US"/>
        </w:rPr>
        <w:t xml:space="preserve"> </w:t>
      </w:r>
      <w:r w:rsidR="00AF77AC" w:rsidRPr="00C77CB3">
        <w:rPr>
          <w:rFonts w:ascii="Arial" w:hAnsi="Arial" w:cs="Arial"/>
          <w:bCs/>
        </w:rPr>
        <w:t>в</w:t>
      </w:r>
      <w:r w:rsidR="00AF77AC" w:rsidRPr="00C77CB3">
        <w:rPr>
          <w:rFonts w:ascii="Arial" w:hAnsi="Arial" w:cs="Arial"/>
          <w:bCs/>
          <w:lang w:val="en-US"/>
        </w:rPr>
        <w:t xml:space="preserve"> </w:t>
      </w:r>
      <w:r w:rsidR="00AF77AC" w:rsidRPr="00C77CB3">
        <w:rPr>
          <w:rFonts w:ascii="Arial" w:hAnsi="Arial" w:cs="Arial"/>
          <w:bCs/>
        </w:rPr>
        <w:t>процессе</w:t>
      </w:r>
      <w:r w:rsidR="00AF77AC" w:rsidRPr="00C77CB3">
        <w:rPr>
          <w:rFonts w:ascii="Arial" w:hAnsi="Arial" w:cs="Arial"/>
          <w:bCs/>
          <w:lang w:val="en-US"/>
        </w:rPr>
        <w:t xml:space="preserve"> </w:t>
      </w:r>
      <w:r w:rsidR="00AF77AC" w:rsidRPr="00C77CB3">
        <w:rPr>
          <w:rFonts w:ascii="Arial" w:hAnsi="Arial" w:cs="Arial"/>
          <w:bCs/>
        </w:rPr>
        <w:t>менеджмента</w:t>
      </w:r>
      <w:r w:rsidR="00AF77AC" w:rsidRPr="00C77CB3">
        <w:rPr>
          <w:rFonts w:ascii="Arial" w:hAnsi="Arial" w:cs="Arial"/>
          <w:bCs/>
          <w:lang w:val="en-US"/>
        </w:rPr>
        <w:t xml:space="preserve"> </w:t>
      </w:r>
      <w:r w:rsidR="00AF77AC" w:rsidRPr="00C77CB3">
        <w:rPr>
          <w:rFonts w:ascii="Arial" w:hAnsi="Arial" w:cs="Arial"/>
          <w:bCs/>
        </w:rPr>
        <w:t>рисков</w:t>
      </w:r>
      <w:r w:rsidRPr="00C77CB3">
        <w:rPr>
          <w:rFonts w:ascii="Arial" w:hAnsi="Arial" w:cs="Arial"/>
          <w:bCs/>
          <w:lang w:val="en-US"/>
        </w:rPr>
        <w:t>. (</w:t>
      </w:r>
      <w:r w:rsidR="00173E1C" w:rsidRPr="00C77CB3">
        <w:rPr>
          <w:rFonts w:ascii="Arial" w:hAnsi="Arial" w:cs="Arial"/>
          <w:lang w:val="en-US"/>
        </w:rPr>
        <w:t xml:space="preserve">Biological </w:t>
      </w:r>
      <w:r w:rsidR="00173E1C" w:rsidRPr="00C77CB3">
        <w:rPr>
          <w:rFonts w:ascii="Arial" w:hAnsi="Arial" w:cs="Arial"/>
          <w:lang w:val="en-US"/>
        </w:rPr>
        <w:lastRenderedPageBreak/>
        <w:t xml:space="preserve">evaluation of medical devices — Part 1: </w:t>
      </w:r>
      <w:r w:rsidR="00173E1C" w:rsidRPr="00C77CB3">
        <w:rPr>
          <w:rFonts w:ascii="Arial" w:hAnsi="Arial" w:cs="Arial"/>
          <w:bCs/>
          <w:lang w:val="en-US"/>
        </w:rPr>
        <w:t>Evaluation and testing within a risk management process</w:t>
      </w:r>
      <w:r w:rsidR="00EB3EFA" w:rsidRPr="00C77CB3">
        <w:rPr>
          <w:rFonts w:ascii="Arial" w:hAnsi="Arial" w:cs="Arial"/>
          <w:bCs/>
          <w:lang w:val="en-US"/>
        </w:rPr>
        <w:t>)</w:t>
      </w:r>
    </w:p>
    <w:p w14:paraId="76AB8D42" w14:textId="44E43CE6" w:rsidR="00F47D7C" w:rsidRPr="00B72FE7" w:rsidRDefault="00E0480E" w:rsidP="00956B82">
      <w:pPr>
        <w:tabs>
          <w:tab w:val="left" w:pos="567"/>
          <w:tab w:val="left" w:pos="709"/>
        </w:tabs>
        <w:suppressAutoHyphens/>
        <w:spacing w:line="360" w:lineRule="auto"/>
        <w:ind w:firstLine="426"/>
        <w:jc w:val="both"/>
        <w:rPr>
          <w:rFonts w:ascii="Arial" w:hAnsi="Arial" w:cs="Arial"/>
          <w:bCs/>
          <w:lang w:val="en-US"/>
        </w:rPr>
      </w:pPr>
      <w:r>
        <w:rPr>
          <w:rFonts w:ascii="Arial" w:hAnsi="Arial" w:cs="Arial"/>
          <w:bCs/>
          <w:noProof/>
        </w:rPr>
        <mc:AlternateContent>
          <mc:Choice Requires="wps">
            <w:drawing>
              <wp:anchor distT="0" distB="0" distL="114300" distR="114300" simplePos="0" relativeHeight="251970560" behindDoc="0" locked="0" layoutInCell="1" allowOverlap="1" wp14:anchorId="66207077" wp14:editId="388BFB09">
                <wp:simplePos x="0" y="0"/>
                <wp:positionH relativeFrom="column">
                  <wp:posOffset>-254635</wp:posOffset>
                </wp:positionH>
                <wp:positionV relativeFrom="paragraph">
                  <wp:posOffset>50800</wp:posOffset>
                </wp:positionV>
                <wp:extent cx="0" cy="1151255"/>
                <wp:effectExtent l="0" t="0" r="19050" b="10795"/>
                <wp:wrapNone/>
                <wp:docPr id="2120333041" name="Прямая соединительная линия 2120333041"/>
                <wp:cNvGraphicFramePr/>
                <a:graphic xmlns:a="http://schemas.openxmlformats.org/drawingml/2006/main">
                  <a:graphicData uri="http://schemas.microsoft.com/office/word/2010/wordprocessingShape">
                    <wps:wsp>
                      <wps:cNvCnPr/>
                      <wps:spPr>
                        <a:xfrm>
                          <a:off x="0" y="0"/>
                          <a:ext cx="0" cy="11512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A0B927" id="Прямая соединительная линия 2120333041" o:spid="_x0000_s1026" style="position:absolute;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5pt,4pt" to="-20.05pt,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" strokecolor="black [3040]"/>
            </w:pict>
          </mc:Fallback>
        </mc:AlternateContent>
      </w:r>
      <w:r>
        <w:rPr>
          <w:rFonts w:ascii="Arial" w:hAnsi="Arial" w:cs="Arial"/>
          <w:bCs/>
          <w:noProof/>
        </w:rPr>
        <mc:AlternateContent>
          <mc:Choice Requires="wps">
            <w:drawing>
              <wp:anchor distT="0" distB="0" distL="114300" distR="114300" simplePos="0" relativeHeight="251969536" behindDoc="0" locked="0" layoutInCell="1" allowOverlap="1" wp14:anchorId="0D95B993" wp14:editId="03010FE9">
                <wp:simplePos x="0" y="0"/>
                <wp:positionH relativeFrom="column">
                  <wp:posOffset>-298739</wp:posOffset>
                </wp:positionH>
                <wp:positionV relativeFrom="paragraph">
                  <wp:posOffset>50915</wp:posOffset>
                </wp:positionV>
                <wp:extent cx="0" cy="1151602"/>
                <wp:effectExtent l="0" t="0" r="19050" b="10795"/>
                <wp:wrapNone/>
                <wp:docPr id="2120333040" name="Прямая соединительная линия 2120333040"/>
                <wp:cNvGraphicFramePr/>
                <a:graphic xmlns:a="http://schemas.openxmlformats.org/drawingml/2006/main">
                  <a:graphicData uri="http://schemas.microsoft.com/office/word/2010/wordprocessingShape">
                    <wps:wsp>
                      <wps:cNvCnPr/>
                      <wps:spPr>
                        <a:xfrm>
                          <a:off x="0" y="0"/>
                          <a:ext cx="0" cy="1151602"/>
                        </a:xfrm>
                        <a:prstGeom prst="line">
                          <a:avLst/>
                        </a:prstGeom>
                        <a:ln cmpd="dbl"/>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84F990" id="Прямая соединительная линия 2120333040" o:spid="_x0000_s1026" style="position:absolute;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pt,4pt" to="-23.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" strokecolor="black [3040]">
                <v:stroke linestyle="thinThin"/>
              </v:line>
            </w:pict>
          </mc:Fallback>
        </mc:AlternateContent>
      </w:r>
      <w:r w:rsidR="00F47D7C">
        <w:rPr>
          <w:rFonts w:ascii="Arial" w:hAnsi="Arial" w:cs="Arial"/>
          <w:bCs/>
          <w:lang w:val="en-US"/>
        </w:rPr>
        <w:t>ISO</w:t>
      </w:r>
      <w:r w:rsidR="00A36190" w:rsidRPr="005405AE">
        <w:rPr>
          <w:rFonts w:ascii="Arial" w:hAnsi="Arial" w:cs="Arial"/>
          <w:bCs/>
        </w:rPr>
        <w:t>10993-18:2020</w:t>
      </w:r>
      <w:r w:rsidR="00F47D7C" w:rsidRPr="005405AE">
        <w:rPr>
          <w:rFonts w:ascii="Arial" w:hAnsi="Arial" w:cs="Arial"/>
          <w:bCs/>
        </w:rPr>
        <w:t xml:space="preserve">, </w:t>
      </w:r>
      <w:r w:rsidR="005405AE" w:rsidRPr="005405AE">
        <w:rPr>
          <w:rFonts w:ascii="Arial" w:hAnsi="Arial" w:cs="Arial"/>
          <w:bCs/>
        </w:rPr>
        <w:t>Изделия медицинские. Оценка биологического действия медицинских изделий. Часть</w:t>
      </w:r>
      <w:r w:rsidR="005405AE" w:rsidRPr="005405AE">
        <w:rPr>
          <w:rFonts w:ascii="Arial" w:hAnsi="Arial" w:cs="Arial"/>
          <w:bCs/>
          <w:lang w:val="en-US"/>
        </w:rPr>
        <w:t xml:space="preserve"> 18: </w:t>
      </w:r>
      <w:r w:rsidR="005405AE" w:rsidRPr="005405AE">
        <w:rPr>
          <w:rFonts w:ascii="Arial" w:hAnsi="Arial" w:cs="Arial"/>
          <w:bCs/>
        </w:rPr>
        <w:t>Исследование</w:t>
      </w:r>
      <w:r w:rsidR="005405AE" w:rsidRPr="005405AE">
        <w:rPr>
          <w:rFonts w:ascii="Arial" w:hAnsi="Arial" w:cs="Arial"/>
          <w:bCs/>
          <w:lang w:val="en-US"/>
        </w:rPr>
        <w:t xml:space="preserve"> </w:t>
      </w:r>
      <w:r w:rsidR="005405AE" w:rsidRPr="005405AE">
        <w:rPr>
          <w:rFonts w:ascii="Arial" w:hAnsi="Arial" w:cs="Arial"/>
          <w:bCs/>
        </w:rPr>
        <w:t>химических</w:t>
      </w:r>
      <w:r w:rsidR="005405AE" w:rsidRPr="005405AE">
        <w:rPr>
          <w:rFonts w:ascii="Arial" w:hAnsi="Arial" w:cs="Arial"/>
          <w:bCs/>
          <w:lang w:val="en-US"/>
        </w:rPr>
        <w:t xml:space="preserve"> </w:t>
      </w:r>
      <w:r w:rsidR="005405AE" w:rsidRPr="005405AE">
        <w:rPr>
          <w:rFonts w:ascii="Arial" w:hAnsi="Arial" w:cs="Arial"/>
          <w:bCs/>
        </w:rPr>
        <w:t>свойств</w:t>
      </w:r>
      <w:r w:rsidR="005405AE" w:rsidRPr="005405AE">
        <w:rPr>
          <w:rFonts w:ascii="Arial" w:hAnsi="Arial" w:cs="Arial"/>
          <w:bCs/>
          <w:lang w:val="en-US"/>
        </w:rPr>
        <w:t xml:space="preserve"> </w:t>
      </w:r>
      <w:r w:rsidR="005405AE" w:rsidRPr="005405AE">
        <w:rPr>
          <w:rFonts w:ascii="Arial" w:hAnsi="Arial" w:cs="Arial"/>
          <w:bCs/>
        </w:rPr>
        <w:t>материалов</w:t>
      </w:r>
      <w:r w:rsidR="005405AE" w:rsidRPr="005405AE">
        <w:rPr>
          <w:rFonts w:ascii="Arial" w:hAnsi="Arial" w:cs="Arial"/>
          <w:bCs/>
          <w:lang w:val="en-US"/>
        </w:rPr>
        <w:t xml:space="preserve"> </w:t>
      </w:r>
      <w:r w:rsidR="005405AE" w:rsidRPr="005405AE">
        <w:rPr>
          <w:rFonts w:ascii="Arial" w:hAnsi="Arial" w:cs="Arial"/>
          <w:bCs/>
        </w:rPr>
        <w:t>в</w:t>
      </w:r>
      <w:r w:rsidR="005405AE" w:rsidRPr="005405AE">
        <w:rPr>
          <w:rFonts w:ascii="Arial" w:hAnsi="Arial" w:cs="Arial"/>
          <w:bCs/>
          <w:lang w:val="en-US"/>
        </w:rPr>
        <w:t xml:space="preserve"> </w:t>
      </w:r>
      <w:r w:rsidR="005405AE" w:rsidRPr="005405AE">
        <w:rPr>
          <w:rFonts w:ascii="Arial" w:hAnsi="Arial" w:cs="Arial"/>
          <w:bCs/>
        </w:rPr>
        <w:t>рамках</w:t>
      </w:r>
      <w:r w:rsidR="005405AE" w:rsidRPr="005405AE">
        <w:rPr>
          <w:rFonts w:ascii="Arial" w:hAnsi="Arial" w:cs="Arial"/>
          <w:bCs/>
          <w:lang w:val="en-US"/>
        </w:rPr>
        <w:t xml:space="preserve"> </w:t>
      </w:r>
      <w:r w:rsidR="005405AE" w:rsidRPr="005405AE">
        <w:rPr>
          <w:rFonts w:ascii="Arial" w:hAnsi="Arial" w:cs="Arial"/>
          <w:bCs/>
        </w:rPr>
        <w:t>процесса</w:t>
      </w:r>
      <w:r w:rsidR="005405AE" w:rsidRPr="005405AE">
        <w:rPr>
          <w:rFonts w:ascii="Arial" w:hAnsi="Arial" w:cs="Arial"/>
          <w:bCs/>
          <w:lang w:val="en-US"/>
        </w:rPr>
        <w:t xml:space="preserve"> </w:t>
      </w:r>
      <w:r w:rsidR="005405AE" w:rsidRPr="005405AE">
        <w:rPr>
          <w:rFonts w:ascii="Arial" w:hAnsi="Arial" w:cs="Arial"/>
          <w:bCs/>
        </w:rPr>
        <w:t>менеджмента</w:t>
      </w:r>
      <w:r w:rsidR="005405AE" w:rsidRPr="005405AE">
        <w:rPr>
          <w:rFonts w:ascii="Arial" w:hAnsi="Arial" w:cs="Arial"/>
          <w:bCs/>
          <w:lang w:val="en-US"/>
        </w:rPr>
        <w:t xml:space="preserve"> </w:t>
      </w:r>
      <w:r w:rsidR="005405AE" w:rsidRPr="005405AE">
        <w:rPr>
          <w:rFonts w:ascii="Arial" w:hAnsi="Arial" w:cs="Arial"/>
          <w:bCs/>
        </w:rPr>
        <w:t>риска</w:t>
      </w:r>
      <w:r w:rsidR="005405AE" w:rsidRPr="005405AE">
        <w:rPr>
          <w:rFonts w:ascii="Arial" w:hAnsi="Arial" w:cs="Arial"/>
          <w:bCs/>
          <w:lang w:val="en-US"/>
        </w:rPr>
        <w:t xml:space="preserve"> (</w:t>
      </w:r>
      <w:r w:rsidR="00F47D7C" w:rsidRPr="00F47D7C">
        <w:rPr>
          <w:rFonts w:ascii="Arial" w:hAnsi="Arial" w:cs="Arial"/>
          <w:bCs/>
          <w:iCs/>
          <w:lang w:val="en-US"/>
        </w:rPr>
        <w:t>Biological evaluation of medical devices — Part 18: Chemical characterization of medical device materials within a risk management process</w:t>
      </w:r>
      <w:r w:rsidR="005405AE" w:rsidRPr="005405AE">
        <w:rPr>
          <w:rFonts w:ascii="Arial" w:hAnsi="Arial" w:cs="Arial"/>
          <w:bCs/>
          <w:iCs/>
          <w:lang w:val="en-US"/>
        </w:rPr>
        <w:t>)</w:t>
      </w:r>
      <w:r w:rsidR="00B72FE7" w:rsidRPr="00B72FE7">
        <w:rPr>
          <w:rFonts w:ascii="Arial" w:hAnsi="Arial" w:cs="Arial"/>
          <w:bCs/>
          <w:iCs/>
          <w:lang w:val="en-US"/>
        </w:rPr>
        <w:t xml:space="preserve"> (</w:t>
      </w:r>
      <w:r w:rsidR="00B72FE7" w:rsidRPr="00B72FE7">
        <w:rPr>
          <w:rFonts w:ascii="Arial" w:hAnsi="Arial" w:cs="Arial"/>
          <w:bCs/>
          <w:iCs/>
          <w:lang w:val="en-GB"/>
        </w:rPr>
        <w:t>Amd</w:t>
      </w:r>
      <w:r w:rsidR="00B72FE7" w:rsidRPr="00B72FE7">
        <w:rPr>
          <w:rFonts w:ascii="Arial" w:hAnsi="Arial" w:cs="Arial"/>
          <w:bCs/>
          <w:iCs/>
          <w:lang w:val="en-US"/>
        </w:rPr>
        <w:t>.1:2022)</w:t>
      </w:r>
    </w:p>
    <w:p w14:paraId="1955A755" w14:textId="6B9A9FF0" w:rsidR="00A36190" w:rsidRPr="005405AE" w:rsidRDefault="00A36190" w:rsidP="00956B82">
      <w:pPr>
        <w:tabs>
          <w:tab w:val="left" w:pos="567"/>
          <w:tab w:val="left" w:pos="709"/>
        </w:tabs>
        <w:suppressAutoHyphens/>
        <w:spacing w:line="360" w:lineRule="auto"/>
        <w:ind w:firstLine="426"/>
        <w:jc w:val="both"/>
        <w:rPr>
          <w:rFonts w:ascii="Arial" w:hAnsi="Arial" w:cs="Arial"/>
          <w:bCs/>
          <w:iCs/>
        </w:rPr>
      </w:pPr>
      <w:r w:rsidRPr="00C77CB3">
        <w:rPr>
          <w:rFonts w:ascii="Arial" w:hAnsi="Arial" w:cs="Arial"/>
          <w:bCs/>
          <w:lang w:val="en-US"/>
        </w:rPr>
        <w:t>ISO</w:t>
      </w:r>
      <w:r w:rsidRPr="005405AE">
        <w:rPr>
          <w:rFonts w:ascii="Arial" w:hAnsi="Arial" w:cs="Arial"/>
          <w:bCs/>
        </w:rPr>
        <w:t>/</w:t>
      </w:r>
      <w:r w:rsidRPr="00C77CB3">
        <w:rPr>
          <w:rFonts w:ascii="Arial" w:hAnsi="Arial" w:cs="Arial"/>
          <w:bCs/>
          <w:lang w:val="en-US"/>
        </w:rPr>
        <w:t>TS</w:t>
      </w:r>
      <w:r w:rsidRPr="005405AE">
        <w:rPr>
          <w:rFonts w:ascii="Arial" w:hAnsi="Arial" w:cs="Arial"/>
          <w:bCs/>
        </w:rPr>
        <w:t xml:space="preserve"> 21726:2019, </w:t>
      </w:r>
      <w:r w:rsidR="005405AE" w:rsidRPr="005405AE">
        <w:rPr>
          <w:rFonts w:ascii="Arial" w:hAnsi="Arial" w:cs="Arial"/>
          <w:bCs/>
        </w:rPr>
        <w:t>Оценка биологического действия медицинских изделий. Применение уровня предельно допустимого токсикологического воздействия для оценки биосовместимости компонентов медицинских изделий</w:t>
      </w:r>
      <w:r w:rsidR="005405AE">
        <w:rPr>
          <w:rFonts w:ascii="Arial" w:hAnsi="Arial" w:cs="Arial"/>
          <w:bCs/>
        </w:rPr>
        <w:t xml:space="preserve"> (</w:t>
      </w:r>
      <w:r w:rsidRPr="00C77CB3">
        <w:rPr>
          <w:rFonts w:ascii="Arial" w:hAnsi="Arial" w:cs="Arial"/>
          <w:bCs/>
          <w:iCs/>
          <w:lang w:val="en-US"/>
        </w:rPr>
        <w:t>Biological</w:t>
      </w:r>
      <w:r w:rsidRPr="005405AE">
        <w:rPr>
          <w:rFonts w:ascii="Arial" w:hAnsi="Arial" w:cs="Arial"/>
          <w:bCs/>
          <w:iCs/>
        </w:rPr>
        <w:t xml:space="preserve"> </w:t>
      </w:r>
      <w:r w:rsidRPr="00C77CB3">
        <w:rPr>
          <w:rFonts w:ascii="Arial" w:hAnsi="Arial" w:cs="Arial"/>
          <w:bCs/>
          <w:iCs/>
          <w:lang w:val="en-US"/>
        </w:rPr>
        <w:t>evaluation</w:t>
      </w:r>
      <w:r w:rsidRPr="005405AE">
        <w:rPr>
          <w:rFonts w:ascii="Arial" w:hAnsi="Arial" w:cs="Arial"/>
          <w:bCs/>
          <w:iCs/>
        </w:rPr>
        <w:t xml:space="preserve"> </w:t>
      </w:r>
      <w:r w:rsidRPr="00C77CB3">
        <w:rPr>
          <w:rFonts w:ascii="Arial" w:hAnsi="Arial" w:cs="Arial"/>
          <w:bCs/>
          <w:iCs/>
          <w:lang w:val="en-US"/>
        </w:rPr>
        <w:t>of</w:t>
      </w:r>
      <w:r w:rsidRPr="005405AE">
        <w:rPr>
          <w:rFonts w:ascii="Arial" w:hAnsi="Arial" w:cs="Arial"/>
          <w:bCs/>
          <w:iCs/>
        </w:rPr>
        <w:t xml:space="preserve"> </w:t>
      </w:r>
      <w:r w:rsidRPr="00C77CB3">
        <w:rPr>
          <w:rFonts w:ascii="Arial" w:hAnsi="Arial" w:cs="Arial"/>
          <w:bCs/>
          <w:iCs/>
          <w:lang w:val="en-US"/>
        </w:rPr>
        <w:t>medical</w:t>
      </w:r>
      <w:r w:rsidRPr="005405AE">
        <w:rPr>
          <w:rFonts w:ascii="Arial" w:hAnsi="Arial" w:cs="Arial"/>
          <w:bCs/>
          <w:iCs/>
        </w:rPr>
        <w:t xml:space="preserve"> </w:t>
      </w:r>
      <w:r w:rsidRPr="00C77CB3">
        <w:rPr>
          <w:rFonts w:ascii="Arial" w:hAnsi="Arial" w:cs="Arial"/>
          <w:bCs/>
          <w:iCs/>
          <w:lang w:val="en-US"/>
        </w:rPr>
        <w:t>devices</w:t>
      </w:r>
      <w:r w:rsidRPr="005405AE">
        <w:rPr>
          <w:rFonts w:ascii="Arial" w:hAnsi="Arial" w:cs="Arial"/>
          <w:bCs/>
          <w:iCs/>
        </w:rPr>
        <w:t xml:space="preserve"> — </w:t>
      </w:r>
      <w:r w:rsidRPr="00C77CB3">
        <w:rPr>
          <w:rFonts w:ascii="Arial" w:hAnsi="Arial" w:cs="Arial"/>
          <w:bCs/>
          <w:iCs/>
          <w:lang w:val="en-US"/>
        </w:rPr>
        <w:t>Application</w:t>
      </w:r>
      <w:r w:rsidRPr="005405AE">
        <w:rPr>
          <w:rFonts w:ascii="Arial" w:hAnsi="Arial" w:cs="Arial"/>
          <w:bCs/>
          <w:iCs/>
        </w:rPr>
        <w:t xml:space="preserve"> </w:t>
      </w:r>
      <w:r w:rsidRPr="00C77CB3">
        <w:rPr>
          <w:rFonts w:ascii="Arial" w:hAnsi="Arial" w:cs="Arial"/>
          <w:bCs/>
          <w:iCs/>
          <w:lang w:val="en-US"/>
        </w:rPr>
        <w:t>of</w:t>
      </w:r>
      <w:r w:rsidRPr="005405AE">
        <w:rPr>
          <w:rFonts w:ascii="Arial" w:hAnsi="Arial" w:cs="Arial"/>
          <w:bCs/>
          <w:iCs/>
        </w:rPr>
        <w:t xml:space="preserve"> </w:t>
      </w:r>
      <w:r w:rsidRPr="00C77CB3">
        <w:rPr>
          <w:rFonts w:ascii="Arial" w:hAnsi="Arial" w:cs="Arial"/>
          <w:bCs/>
          <w:iCs/>
          <w:lang w:val="en-US"/>
        </w:rPr>
        <w:t>the</w:t>
      </w:r>
      <w:r w:rsidRPr="005405AE">
        <w:rPr>
          <w:rFonts w:ascii="Arial" w:hAnsi="Arial" w:cs="Arial"/>
          <w:bCs/>
          <w:iCs/>
        </w:rPr>
        <w:t xml:space="preserve"> </w:t>
      </w:r>
      <w:r w:rsidRPr="00C77CB3">
        <w:rPr>
          <w:rFonts w:ascii="Arial" w:hAnsi="Arial" w:cs="Arial"/>
          <w:bCs/>
          <w:iCs/>
          <w:lang w:val="en-US"/>
        </w:rPr>
        <w:t>threshold</w:t>
      </w:r>
      <w:r w:rsidRPr="005405AE">
        <w:rPr>
          <w:rFonts w:ascii="Arial" w:hAnsi="Arial" w:cs="Arial"/>
          <w:bCs/>
          <w:iCs/>
        </w:rPr>
        <w:t xml:space="preserve"> </w:t>
      </w:r>
      <w:r w:rsidRPr="00C77CB3">
        <w:rPr>
          <w:rFonts w:ascii="Arial" w:hAnsi="Arial" w:cs="Arial"/>
          <w:bCs/>
          <w:iCs/>
          <w:lang w:val="en-US"/>
        </w:rPr>
        <w:t>of</w:t>
      </w:r>
      <w:r w:rsidRPr="005405AE">
        <w:rPr>
          <w:rFonts w:ascii="Arial" w:hAnsi="Arial" w:cs="Arial"/>
          <w:bCs/>
          <w:iCs/>
        </w:rPr>
        <w:t xml:space="preserve"> </w:t>
      </w:r>
      <w:r w:rsidRPr="00C77CB3">
        <w:rPr>
          <w:rFonts w:ascii="Arial" w:hAnsi="Arial" w:cs="Arial"/>
          <w:bCs/>
          <w:iCs/>
          <w:lang w:val="en-US"/>
        </w:rPr>
        <w:t>toxicological</w:t>
      </w:r>
      <w:r w:rsidRPr="005405AE">
        <w:rPr>
          <w:rFonts w:ascii="Arial" w:hAnsi="Arial" w:cs="Arial"/>
          <w:bCs/>
          <w:iCs/>
        </w:rPr>
        <w:t xml:space="preserve"> </w:t>
      </w:r>
      <w:r w:rsidRPr="00C77CB3">
        <w:rPr>
          <w:rFonts w:ascii="Arial" w:hAnsi="Arial" w:cs="Arial"/>
          <w:bCs/>
          <w:iCs/>
          <w:lang w:val="en-US"/>
        </w:rPr>
        <w:t>concern</w:t>
      </w:r>
      <w:r w:rsidRPr="005405AE">
        <w:rPr>
          <w:rFonts w:ascii="Arial" w:hAnsi="Arial" w:cs="Arial"/>
          <w:bCs/>
          <w:iCs/>
        </w:rPr>
        <w:t xml:space="preserve"> (</w:t>
      </w:r>
      <w:r w:rsidRPr="00C77CB3">
        <w:rPr>
          <w:rFonts w:ascii="Arial" w:hAnsi="Arial" w:cs="Arial"/>
          <w:bCs/>
          <w:iCs/>
          <w:lang w:val="en-US"/>
        </w:rPr>
        <w:t>TTC</w:t>
      </w:r>
      <w:r w:rsidRPr="005405AE">
        <w:rPr>
          <w:rFonts w:ascii="Arial" w:hAnsi="Arial" w:cs="Arial"/>
          <w:bCs/>
          <w:iCs/>
        </w:rPr>
        <w:t xml:space="preserve">) </w:t>
      </w:r>
      <w:r w:rsidRPr="00C77CB3">
        <w:rPr>
          <w:rFonts w:ascii="Arial" w:hAnsi="Arial" w:cs="Arial"/>
          <w:bCs/>
          <w:iCs/>
          <w:lang w:val="en-US"/>
        </w:rPr>
        <w:t>for</w:t>
      </w:r>
      <w:r w:rsidRPr="005405AE">
        <w:rPr>
          <w:rFonts w:ascii="Arial" w:hAnsi="Arial" w:cs="Arial"/>
          <w:bCs/>
          <w:iCs/>
        </w:rPr>
        <w:t xml:space="preserve"> </w:t>
      </w:r>
      <w:r w:rsidRPr="00C77CB3">
        <w:rPr>
          <w:rFonts w:ascii="Arial" w:hAnsi="Arial" w:cs="Arial"/>
          <w:bCs/>
          <w:iCs/>
          <w:lang w:val="en-US"/>
        </w:rPr>
        <w:t>assessing</w:t>
      </w:r>
      <w:r w:rsidRPr="005405AE">
        <w:rPr>
          <w:rFonts w:ascii="Arial" w:hAnsi="Arial" w:cs="Arial"/>
          <w:bCs/>
          <w:iCs/>
        </w:rPr>
        <w:t xml:space="preserve"> </w:t>
      </w:r>
      <w:r w:rsidRPr="00C77CB3">
        <w:rPr>
          <w:rFonts w:ascii="Arial" w:hAnsi="Arial" w:cs="Arial"/>
          <w:bCs/>
          <w:iCs/>
          <w:lang w:val="en-US"/>
        </w:rPr>
        <w:t>biocompatibility</w:t>
      </w:r>
      <w:r w:rsidRPr="005405AE">
        <w:rPr>
          <w:rFonts w:ascii="Arial" w:hAnsi="Arial" w:cs="Arial"/>
          <w:bCs/>
          <w:iCs/>
        </w:rPr>
        <w:t xml:space="preserve"> </w:t>
      </w:r>
      <w:r w:rsidRPr="00C77CB3">
        <w:rPr>
          <w:rFonts w:ascii="Arial" w:hAnsi="Arial" w:cs="Arial"/>
          <w:bCs/>
          <w:iCs/>
          <w:lang w:val="en-US"/>
        </w:rPr>
        <w:t>of</w:t>
      </w:r>
      <w:r w:rsidRPr="005405AE">
        <w:rPr>
          <w:rFonts w:ascii="Arial" w:hAnsi="Arial" w:cs="Arial"/>
          <w:bCs/>
          <w:iCs/>
        </w:rPr>
        <w:t xml:space="preserve"> </w:t>
      </w:r>
      <w:r w:rsidRPr="00C77CB3">
        <w:rPr>
          <w:rFonts w:ascii="Arial" w:hAnsi="Arial" w:cs="Arial"/>
          <w:bCs/>
          <w:iCs/>
          <w:lang w:val="en-US"/>
        </w:rPr>
        <w:t>medical</w:t>
      </w:r>
      <w:r w:rsidRPr="005405AE">
        <w:rPr>
          <w:rFonts w:ascii="Arial" w:hAnsi="Arial" w:cs="Arial"/>
          <w:bCs/>
          <w:iCs/>
        </w:rPr>
        <w:t xml:space="preserve"> </w:t>
      </w:r>
      <w:r w:rsidRPr="00C77CB3">
        <w:rPr>
          <w:rFonts w:ascii="Arial" w:hAnsi="Arial" w:cs="Arial"/>
          <w:bCs/>
          <w:iCs/>
          <w:lang w:val="en-US"/>
        </w:rPr>
        <w:t>device</w:t>
      </w:r>
      <w:r w:rsidRPr="005405AE">
        <w:rPr>
          <w:rFonts w:ascii="Arial" w:hAnsi="Arial" w:cs="Arial"/>
          <w:bCs/>
          <w:iCs/>
        </w:rPr>
        <w:t xml:space="preserve"> </w:t>
      </w:r>
      <w:r w:rsidRPr="00C77CB3">
        <w:rPr>
          <w:rFonts w:ascii="Arial" w:hAnsi="Arial" w:cs="Arial"/>
          <w:bCs/>
          <w:iCs/>
          <w:lang w:val="en-US"/>
        </w:rPr>
        <w:t>constituents</w:t>
      </w:r>
      <w:r w:rsidR="005405AE">
        <w:rPr>
          <w:rFonts w:ascii="Arial" w:hAnsi="Arial" w:cs="Arial"/>
          <w:bCs/>
          <w:iCs/>
        </w:rPr>
        <w:t>)</w:t>
      </w:r>
    </w:p>
    <w:p w14:paraId="15FA5420" w14:textId="41D1B342" w:rsidR="00E047A2" w:rsidRPr="00C61DDA" w:rsidRDefault="00A36190" w:rsidP="00956B82">
      <w:pPr>
        <w:tabs>
          <w:tab w:val="left" w:pos="567"/>
          <w:tab w:val="left" w:pos="709"/>
        </w:tabs>
        <w:suppressAutoHyphens/>
        <w:spacing w:line="360" w:lineRule="auto"/>
        <w:ind w:firstLine="426"/>
        <w:jc w:val="both"/>
        <w:rPr>
          <w:rFonts w:ascii="Arial" w:hAnsi="Arial" w:cs="Arial"/>
          <w:bCs/>
          <w:iCs/>
        </w:rPr>
      </w:pPr>
      <w:r w:rsidRPr="00C77CB3">
        <w:rPr>
          <w:rFonts w:ascii="Arial" w:hAnsi="Arial" w:cs="Arial"/>
          <w:bCs/>
          <w:lang w:val="en-US"/>
        </w:rPr>
        <w:t>ISO</w:t>
      </w:r>
      <w:r w:rsidRPr="005405AE">
        <w:rPr>
          <w:rFonts w:ascii="Arial" w:hAnsi="Arial" w:cs="Arial"/>
          <w:bCs/>
        </w:rPr>
        <w:t xml:space="preserve"> 14971:2019, </w:t>
      </w:r>
      <w:r w:rsidR="005405AE" w:rsidRPr="005405AE">
        <w:rPr>
          <w:rFonts w:ascii="Arial" w:hAnsi="Arial" w:cs="Arial"/>
          <w:bCs/>
        </w:rPr>
        <w:t>Изделия медицинские. Применение</w:t>
      </w:r>
      <w:r w:rsidR="005405AE" w:rsidRPr="00C61DDA">
        <w:rPr>
          <w:rFonts w:ascii="Arial" w:hAnsi="Arial" w:cs="Arial"/>
          <w:bCs/>
        </w:rPr>
        <w:t xml:space="preserve"> </w:t>
      </w:r>
      <w:r w:rsidR="005405AE" w:rsidRPr="005405AE">
        <w:rPr>
          <w:rFonts w:ascii="Arial" w:hAnsi="Arial" w:cs="Arial"/>
          <w:bCs/>
        </w:rPr>
        <w:t>менеджмента</w:t>
      </w:r>
      <w:r w:rsidR="005405AE" w:rsidRPr="00C61DDA">
        <w:rPr>
          <w:rFonts w:ascii="Arial" w:hAnsi="Arial" w:cs="Arial"/>
          <w:bCs/>
        </w:rPr>
        <w:t xml:space="preserve"> </w:t>
      </w:r>
      <w:r w:rsidR="005405AE" w:rsidRPr="005405AE">
        <w:rPr>
          <w:rFonts w:ascii="Arial" w:hAnsi="Arial" w:cs="Arial"/>
          <w:bCs/>
        </w:rPr>
        <w:t>риска</w:t>
      </w:r>
      <w:r w:rsidR="005405AE" w:rsidRPr="00C61DDA">
        <w:rPr>
          <w:rFonts w:ascii="Arial" w:hAnsi="Arial" w:cs="Arial"/>
          <w:bCs/>
        </w:rPr>
        <w:t xml:space="preserve"> </w:t>
      </w:r>
      <w:r w:rsidR="005405AE" w:rsidRPr="005405AE">
        <w:rPr>
          <w:rFonts w:ascii="Arial" w:hAnsi="Arial" w:cs="Arial"/>
          <w:bCs/>
        </w:rPr>
        <w:t>к</w:t>
      </w:r>
      <w:r w:rsidR="005405AE" w:rsidRPr="00C61DDA">
        <w:rPr>
          <w:rFonts w:ascii="Arial" w:hAnsi="Arial" w:cs="Arial"/>
          <w:bCs/>
        </w:rPr>
        <w:t xml:space="preserve"> </w:t>
      </w:r>
      <w:r w:rsidR="005405AE" w:rsidRPr="005405AE">
        <w:rPr>
          <w:rFonts w:ascii="Arial" w:hAnsi="Arial" w:cs="Arial"/>
          <w:bCs/>
        </w:rPr>
        <w:t>медицинским</w:t>
      </w:r>
      <w:r w:rsidR="005405AE" w:rsidRPr="00C61DDA">
        <w:rPr>
          <w:rFonts w:ascii="Arial" w:hAnsi="Arial" w:cs="Arial"/>
          <w:bCs/>
        </w:rPr>
        <w:t xml:space="preserve"> </w:t>
      </w:r>
      <w:r w:rsidR="005405AE" w:rsidRPr="005405AE">
        <w:rPr>
          <w:rFonts w:ascii="Arial" w:hAnsi="Arial" w:cs="Arial"/>
          <w:bCs/>
        </w:rPr>
        <w:t>изделиям</w:t>
      </w:r>
      <w:r w:rsidR="005405AE" w:rsidRPr="00C61DDA">
        <w:rPr>
          <w:rFonts w:ascii="Arial" w:hAnsi="Arial" w:cs="Arial"/>
          <w:bCs/>
        </w:rPr>
        <w:t xml:space="preserve"> (</w:t>
      </w:r>
      <w:r w:rsidRPr="00C77CB3">
        <w:rPr>
          <w:rFonts w:ascii="Arial" w:hAnsi="Arial" w:cs="Arial"/>
          <w:bCs/>
          <w:iCs/>
          <w:lang w:val="en-US"/>
        </w:rPr>
        <w:t>Medical</w:t>
      </w:r>
      <w:r w:rsidRPr="00C61DDA">
        <w:rPr>
          <w:rFonts w:ascii="Arial" w:hAnsi="Arial" w:cs="Arial"/>
          <w:bCs/>
          <w:iCs/>
        </w:rPr>
        <w:t xml:space="preserve"> </w:t>
      </w:r>
      <w:r w:rsidRPr="00C77CB3">
        <w:rPr>
          <w:rFonts w:ascii="Arial" w:hAnsi="Arial" w:cs="Arial"/>
          <w:bCs/>
          <w:iCs/>
          <w:lang w:val="en-US"/>
        </w:rPr>
        <w:t>devices</w:t>
      </w:r>
      <w:r w:rsidRPr="00C61DDA">
        <w:rPr>
          <w:rFonts w:ascii="Arial" w:hAnsi="Arial" w:cs="Arial"/>
          <w:bCs/>
          <w:iCs/>
        </w:rPr>
        <w:t xml:space="preserve"> — </w:t>
      </w:r>
      <w:r w:rsidRPr="00C77CB3">
        <w:rPr>
          <w:rFonts w:ascii="Arial" w:hAnsi="Arial" w:cs="Arial"/>
          <w:bCs/>
          <w:iCs/>
          <w:lang w:val="en-US"/>
        </w:rPr>
        <w:t>Application</w:t>
      </w:r>
      <w:r w:rsidRPr="00C61DDA">
        <w:rPr>
          <w:rFonts w:ascii="Arial" w:hAnsi="Arial" w:cs="Arial"/>
          <w:bCs/>
          <w:iCs/>
        </w:rPr>
        <w:t xml:space="preserve"> </w:t>
      </w:r>
      <w:r w:rsidRPr="00C77CB3">
        <w:rPr>
          <w:rFonts w:ascii="Arial" w:hAnsi="Arial" w:cs="Arial"/>
          <w:bCs/>
          <w:iCs/>
          <w:lang w:val="en-US"/>
        </w:rPr>
        <w:t>of</w:t>
      </w:r>
      <w:r w:rsidRPr="00C61DDA">
        <w:rPr>
          <w:rFonts w:ascii="Arial" w:hAnsi="Arial" w:cs="Arial"/>
          <w:bCs/>
          <w:iCs/>
        </w:rPr>
        <w:t xml:space="preserve"> </w:t>
      </w:r>
      <w:r w:rsidRPr="00C77CB3">
        <w:rPr>
          <w:rFonts w:ascii="Arial" w:hAnsi="Arial" w:cs="Arial"/>
          <w:bCs/>
          <w:iCs/>
          <w:lang w:val="en-US"/>
        </w:rPr>
        <w:t>risk</w:t>
      </w:r>
      <w:r w:rsidRPr="00C61DDA">
        <w:rPr>
          <w:rFonts w:ascii="Arial" w:hAnsi="Arial" w:cs="Arial"/>
          <w:bCs/>
          <w:iCs/>
        </w:rPr>
        <w:t xml:space="preserve"> </w:t>
      </w:r>
      <w:r w:rsidRPr="00C77CB3">
        <w:rPr>
          <w:rFonts w:ascii="Arial" w:hAnsi="Arial" w:cs="Arial"/>
          <w:bCs/>
          <w:iCs/>
          <w:lang w:val="en-US"/>
        </w:rPr>
        <w:t>management</w:t>
      </w:r>
      <w:r w:rsidRPr="00C61DDA">
        <w:rPr>
          <w:rFonts w:ascii="Arial" w:hAnsi="Arial" w:cs="Arial"/>
          <w:bCs/>
          <w:iCs/>
        </w:rPr>
        <w:t xml:space="preserve"> </w:t>
      </w:r>
      <w:r w:rsidRPr="00C77CB3">
        <w:rPr>
          <w:rFonts w:ascii="Arial" w:hAnsi="Arial" w:cs="Arial"/>
          <w:bCs/>
          <w:iCs/>
          <w:lang w:val="en-US"/>
        </w:rPr>
        <w:t>to</w:t>
      </w:r>
      <w:r w:rsidRPr="00C61DDA">
        <w:rPr>
          <w:rFonts w:ascii="Arial" w:hAnsi="Arial" w:cs="Arial"/>
          <w:bCs/>
          <w:iCs/>
        </w:rPr>
        <w:t xml:space="preserve"> </w:t>
      </w:r>
      <w:r w:rsidRPr="00C77CB3">
        <w:rPr>
          <w:rFonts w:ascii="Arial" w:hAnsi="Arial" w:cs="Arial"/>
          <w:bCs/>
          <w:iCs/>
          <w:lang w:val="en-US"/>
        </w:rPr>
        <w:t>medical</w:t>
      </w:r>
      <w:r w:rsidRPr="00C61DDA">
        <w:rPr>
          <w:rFonts w:ascii="Arial" w:hAnsi="Arial" w:cs="Arial"/>
          <w:bCs/>
          <w:iCs/>
        </w:rPr>
        <w:t xml:space="preserve"> </w:t>
      </w:r>
      <w:r w:rsidRPr="00C77CB3">
        <w:rPr>
          <w:rFonts w:ascii="Arial" w:hAnsi="Arial" w:cs="Arial"/>
          <w:bCs/>
          <w:iCs/>
          <w:lang w:val="en-US"/>
        </w:rPr>
        <w:t>devices</w:t>
      </w:r>
      <w:r w:rsidR="005405AE" w:rsidRPr="00C61DDA">
        <w:rPr>
          <w:rFonts w:ascii="Arial" w:hAnsi="Arial" w:cs="Arial"/>
          <w:bCs/>
          <w:iCs/>
        </w:rPr>
        <w:t>)</w:t>
      </w:r>
    </w:p>
    <w:p w14:paraId="16AB975E" w14:textId="7881B4A5" w:rsidR="00B1383C" w:rsidRPr="00C77CB3" w:rsidRDefault="00A12103" w:rsidP="001E7A76">
      <w:pPr>
        <w:tabs>
          <w:tab w:val="left" w:pos="567"/>
          <w:tab w:val="left" w:pos="709"/>
          <w:tab w:val="left" w:pos="851"/>
          <w:tab w:val="left" w:pos="1134"/>
        </w:tabs>
        <w:spacing w:before="240" w:after="120" w:line="360" w:lineRule="auto"/>
        <w:ind w:firstLine="426"/>
        <w:jc w:val="both"/>
        <w:rPr>
          <w:rFonts w:ascii="Arial" w:hAnsi="Arial" w:cs="Arial"/>
          <w:b/>
          <w:sz w:val="28"/>
          <w:szCs w:val="28"/>
        </w:rPr>
      </w:pPr>
      <w:r w:rsidRPr="00C77CB3">
        <w:rPr>
          <w:rFonts w:ascii="Arial" w:hAnsi="Arial" w:cs="Arial"/>
          <w:b/>
          <w:sz w:val="28"/>
          <w:szCs w:val="28"/>
        </w:rPr>
        <w:t>3</w:t>
      </w:r>
      <w:r w:rsidR="00E047A2" w:rsidRPr="00C77CB3">
        <w:rPr>
          <w:rFonts w:ascii="Arial" w:hAnsi="Arial" w:cs="Arial"/>
          <w:b/>
          <w:sz w:val="28"/>
          <w:szCs w:val="28"/>
        </w:rPr>
        <w:tab/>
      </w:r>
      <w:r w:rsidR="00941617" w:rsidRPr="00C77CB3">
        <w:rPr>
          <w:rFonts w:ascii="Arial" w:hAnsi="Arial" w:cs="Arial"/>
          <w:b/>
          <w:sz w:val="28"/>
          <w:szCs w:val="28"/>
        </w:rPr>
        <w:t>Термины и определения</w:t>
      </w:r>
    </w:p>
    <w:p w14:paraId="5FBEBF8A" w14:textId="7174975B" w:rsidR="004D0C9E" w:rsidRPr="00C77CB3" w:rsidRDefault="004D0C9E" w:rsidP="00956B82">
      <w:pPr>
        <w:pStyle w:val="formattexttopleveltext"/>
        <w:tabs>
          <w:tab w:val="left" w:pos="567"/>
          <w:tab w:val="left" w:pos="709"/>
        </w:tabs>
        <w:suppressAutoHyphens/>
        <w:spacing w:before="0" w:beforeAutospacing="0" w:after="0" w:afterAutospacing="0" w:line="360" w:lineRule="auto"/>
        <w:ind w:firstLine="426"/>
        <w:jc w:val="both"/>
        <w:rPr>
          <w:rFonts w:ascii="Arial" w:hAnsi="Arial" w:cs="Arial"/>
        </w:rPr>
      </w:pPr>
      <w:r w:rsidRPr="00C77CB3">
        <w:rPr>
          <w:rFonts w:ascii="Arial" w:hAnsi="Arial" w:cs="Arial"/>
        </w:rPr>
        <w:t xml:space="preserve">В настоящем стандарте применены термины </w:t>
      </w:r>
      <w:r w:rsidR="009F0548" w:rsidRPr="00C77CB3">
        <w:rPr>
          <w:rFonts w:ascii="Arial" w:hAnsi="Arial" w:cs="Arial"/>
        </w:rPr>
        <w:t xml:space="preserve">по </w:t>
      </w:r>
      <w:r w:rsidR="00792289" w:rsidRPr="00C77CB3">
        <w:rPr>
          <w:rFonts w:ascii="Arial" w:hAnsi="Arial" w:cs="Arial"/>
          <w:lang w:val="en-US"/>
        </w:rPr>
        <w:t>ISO</w:t>
      </w:r>
      <w:r w:rsidR="009F0548" w:rsidRPr="00C77CB3">
        <w:rPr>
          <w:rFonts w:ascii="Arial" w:hAnsi="Arial" w:cs="Arial"/>
        </w:rPr>
        <w:t xml:space="preserve"> 10993-1</w:t>
      </w:r>
      <w:r w:rsidR="00B74F5E" w:rsidRPr="00C77CB3">
        <w:rPr>
          <w:rFonts w:ascii="Arial" w:hAnsi="Arial" w:cs="Arial"/>
        </w:rPr>
        <w:t>, а также следующие термины с соответствующими определениями</w:t>
      </w:r>
      <w:r w:rsidRPr="00C77CB3">
        <w:rPr>
          <w:rFonts w:ascii="Arial" w:hAnsi="Arial" w:cs="Arial"/>
        </w:rPr>
        <w:t>.</w:t>
      </w:r>
    </w:p>
    <w:p w14:paraId="08355F1E" w14:textId="3FC66840" w:rsidR="003327D3" w:rsidRPr="00C77CB3" w:rsidRDefault="003327D3" w:rsidP="00956B82">
      <w:pPr>
        <w:pStyle w:val="1209"/>
        <w:tabs>
          <w:tab w:val="left" w:pos="567"/>
          <w:tab w:val="left" w:pos="709"/>
        </w:tabs>
        <w:suppressAutoHyphens/>
        <w:ind w:firstLine="426"/>
      </w:pPr>
      <w:r w:rsidRPr="00C77CB3">
        <w:rPr>
          <w:lang w:val="en-US"/>
        </w:rPr>
        <w:t>ISO</w:t>
      </w:r>
      <w:r w:rsidRPr="00C77CB3">
        <w:t xml:space="preserve"> и </w:t>
      </w:r>
      <w:r w:rsidRPr="00C77CB3">
        <w:rPr>
          <w:lang w:val="en-US"/>
        </w:rPr>
        <w:t>IEC</w:t>
      </w:r>
      <w:r w:rsidRPr="00C77CB3">
        <w:t xml:space="preserve"> поддерживают терминологическую базу данных, используемую в целях стандартизации по следующим адресам:</w:t>
      </w:r>
    </w:p>
    <w:p w14:paraId="68BF0F47" w14:textId="7E7D2851" w:rsidR="002D274E" w:rsidRPr="00C77CB3" w:rsidRDefault="008F3E8F" w:rsidP="001E7A76">
      <w:pPr>
        <w:tabs>
          <w:tab w:val="left" w:pos="567"/>
          <w:tab w:val="left" w:pos="709"/>
          <w:tab w:val="left" w:pos="851"/>
          <w:tab w:val="left" w:pos="993"/>
        </w:tabs>
        <w:suppressAutoHyphens/>
        <w:spacing w:line="360" w:lineRule="auto"/>
        <w:ind w:firstLine="426"/>
        <w:rPr>
          <w:rFonts w:ascii="Arial" w:hAnsi="Arial" w:cs="Arial"/>
          <w:color w:val="000000" w:themeColor="text1"/>
        </w:rPr>
      </w:pPr>
      <w:r w:rsidRPr="00C77CB3">
        <w:rPr>
          <w:rFonts w:ascii="Arial" w:eastAsia="Calibri" w:hAnsi="Arial" w:cs="Arial"/>
          <w:bCs/>
          <w:kern w:val="36"/>
          <w:lang w:eastAsia="en-US"/>
        </w:rPr>
        <w:t>-</w:t>
      </w:r>
      <w:r w:rsidR="00F47D7C">
        <w:rPr>
          <w:rFonts w:ascii="Arial" w:hAnsi="Arial" w:cs="Arial"/>
          <w:color w:val="000000" w:themeColor="text1"/>
        </w:rPr>
        <w:tab/>
      </w:r>
      <w:r w:rsidR="0031513B">
        <w:rPr>
          <w:rFonts w:ascii="Arial" w:hAnsi="Arial" w:cs="Arial"/>
          <w:color w:val="000000" w:themeColor="text1"/>
        </w:rPr>
        <w:tab/>
      </w:r>
      <w:r w:rsidR="00D32C87" w:rsidRPr="00C77CB3">
        <w:rPr>
          <w:rFonts w:ascii="Arial" w:hAnsi="Arial" w:cs="Arial"/>
          <w:color w:val="000000" w:themeColor="text1"/>
        </w:rPr>
        <w:t>Э</w:t>
      </w:r>
      <w:r w:rsidR="002D274E" w:rsidRPr="00C77CB3">
        <w:rPr>
          <w:rFonts w:ascii="Arial" w:hAnsi="Arial" w:cs="Arial"/>
          <w:color w:val="000000" w:themeColor="text1"/>
        </w:rPr>
        <w:t xml:space="preserve">лектропедия </w:t>
      </w:r>
      <w:r w:rsidR="002D274E" w:rsidRPr="00C77CB3">
        <w:rPr>
          <w:rFonts w:ascii="Arial" w:hAnsi="Arial" w:cs="Arial"/>
          <w:color w:val="000000" w:themeColor="text1"/>
          <w:lang w:val="en-US"/>
        </w:rPr>
        <w:t>IEC</w:t>
      </w:r>
      <w:r w:rsidR="00F50A58" w:rsidRPr="00C77CB3">
        <w:rPr>
          <w:rFonts w:ascii="Arial" w:hAnsi="Arial" w:cs="Arial"/>
          <w:color w:val="000000" w:themeColor="text1"/>
        </w:rPr>
        <w:t>:</w:t>
      </w:r>
      <w:r w:rsidR="00AE2F0D" w:rsidRPr="00C77CB3">
        <w:rPr>
          <w:rFonts w:ascii="Arial" w:hAnsi="Arial" w:cs="Arial"/>
          <w:color w:val="000000" w:themeColor="text1"/>
        </w:rPr>
        <w:t xml:space="preserve"> </w:t>
      </w:r>
      <w:r w:rsidR="002D274E" w:rsidRPr="00C77CB3">
        <w:rPr>
          <w:rFonts w:ascii="Arial" w:hAnsi="Arial" w:cs="Arial"/>
          <w:color w:val="000000" w:themeColor="text1"/>
        </w:rPr>
        <w:t>доступна по адресу</w:t>
      </w:r>
      <w:r w:rsidR="00AE2F0D" w:rsidRPr="00C77CB3">
        <w:rPr>
          <w:rFonts w:ascii="Arial" w:hAnsi="Arial" w:cs="Arial"/>
          <w:color w:val="000000" w:themeColor="text1"/>
        </w:rPr>
        <w:t>:</w:t>
      </w:r>
      <w:r w:rsidR="002D274E" w:rsidRPr="00C77CB3">
        <w:rPr>
          <w:rFonts w:ascii="Arial" w:hAnsi="Arial" w:cs="Arial"/>
          <w:color w:val="000000" w:themeColor="text1"/>
        </w:rPr>
        <w:t xml:space="preserve"> </w:t>
      </w:r>
      <w:r w:rsidR="002D274E" w:rsidRPr="00C77CB3">
        <w:rPr>
          <w:rFonts w:ascii="Arial" w:hAnsi="Arial" w:cs="Arial"/>
          <w:color w:val="000000" w:themeColor="text1"/>
          <w:lang w:val="en-US"/>
        </w:rPr>
        <w:t>http</w:t>
      </w:r>
      <w:r w:rsidR="002D274E" w:rsidRPr="00C77CB3">
        <w:rPr>
          <w:rFonts w:ascii="Arial" w:hAnsi="Arial" w:cs="Arial"/>
          <w:color w:val="000000" w:themeColor="text1"/>
        </w:rPr>
        <w:t>://</w:t>
      </w:r>
      <w:r w:rsidR="002D274E" w:rsidRPr="00C77CB3">
        <w:rPr>
          <w:rFonts w:ascii="Arial" w:hAnsi="Arial" w:cs="Arial"/>
          <w:color w:val="000000" w:themeColor="text1"/>
          <w:lang w:val="en-US"/>
        </w:rPr>
        <w:t>www</w:t>
      </w:r>
      <w:r w:rsidR="002D274E" w:rsidRPr="00C77CB3">
        <w:rPr>
          <w:rFonts w:ascii="Arial" w:hAnsi="Arial" w:cs="Arial"/>
          <w:color w:val="000000" w:themeColor="text1"/>
        </w:rPr>
        <w:t>.</w:t>
      </w:r>
      <w:r w:rsidR="002D274E" w:rsidRPr="00C77CB3">
        <w:rPr>
          <w:rFonts w:ascii="Arial" w:hAnsi="Arial" w:cs="Arial"/>
          <w:color w:val="000000" w:themeColor="text1"/>
          <w:lang w:val="en-US"/>
        </w:rPr>
        <w:t>electropedi</w:t>
      </w:r>
      <w:r w:rsidR="002D274E" w:rsidRPr="00C77CB3">
        <w:rPr>
          <w:rFonts w:ascii="Arial" w:hAnsi="Arial" w:cs="Arial"/>
          <w:color w:val="000000" w:themeColor="text1"/>
        </w:rPr>
        <w:t>а.</w:t>
      </w:r>
      <w:r w:rsidR="002D274E" w:rsidRPr="00C77CB3">
        <w:rPr>
          <w:rFonts w:ascii="Arial" w:hAnsi="Arial" w:cs="Arial"/>
          <w:color w:val="000000" w:themeColor="text1"/>
          <w:lang w:val="en-US"/>
        </w:rPr>
        <w:t>org</w:t>
      </w:r>
      <w:r w:rsidR="002D274E" w:rsidRPr="00C77CB3">
        <w:rPr>
          <w:rFonts w:ascii="Arial" w:hAnsi="Arial" w:cs="Arial"/>
          <w:color w:val="000000" w:themeColor="text1"/>
        </w:rPr>
        <w:t>/;</w:t>
      </w:r>
    </w:p>
    <w:p w14:paraId="04B9FEDF" w14:textId="28E22FF2" w:rsidR="002D274E" w:rsidRPr="00C77CB3" w:rsidRDefault="008F3E8F" w:rsidP="00956B82">
      <w:pPr>
        <w:tabs>
          <w:tab w:val="left" w:pos="567"/>
          <w:tab w:val="left" w:pos="709"/>
          <w:tab w:val="left" w:pos="851"/>
          <w:tab w:val="left" w:pos="993"/>
          <w:tab w:val="left" w:pos="1134"/>
        </w:tabs>
        <w:suppressAutoHyphens/>
        <w:spacing w:line="360" w:lineRule="auto"/>
        <w:ind w:firstLine="426"/>
        <w:jc w:val="both"/>
        <w:rPr>
          <w:rFonts w:ascii="Arial" w:hAnsi="Arial" w:cs="Arial"/>
          <w:color w:val="000000" w:themeColor="text1"/>
        </w:rPr>
      </w:pPr>
      <w:r w:rsidRPr="00C77CB3">
        <w:rPr>
          <w:rFonts w:ascii="Arial" w:eastAsia="Calibri" w:hAnsi="Arial" w:cs="Arial"/>
          <w:bCs/>
          <w:kern w:val="36"/>
          <w:lang w:eastAsia="en-US"/>
        </w:rPr>
        <w:t>-</w:t>
      </w:r>
      <w:r w:rsidR="00F47D7C">
        <w:rPr>
          <w:rFonts w:ascii="Arial" w:hAnsi="Arial" w:cs="Arial"/>
          <w:color w:val="000000" w:themeColor="text1"/>
        </w:rPr>
        <w:tab/>
      </w:r>
      <w:r w:rsidR="004D6F0D">
        <w:rPr>
          <w:rFonts w:ascii="Arial" w:hAnsi="Arial" w:cs="Arial"/>
          <w:color w:val="000000" w:themeColor="text1"/>
        </w:rPr>
        <w:tab/>
      </w:r>
      <w:r w:rsidR="002D274E" w:rsidRPr="00C77CB3">
        <w:rPr>
          <w:rFonts w:ascii="Arial" w:hAnsi="Arial" w:cs="Arial"/>
          <w:color w:val="000000" w:themeColor="text1"/>
        </w:rPr>
        <w:t xml:space="preserve">платформа онлайн-просмотра </w:t>
      </w:r>
      <w:r w:rsidR="002D274E" w:rsidRPr="00C77CB3">
        <w:rPr>
          <w:rFonts w:ascii="Arial" w:hAnsi="Arial" w:cs="Arial"/>
          <w:color w:val="000000" w:themeColor="text1"/>
          <w:lang w:val="en-US"/>
        </w:rPr>
        <w:t>ISO</w:t>
      </w:r>
      <w:r w:rsidR="00F50A58" w:rsidRPr="00C77CB3">
        <w:rPr>
          <w:rFonts w:ascii="Arial" w:hAnsi="Arial" w:cs="Arial"/>
          <w:color w:val="000000" w:themeColor="text1"/>
        </w:rPr>
        <w:t>:</w:t>
      </w:r>
      <w:r w:rsidR="002D274E" w:rsidRPr="00C77CB3">
        <w:rPr>
          <w:rFonts w:ascii="Arial" w:hAnsi="Arial" w:cs="Arial"/>
          <w:color w:val="000000" w:themeColor="text1"/>
        </w:rPr>
        <w:t xml:space="preserve"> доступна по адресу</w:t>
      </w:r>
      <w:r w:rsidR="00AE2F0D" w:rsidRPr="00C77CB3">
        <w:rPr>
          <w:rFonts w:ascii="Arial" w:hAnsi="Arial" w:cs="Arial"/>
          <w:color w:val="000000" w:themeColor="text1"/>
        </w:rPr>
        <w:t>:</w:t>
      </w:r>
      <w:r w:rsidR="002D274E" w:rsidRPr="00C77CB3">
        <w:rPr>
          <w:rFonts w:ascii="Arial" w:hAnsi="Arial" w:cs="Arial"/>
          <w:color w:val="000000" w:themeColor="text1"/>
        </w:rPr>
        <w:t xml:space="preserve"> </w:t>
      </w:r>
      <w:r w:rsidR="002D274E" w:rsidRPr="00C77CB3">
        <w:rPr>
          <w:rFonts w:ascii="Arial" w:hAnsi="Arial" w:cs="Arial"/>
          <w:color w:val="000000" w:themeColor="text1"/>
          <w:lang w:val="en-US"/>
        </w:rPr>
        <w:t>http</w:t>
      </w:r>
      <w:r w:rsidR="002D274E" w:rsidRPr="00C77CB3">
        <w:rPr>
          <w:rFonts w:ascii="Arial" w:hAnsi="Arial" w:cs="Arial"/>
          <w:color w:val="000000" w:themeColor="text1"/>
        </w:rPr>
        <w:t>://</w:t>
      </w:r>
      <w:r w:rsidR="002D274E" w:rsidRPr="00C77CB3">
        <w:rPr>
          <w:rFonts w:ascii="Arial" w:hAnsi="Arial" w:cs="Arial"/>
          <w:color w:val="000000" w:themeColor="text1"/>
          <w:lang w:val="en-US"/>
        </w:rPr>
        <w:t>www</w:t>
      </w:r>
      <w:r w:rsidR="002D274E" w:rsidRPr="00C77CB3">
        <w:rPr>
          <w:rFonts w:ascii="Arial" w:hAnsi="Arial" w:cs="Arial"/>
          <w:color w:val="000000" w:themeColor="text1"/>
        </w:rPr>
        <w:t>.</w:t>
      </w:r>
      <w:r w:rsidR="002D274E" w:rsidRPr="00C77CB3">
        <w:rPr>
          <w:rFonts w:ascii="Arial" w:hAnsi="Arial" w:cs="Arial"/>
          <w:color w:val="000000" w:themeColor="text1"/>
          <w:lang w:val="en-US"/>
        </w:rPr>
        <w:t>iso</w:t>
      </w:r>
      <w:r w:rsidR="002D274E" w:rsidRPr="00C77CB3">
        <w:rPr>
          <w:rFonts w:ascii="Arial" w:hAnsi="Arial" w:cs="Arial"/>
          <w:color w:val="000000" w:themeColor="text1"/>
        </w:rPr>
        <w:t>.</w:t>
      </w:r>
      <w:r w:rsidR="002D274E" w:rsidRPr="00C77CB3">
        <w:rPr>
          <w:rFonts w:ascii="Arial" w:hAnsi="Arial" w:cs="Arial"/>
          <w:color w:val="000000" w:themeColor="text1"/>
          <w:lang w:val="en-US"/>
        </w:rPr>
        <w:t>org</w:t>
      </w:r>
      <w:r w:rsidR="002D274E" w:rsidRPr="00C77CB3">
        <w:rPr>
          <w:rFonts w:ascii="Arial" w:hAnsi="Arial" w:cs="Arial"/>
          <w:color w:val="000000" w:themeColor="text1"/>
        </w:rPr>
        <w:t>/</w:t>
      </w:r>
      <w:r w:rsidR="002D274E" w:rsidRPr="00C77CB3">
        <w:rPr>
          <w:rFonts w:ascii="Arial" w:hAnsi="Arial" w:cs="Arial"/>
          <w:color w:val="000000" w:themeColor="text1"/>
          <w:lang w:val="en-US"/>
        </w:rPr>
        <w:t>obp</w:t>
      </w:r>
      <w:r w:rsidR="002D274E" w:rsidRPr="00C77CB3">
        <w:rPr>
          <w:rFonts w:ascii="Arial" w:hAnsi="Arial" w:cs="Arial"/>
          <w:color w:val="000000" w:themeColor="text1"/>
        </w:rPr>
        <w:t>.</w:t>
      </w:r>
    </w:p>
    <w:p w14:paraId="47B38EF3" w14:textId="31C858B6" w:rsidR="00A36190" w:rsidRPr="00C77CB3" w:rsidRDefault="00A36190" w:rsidP="00F62D79">
      <w:pPr>
        <w:pStyle w:val="formattexttopleveltext"/>
        <w:tabs>
          <w:tab w:val="left" w:pos="709"/>
          <w:tab w:val="left" w:pos="851"/>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3.1</w:t>
      </w:r>
      <w:r w:rsidR="00A337EE" w:rsidRPr="00C77CB3">
        <w:rPr>
          <w:rFonts w:ascii="Arial" w:hAnsi="Arial" w:cs="Arial"/>
          <w:bCs/>
        </w:rPr>
        <w:tab/>
      </w:r>
      <w:r w:rsidR="005C46D6">
        <w:rPr>
          <w:rFonts w:ascii="Arial" w:hAnsi="Arial" w:cs="Arial"/>
          <w:bCs/>
        </w:rPr>
        <w:tab/>
      </w:r>
      <w:r w:rsidRPr="00C77CB3">
        <w:rPr>
          <w:rFonts w:ascii="Arial" w:hAnsi="Arial" w:cs="Arial"/>
          <w:b/>
          <w:bCs/>
        </w:rPr>
        <w:t xml:space="preserve">аналог </w:t>
      </w:r>
      <w:r w:rsidRPr="00C77CB3">
        <w:rPr>
          <w:rFonts w:ascii="Arial" w:hAnsi="Arial" w:cs="Arial"/>
          <w:bCs/>
        </w:rPr>
        <w:t xml:space="preserve">(analogue): Вещество, имеющее сходные молекулярные, физические, химические или токсикологические </w:t>
      </w:r>
      <w:r w:rsidR="0082777C" w:rsidRPr="00C77CB3">
        <w:rPr>
          <w:rFonts w:ascii="Arial" w:hAnsi="Arial" w:cs="Arial"/>
          <w:bCs/>
        </w:rPr>
        <w:t>свойства</w:t>
      </w:r>
      <w:r w:rsidR="00665B6A" w:rsidRPr="00C77CB3">
        <w:rPr>
          <w:rFonts w:ascii="Arial" w:hAnsi="Arial" w:cs="Arial"/>
          <w:bCs/>
        </w:rPr>
        <w:t>.</w:t>
      </w:r>
    </w:p>
    <w:p w14:paraId="054808F7" w14:textId="6E001D20" w:rsidR="005D5D47" w:rsidRPr="00C77CB3" w:rsidRDefault="00A36190" w:rsidP="00956B82">
      <w:pPr>
        <w:pStyle w:val="formattexttopleveltext"/>
        <w:tabs>
          <w:tab w:val="left" w:pos="567"/>
          <w:tab w:val="left" w:pos="709"/>
          <w:tab w:val="left" w:pos="851"/>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3.2</w:t>
      </w:r>
      <w:r w:rsidR="00A337EE" w:rsidRPr="00C77CB3">
        <w:rPr>
          <w:rFonts w:ascii="Arial" w:hAnsi="Arial" w:cs="Arial"/>
          <w:bCs/>
        </w:rPr>
        <w:tab/>
      </w:r>
      <w:r w:rsidR="005C46D6">
        <w:rPr>
          <w:rFonts w:ascii="Arial" w:hAnsi="Arial" w:cs="Arial"/>
          <w:bCs/>
        </w:rPr>
        <w:tab/>
      </w:r>
      <w:r w:rsidR="00EF619A" w:rsidRPr="00C77CB3">
        <w:rPr>
          <w:rFonts w:ascii="Arial" w:hAnsi="Arial" w:cs="Arial"/>
          <w:b/>
        </w:rPr>
        <w:t>исходная</w:t>
      </w:r>
      <w:r w:rsidR="00AD21FE">
        <w:rPr>
          <w:rFonts w:ascii="Arial" w:hAnsi="Arial" w:cs="Arial"/>
          <w:b/>
        </w:rPr>
        <w:t xml:space="preserve"> </w:t>
      </w:r>
      <w:r w:rsidR="00C61A8A" w:rsidRPr="00C77CB3">
        <w:rPr>
          <w:rFonts w:ascii="Arial" w:hAnsi="Arial" w:cs="Arial"/>
          <w:b/>
        </w:rPr>
        <w:t>доза</w:t>
      </w:r>
      <w:r w:rsidRPr="00C77CB3">
        <w:rPr>
          <w:rFonts w:ascii="Arial" w:hAnsi="Arial" w:cs="Arial"/>
          <w:b/>
          <w:bCs/>
          <w:iCs/>
        </w:rPr>
        <w:t>,</w:t>
      </w:r>
      <w:r w:rsidRPr="00C77CB3">
        <w:rPr>
          <w:rFonts w:ascii="Arial" w:hAnsi="Arial" w:cs="Arial"/>
          <w:b/>
          <w:bCs/>
        </w:rPr>
        <w:t xml:space="preserve"> </w:t>
      </w:r>
      <w:r w:rsidRPr="005405AE">
        <w:rPr>
          <w:rFonts w:ascii="Arial" w:hAnsi="Arial" w:cs="Arial"/>
          <w:bCs/>
          <w:lang w:val="en-US"/>
        </w:rPr>
        <w:t>BMD</w:t>
      </w:r>
      <w:r w:rsidRPr="005405AE">
        <w:rPr>
          <w:rFonts w:ascii="Arial" w:hAnsi="Arial" w:cs="Arial"/>
          <w:bCs/>
          <w:vertAlign w:val="subscript"/>
          <w:lang w:val="en-US"/>
        </w:rPr>
        <w:t>L</w:t>
      </w:r>
      <w:r w:rsidRPr="00C77CB3">
        <w:rPr>
          <w:rFonts w:ascii="Arial" w:hAnsi="Arial" w:cs="Arial"/>
          <w:bCs/>
          <w:vertAlign w:val="subscript"/>
        </w:rPr>
        <w:t xml:space="preserve"> </w:t>
      </w:r>
      <w:r w:rsidRPr="00C77CB3">
        <w:rPr>
          <w:rFonts w:ascii="Arial" w:hAnsi="Arial" w:cs="Arial"/>
          <w:bCs/>
        </w:rPr>
        <w:t>(benchmark dose low</w:t>
      </w:r>
      <w:r w:rsidR="001D2B5B" w:rsidRPr="00C77CB3">
        <w:rPr>
          <w:rFonts w:ascii="Arial" w:hAnsi="Arial" w:cs="Arial"/>
          <w:bCs/>
        </w:rPr>
        <w:t>,</w:t>
      </w:r>
      <w:r w:rsidRPr="00C77CB3">
        <w:rPr>
          <w:rFonts w:ascii="Arial" w:hAnsi="Arial" w:cs="Arial"/>
          <w:bCs/>
        </w:rPr>
        <w:t xml:space="preserve"> </w:t>
      </w:r>
      <w:r w:rsidR="001D2B5B" w:rsidRPr="00C77CB3">
        <w:rPr>
          <w:rFonts w:ascii="Arial" w:hAnsi="Arial" w:cs="Arial"/>
          <w:lang w:val="en-US"/>
        </w:rPr>
        <w:t>BMD</w:t>
      </w:r>
      <w:r w:rsidR="001D2B5B" w:rsidRPr="00C77CB3">
        <w:rPr>
          <w:rFonts w:ascii="Arial" w:hAnsi="Arial" w:cs="Arial"/>
          <w:vertAlign w:val="subscript"/>
          <w:lang w:val="en-US"/>
        </w:rPr>
        <w:t>L</w:t>
      </w:r>
      <w:r w:rsidRPr="00C77CB3">
        <w:rPr>
          <w:rFonts w:ascii="Arial" w:hAnsi="Arial" w:cs="Arial"/>
          <w:bCs/>
        </w:rPr>
        <w:t xml:space="preserve">): </w:t>
      </w:r>
      <w:r w:rsidR="00C61A8A" w:rsidRPr="00C77CB3">
        <w:rPr>
          <w:rFonts w:ascii="Arial" w:hAnsi="Arial" w:cs="Arial"/>
        </w:rPr>
        <w:t xml:space="preserve">Уровень воздействия, соответствующий нижней доверительной границе вероятности наступления неблагоприятного эффекта, полученный </w:t>
      </w:r>
      <w:r w:rsidR="007F0994" w:rsidRPr="00C77CB3">
        <w:rPr>
          <w:rFonts w:ascii="Arial" w:hAnsi="Arial" w:cs="Arial"/>
        </w:rPr>
        <w:t>из</w:t>
      </w:r>
      <w:r w:rsidR="00C61A8A" w:rsidRPr="00C77CB3">
        <w:rPr>
          <w:rFonts w:ascii="Arial" w:hAnsi="Arial" w:cs="Arial"/>
        </w:rPr>
        <w:t xml:space="preserve"> </w:t>
      </w:r>
      <w:r w:rsidR="00F47D7C">
        <w:rPr>
          <w:rFonts w:ascii="Arial" w:hAnsi="Arial" w:cs="Arial"/>
          <w:bCs/>
        </w:rPr>
        <w:t>зависимости «доза—</w:t>
      </w:r>
      <w:r w:rsidR="00C61A8A" w:rsidRPr="00C77CB3">
        <w:rPr>
          <w:rFonts w:ascii="Arial" w:hAnsi="Arial" w:cs="Arial"/>
          <w:bCs/>
        </w:rPr>
        <w:t>ответ</w:t>
      </w:r>
      <w:r w:rsidR="00F47D7C">
        <w:rPr>
          <w:rFonts w:ascii="Arial" w:hAnsi="Arial" w:cs="Arial"/>
          <w:bCs/>
        </w:rPr>
        <w:t>»</w:t>
      </w:r>
      <w:r w:rsidR="00C61A8A" w:rsidRPr="00C77CB3">
        <w:rPr>
          <w:rFonts w:ascii="Arial" w:hAnsi="Arial" w:cs="Arial"/>
          <w:bCs/>
        </w:rPr>
        <w:t xml:space="preserve"> (3.6) и связанный с поправкой (например, на 5 %</w:t>
      </w:r>
      <w:r w:rsidR="00F47D7C">
        <w:rPr>
          <w:rFonts w:ascii="Arial" w:hAnsi="Arial" w:cs="Arial"/>
          <w:bCs/>
        </w:rPr>
        <w:t xml:space="preserve"> или 10 %) к зависимости «доза—</w:t>
      </w:r>
      <w:r w:rsidR="00C61A8A" w:rsidRPr="00C77CB3">
        <w:rPr>
          <w:rFonts w:ascii="Arial" w:hAnsi="Arial" w:cs="Arial"/>
          <w:bCs/>
        </w:rPr>
        <w:t>ответ</w:t>
      </w:r>
      <w:r w:rsidR="00F47D7C">
        <w:rPr>
          <w:rFonts w:ascii="Arial" w:hAnsi="Arial" w:cs="Arial"/>
          <w:bCs/>
        </w:rPr>
        <w:t>»</w:t>
      </w:r>
      <w:r w:rsidR="00C61A8A" w:rsidRPr="00C77CB3">
        <w:rPr>
          <w:rFonts w:ascii="Arial" w:hAnsi="Arial" w:cs="Arial"/>
          <w:bCs/>
        </w:rPr>
        <w:t>.</w:t>
      </w:r>
    </w:p>
    <w:p w14:paraId="230F881C" w14:textId="77777777" w:rsidR="00B72FE7" w:rsidRDefault="00B72FE7"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pacing w:val="20"/>
          <w:sz w:val="22"/>
          <w:szCs w:val="22"/>
        </w:rPr>
      </w:pPr>
    </w:p>
    <w:p w14:paraId="55B5F452" w14:textId="4DCC0923" w:rsidR="00A36190" w:rsidRPr="00C77CB3" w:rsidRDefault="005D5D47"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lastRenderedPageBreak/>
        <w:t>Примечание</w:t>
      </w:r>
      <w:r w:rsidR="004D6F0D">
        <w:rPr>
          <w:rFonts w:ascii="Arial" w:hAnsi="Arial" w:cs="Arial"/>
          <w:bCs/>
          <w:sz w:val="22"/>
          <w:szCs w:val="22"/>
        </w:rPr>
        <w:t xml:space="preserve"> </w:t>
      </w:r>
      <w:r w:rsidRPr="00C77CB3">
        <w:rPr>
          <w:rFonts w:ascii="Arial" w:hAnsi="Arial" w:cs="Arial"/>
          <w:bCs/>
          <w:sz w:val="22"/>
          <w:szCs w:val="22"/>
        </w:rPr>
        <w:t xml:space="preserve">1 — </w:t>
      </w:r>
      <w:r w:rsidR="00C61A8A" w:rsidRPr="00C77CB3">
        <w:rPr>
          <w:rFonts w:ascii="Arial" w:hAnsi="Arial" w:cs="Arial"/>
          <w:bCs/>
          <w:sz w:val="22"/>
          <w:szCs w:val="22"/>
        </w:rPr>
        <w:t>Поправка</w:t>
      </w:r>
      <w:r w:rsidR="00A36190" w:rsidRPr="00C77CB3">
        <w:rPr>
          <w:rFonts w:ascii="Arial" w:hAnsi="Arial" w:cs="Arial"/>
          <w:bCs/>
          <w:sz w:val="22"/>
          <w:szCs w:val="22"/>
        </w:rPr>
        <w:t xml:space="preserve"> </w:t>
      </w:r>
      <w:r w:rsidR="00C61A8A" w:rsidRPr="00C77CB3">
        <w:rPr>
          <w:rFonts w:ascii="Arial" w:hAnsi="Arial" w:cs="Arial"/>
          <w:bCs/>
          <w:sz w:val="22"/>
          <w:szCs w:val="22"/>
        </w:rPr>
        <w:t>на</w:t>
      </w:r>
      <w:r w:rsidR="00A36190" w:rsidRPr="00C77CB3">
        <w:rPr>
          <w:rFonts w:ascii="Arial" w:hAnsi="Arial" w:cs="Arial"/>
          <w:bCs/>
          <w:sz w:val="22"/>
          <w:szCs w:val="22"/>
        </w:rPr>
        <w:t xml:space="preserve"> 5</w:t>
      </w:r>
      <w:r w:rsidR="001D2B5B" w:rsidRPr="00C77CB3">
        <w:rPr>
          <w:rFonts w:ascii="Arial" w:hAnsi="Arial" w:cs="Arial"/>
          <w:bCs/>
          <w:sz w:val="22"/>
          <w:szCs w:val="22"/>
        </w:rPr>
        <w:t> </w:t>
      </w:r>
      <w:r w:rsidR="00A36190" w:rsidRPr="00C77CB3">
        <w:rPr>
          <w:rFonts w:ascii="Arial" w:hAnsi="Arial" w:cs="Arial"/>
          <w:bCs/>
          <w:sz w:val="22"/>
          <w:szCs w:val="22"/>
        </w:rPr>
        <w:t xml:space="preserve">% применяется, если </w:t>
      </w:r>
      <w:r w:rsidR="00C61A8A" w:rsidRPr="00C77CB3">
        <w:rPr>
          <w:rFonts w:ascii="Arial" w:hAnsi="Arial" w:cs="Arial"/>
          <w:bCs/>
          <w:sz w:val="22"/>
          <w:szCs w:val="22"/>
        </w:rPr>
        <w:t>регистрируемый</w:t>
      </w:r>
      <w:r w:rsidR="00A36190" w:rsidRPr="00C77CB3">
        <w:rPr>
          <w:rFonts w:ascii="Arial" w:hAnsi="Arial" w:cs="Arial"/>
          <w:bCs/>
          <w:sz w:val="22"/>
          <w:szCs w:val="22"/>
        </w:rPr>
        <w:t xml:space="preserve"> вред относится к </w:t>
      </w:r>
      <w:r w:rsidR="007F0994" w:rsidRPr="00C77CB3">
        <w:rPr>
          <w:rFonts w:ascii="Arial" w:hAnsi="Arial" w:cs="Arial"/>
          <w:bCs/>
          <w:sz w:val="22"/>
          <w:szCs w:val="22"/>
        </w:rPr>
        <w:t>единичным</w:t>
      </w:r>
      <w:r w:rsidR="00A36190" w:rsidRPr="00C77CB3">
        <w:rPr>
          <w:rFonts w:ascii="Arial" w:hAnsi="Arial" w:cs="Arial"/>
          <w:bCs/>
          <w:sz w:val="22"/>
          <w:szCs w:val="22"/>
        </w:rPr>
        <w:t xml:space="preserve"> животным. </w:t>
      </w:r>
      <w:r w:rsidR="00C61A8A" w:rsidRPr="00C77CB3">
        <w:rPr>
          <w:rFonts w:ascii="Arial" w:hAnsi="Arial" w:cs="Arial"/>
          <w:bCs/>
          <w:sz w:val="22"/>
          <w:szCs w:val="22"/>
        </w:rPr>
        <w:t>Поправка на</w:t>
      </w:r>
      <w:r w:rsidR="00A36190" w:rsidRPr="00C77CB3">
        <w:rPr>
          <w:rFonts w:ascii="Arial" w:hAnsi="Arial" w:cs="Arial"/>
          <w:bCs/>
          <w:sz w:val="22"/>
          <w:szCs w:val="22"/>
        </w:rPr>
        <w:t xml:space="preserve"> 10</w:t>
      </w:r>
      <w:r w:rsidR="001D2B5B" w:rsidRPr="00C77CB3">
        <w:rPr>
          <w:rFonts w:ascii="Arial" w:hAnsi="Arial" w:cs="Arial"/>
          <w:bCs/>
          <w:sz w:val="22"/>
          <w:szCs w:val="22"/>
        </w:rPr>
        <w:t> </w:t>
      </w:r>
      <w:r w:rsidR="00A36190" w:rsidRPr="00C77CB3">
        <w:rPr>
          <w:rFonts w:ascii="Arial" w:hAnsi="Arial" w:cs="Arial"/>
          <w:bCs/>
          <w:sz w:val="22"/>
          <w:szCs w:val="22"/>
        </w:rPr>
        <w:t xml:space="preserve">% применяется, если </w:t>
      </w:r>
      <w:r w:rsidR="00C61A8A" w:rsidRPr="00C77CB3">
        <w:rPr>
          <w:rFonts w:ascii="Arial" w:hAnsi="Arial" w:cs="Arial"/>
          <w:bCs/>
          <w:sz w:val="22"/>
          <w:szCs w:val="22"/>
        </w:rPr>
        <w:t>регистрируемый</w:t>
      </w:r>
      <w:r w:rsidR="00A36190" w:rsidRPr="00C77CB3">
        <w:rPr>
          <w:rFonts w:ascii="Arial" w:hAnsi="Arial" w:cs="Arial"/>
          <w:bCs/>
          <w:sz w:val="22"/>
          <w:szCs w:val="22"/>
        </w:rPr>
        <w:t xml:space="preserve"> вред относится к </w:t>
      </w:r>
      <w:r w:rsidR="007F0994" w:rsidRPr="00C77CB3">
        <w:rPr>
          <w:rFonts w:ascii="Arial" w:hAnsi="Arial" w:cs="Arial"/>
          <w:bCs/>
          <w:sz w:val="22"/>
          <w:szCs w:val="22"/>
        </w:rPr>
        <w:t>группе</w:t>
      </w:r>
      <w:r w:rsidR="00A36190" w:rsidRPr="00C77CB3">
        <w:rPr>
          <w:rFonts w:ascii="Arial" w:hAnsi="Arial" w:cs="Arial"/>
          <w:bCs/>
          <w:sz w:val="22"/>
          <w:szCs w:val="22"/>
        </w:rPr>
        <w:t xml:space="preserve"> животных в популяции.</w:t>
      </w:r>
    </w:p>
    <w:p w14:paraId="378CAEC1" w14:textId="77777777" w:rsidR="005D5D47" w:rsidRPr="001E7A76" w:rsidRDefault="005D5D47" w:rsidP="00956B82">
      <w:pPr>
        <w:pStyle w:val="formattexttopleveltext"/>
        <w:tabs>
          <w:tab w:val="left" w:pos="567"/>
          <w:tab w:val="left" w:pos="851"/>
        </w:tabs>
        <w:spacing w:before="0" w:beforeAutospacing="0" w:after="0" w:afterAutospacing="0" w:line="360" w:lineRule="auto"/>
        <w:ind w:firstLine="426"/>
        <w:jc w:val="both"/>
        <w:rPr>
          <w:rFonts w:ascii="Arial" w:hAnsi="Arial" w:cs="Arial"/>
          <w:bCs/>
          <w:sz w:val="20"/>
          <w:szCs w:val="20"/>
        </w:rPr>
      </w:pPr>
    </w:p>
    <w:p w14:paraId="4EA7001A" w14:textId="0EF1EE10" w:rsidR="00A337EE" w:rsidRPr="00C77CB3" w:rsidRDefault="00A36190" w:rsidP="00956B82">
      <w:pPr>
        <w:pStyle w:val="formattexttopleveltext"/>
        <w:tabs>
          <w:tab w:val="left" w:pos="567"/>
          <w:tab w:val="left" w:pos="851"/>
        </w:tabs>
        <w:spacing w:before="0" w:beforeAutospacing="0" w:after="0" w:afterAutospacing="0" w:line="360" w:lineRule="auto"/>
        <w:ind w:firstLine="426"/>
        <w:jc w:val="both"/>
        <w:rPr>
          <w:rFonts w:ascii="Arial" w:hAnsi="Arial" w:cs="Arial"/>
          <w:bCs/>
        </w:rPr>
      </w:pPr>
      <w:r w:rsidRPr="00C77CB3">
        <w:rPr>
          <w:rFonts w:ascii="Arial" w:hAnsi="Arial" w:cs="Arial"/>
          <w:bCs/>
        </w:rPr>
        <w:t>[Агентство по охране окружающей среды США</w:t>
      </w:r>
      <w:r w:rsidR="007F0994" w:rsidRPr="00C77CB3">
        <w:rPr>
          <w:rFonts w:ascii="Arial" w:hAnsi="Arial" w:cs="Arial"/>
          <w:bCs/>
        </w:rPr>
        <w:t xml:space="preserve">, </w:t>
      </w:r>
      <w:r w:rsidR="007F0994" w:rsidRPr="00C77CB3">
        <w:rPr>
          <w:rFonts w:ascii="Arial" w:hAnsi="Arial" w:cs="Arial"/>
          <w:bCs/>
          <w:lang w:val="en-US"/>
        </w:rPr>
        <w:t>EPA</w:t>
      </w:r>
      <w:r w:rsidRPr="00C77CB3">
        <w:rPr>
          <w:rFonts w:ascii="Arial" w:hAnsi="Arial" w:cs="Arial"/>
          <w:bCs/>
          <w:lang w:val="en-US"/>
        </w:rPr>
        <w:t> </w:t>
      </w:r>
      <w:r w:rsidRPr="00C77CB3">
        <w:rPr>
          <w:rFonts w:ascii="Arial" w:hAnsi="Arial" w:cs="Arial"/>
          <w:bCs/>
        </w:rPr>
        <w:t>(</w:t>
      </w:r>
      <w:r w:rsidRPr="00C77CB3">
        <w:rPr>
          <w:rFonts w:ascii="Arial" w:hAnsi="Arial" w:cs="Arial"/>
          <w:bCs/>
          <w:lang w:val="en-US"/>
        </w:rPr>
        <w:t>Environmental</w:t>
      </w:r>
      <w:r w:rsidRPr="00C77CB3">
        <w:rPr>
          <w:rFonts w:ascii="Arial" w:hAnsi="Arial" w:cs="Arial"/>
          <w:bCs/>
        </w:rPr>
        <w:t xml:space="preserve"> </w:t>
      </w:r>
      <w:r w:rsidRPr="00C77CB3">
        <w:rPr>
          <w:rFonts w:ascii="Arial" w:hAnsi="Arial" w:cs="Arial"/>
          <w:bCs/>
          <w:lang w:val="en-US"/>
        </w:rPr>
        <w:t>Protection</w:t>
      </w:r>
      <w:r w:rsidRPr="00C77CB3">
        <w:rPr>
          <w:rFonts w:ascii="Arial" w:hAnsi="Arial" w:cs="Arial"/>
          <w:bCs/>
        </w:rPr>
        <w:t xml:space="preserve"> </w:t>
      </w:r>
      <w:r w:rsidRPr="00C77CB3">
        <w:rPr>
          <w:rFonts w:ascii="Arial" w:hAnsi="Arial" w:cs="Arial"/>
          <w:bCs/>
          <w:lang w:val="en-US"/>
        </w:rPr>
        <w:t>Agency</w:t>
      </w:r>
      <w:r w:rsidRPr="00C77CB3">
        <w:rPr>
          <w:rFonts w:ascii="Arial" w:hAnsi="Arial" w:cs="Arial"/>
          <w:bCs/>
        </w:rPr>
        <w:t xml:space="preserve">, </w:t>
      </w:r>
      <w:r w:rsidRPr="00C77CB3">
        <w:rPr>
          <w:rFonts w:ascii="Arial" w:hAnsi="Arial" w:cs="Arial"/>
          <w:bCs/>
          <w:lang w:val="en-US"/>
        </w:rPr>
        <w:t>EPA</w:t>
      </w:r>
      <w:r w:rsidRPr="00C77CB3">
        <w:rPr>
          <w:rFonts w:ascii="Arial" w:hAnsi="Arial" w:cs="Arial"/>
          <w:bCs/>
        </w:rPr>
        <w:t>) 2012</w:t>
      </w:r>
      <w:r w:rsidR="001D2B5B" w:rsidRPr="00C77CB3">
        <w:rPr>
          <w:rFonts w:ascii="Arial" w:hAnsi="Arial" w:cs="Arial"/>
          <w:bCs/>
        </w:rPr>
        <w:t xml:space="preserve"> </w:t>
      </w:r>
      <w:r w:rsidRPr="00C77CB3">
        <w:rPr>
          <w:rFonts w:ascii="Arial" w:hAnsi="Arial" w:cs="Arial"/>
          <w:bCs/>
        </w:rPr>
        <w:t>[2]]</w:t>
      </w:r>
    </w:p>
    <w:p w14:paraId="6E0E175C" w14:textId="77777777" w:rsidR="00A337EE" w:rsidRPr="001E7A76" w:rsidRDefault="00A337EE" w:rsidP="00956B82">
      <w:pPr>
        <w:pStyle w:val="formattexttopleveltext"/>
        <w:tabs>
          <w:tab w:val="left" w:pos="567"/>
          <w:tab w:val="left" w:pos="851"/>
        </w:tabs>
        <w:spacing w:before="0" w:beforeAutospacing="0" w:after="0" w:afterAutospacing="0" w:line="360" w:lineRule="auto"/>
        <w:ind w:firstLine="426"/>
        <w:jc w:val="both"/>
        <w:rPr>
          <w:rFonts w:ascii="Arial" w:hAnsi="Arial" w:cs="Arial"/>
          <w:bCs/>
          <w:sz w:val="20"/>
          <w:szCs w:val="20"/>
        </w:rPr>
      </w:pPr>
    </w:p>
    <w:p w14:paraId="08A2D896" w14:textId="1A44BF61" w:rsidR="0043522D" w:rsidRPr="00C77CB3" w:rsidRDefault="00A36190" w:rsidP="00F62D79">
      <w:pPr>
        <w:pStyle w:val="formattexttopleveltext"/>
        <w:tabs>
          <w:tab w:val="left" w:pos="567"/>
          <w:tab w:val="left" w:pos="709"/>
          <w:tab w:val="left" w:pos="851"/>
          <w:tab w:val="left" w:pos="1134"/>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3.3</w:t>
      </w:r>
      <w:r w:rsidR="00A337EE" w:rsidRPr="00C77CB3">
        <w:rPr>
          <w:rFonts w:ascii="Arial" w:hAnsi="Arial" w:cs="Arial"/>
          <w:bCs/>
        </w:rPr>
        <w:tab/>
      </w:r>
      <w:r w:rsidR="00F62D79">
        <w:rPr>
          <w:rFonts w:ascii="Arial" w:hAnsi="Arial" w:cs="Arial"/>
          <w:bCs/>
        </w:rPr>
        <w:tab/>
      </w:r>
      <w:r w:rsidR="005D5D47" w:rsidRPr="00C77CB3">
        <w:rPr>
          <w:rFonts w:ascii="Arial" w:hAnsi="Arial" w:cs="Arial"/>
          <w:b/>
          <w:bCs/>
          <w:iCs/>
        </w:rPr>
        <w:t>к</w:t>
      </w:r>
      <w:r w:rsidRPr="00C77CB3">
        <w:rPr>
          <w:rFonts w:ascii="Arial" w:hAnsi="Arial" w:cs="Arial"/>
          <w:b/>
          <w:bCs/>
          <w:iCs/>
        </w:rPr>
        <w:t>анцероген</w:t>
      </w:r>
      <w:r w:rsidR="005D5D47" w:rsidRPr="00C77CB3">
        <w:rPr>
          <w:rFonts w:ascii="Arial" w:hAnsi="Arial" w:cs="Arial"/>
          <w:b/>
          <w:bCs/>
          <w:iCs/>
        </w:rPr>
        <w:t xml:space="preserve"> </w:t>
      </w:r>
      <w:r w:rsidR="005D5D47" w:rsidRPr="00C77CB3">
        <w:rPr>
          <w:rFonts w:ascii="Arial" w:hAnsi="Arial" w:cs="Arial"/>
          <w:bCs/>
          <w:iCs/>
        </w:rPr>
        <w:t>(carcinogen)</w:t>
      </w:r>
      <w:r w:rsidR="005D5D47" w:rsidRPr="00C77CB3">
        <w:rPr>
          <w:rFonts w:ascii="Arial" w:hAnsi="Arial" w:cs="Arial"/>
          <w:b/>
          <w:bCs/>
        </w:rPr>
        <w:t xml:space="preserve">: </w:t>
      </w:r>
      <w:r w:rsidR="005D5D47" w:rsidRPr="00C77CB3">
        <w:rPr>
          <w:rFonts w:ascii="Arial" w:hAnsi="Arial" w:cs="Arial"/>
          <w:bCs/>
          <w:iCs/>
        </w:rPr>
        <w:t>К</w:t>
      </w:r>
      <w:r w:rsidRPr="00C77CB3">
        <w:rPr>
          <w:rFonts w:ascii="Arial" w:hAnsi="Arial" w:cs="Arial"/>
          <w:bCs/>
          <w:iCs/>
        </w:rPr>
        <w:t xml:space="preserve">омпонент </w:t>
      </w:r>
      <w:r w:rsidRPr="00C77CB3">
        <w:rPr>
          <w:rFonts w:ascii="Arial" w:hAnsi="Arial" w:cs="Arial"/>
          <w:bCs/>
        </w:rPr>
        <w:t xml:space="preserve">(3.4), вызывающий </w:t>
      </w:r>
      <w:r w:rsidR="0077757F" w:rsidRPr="00C77CB3">
        <w:rPr>
          <w:rFonts w:ascii="Arial" w:hAnsi="Arial" w:cs="Arial"/>
          <w:bCs/>
        </w:rPr>
        <w:t>онкологию у</w:t>
      </w:r>
      <w:r w:rsidRPr="00C77CB3">
        <w:rPr>
          <w:rFonts w:ascii="Arial" w:hAnsi="Arial" w:cs="Arial"/>
          <w:bCs/>
        </w:rPr>
        <w:t xml:space="preserve"> человек</w:t>
      </w:r>
      <w:r w:rsidR="0043522D" w:rsidRPr="00C77CB3">
        <w:rPr>
          <w:rFonts w:ascii="Arial" w:hAnsi="Arial" w:cs="Arial"/>
          <w:bCs/>
        </w:rPr>
        <w:t>а</w:t>
      </w:r>
      <w:r w:rsidRPr="00C77CB3">
        <w:rPr>
          <w:rFonts w:ascii="Arial" w:hAnsi="Arial" w:cs="Arial"/>
          <w:bCs/>
        </w:rPr>
        <w:t xml:space="preserve"> или подопытных животных </w:t>
      </w:r>
      <w:r w:rsidR="0043522D" w:rsidRPr="00C77CB3">
        <w:rPr>
          <w:rFonts w:ascii="Arial" w:hAnsi="Arial" w:cs="Arial"/>
          <w:bCs/>
        </w:rPr>
        <w:t>на основании достоверных экспериментальных данными или наблюдений.</w:t>
      </w:r>
    </w:p>
    <w:p w14:paraId="5EFEC759" w14:textId="31B36C12" w:rsidR="00A36190" w:rsidRPr="00C77CB3" w:rsidRDefault="005D5D47" w:rsidP="00956B82">
      <w:pPr>
        <w:pStyle w:val="formattexttopleveltext"/>
        <w:tabs>
          <w:tab w:val="left" w:pos="567"/>
          <w:tab w:val="left" w:pos="851"/>
        </w:tabs>
        <w:suppressAutoHyphens/>
        <w:spacing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Pr="00C77CB3">
        <w:rPr>
          <w:rFonts w:ascii="Arial" w:hAnsi="Arial" w:cs="Arial"/>
          <w:bCs/>
          <w:sz w:val="22"/>
          <w:szCs w:val="22"/>
        </w:rPr>
        <w:t xml:space="preserve"> 1 — </w:t>
      </w:r>
      <w:r w:rsidR="00A36190" w:rsidRPr="00C77CB3">
        <w:rPr>
          <w:rFonts w:ascii="Arial" w:hAnsi="Arial" w:cs="Arial"/>
          <w:bCs/>
          <w:sz w:val="22"/>
          <w:szCs w:val="22"/>
        </w:rPr>
        <w:t xml:space="preserve">Канцерогены бывают генотоксичными или негенотоксичными. Генотоксичный канцероген является компонентом, способным вызывать </w:t>
      </w:r>
      <w:r w:rsidR="0043522D" w:rsidRPr="00C77CB3">
        <w:rPr>
          <w:rFonts w:ascii="Arial" w:hAnsi="Arial" w:cs="Arial"/>
          <w:bCs/>
          <w:sz w:val="22"/>
          <w:szCs w:val="22"/>
        </w:rPr>
        <w:t>онкологию</w:t>
      </w:r>
      <w:r w:rsidR="00A36190" w:rsidRPr="00C77CB3">
        <w:rPr>
          <w:rFonts w:ascii="Arial" w:hAnsi="Arial" w:cs="Arial"/>
          <w:bCs/>
          <w:sz w:val="22"/>
          <w:szCs w:val="22"/>
        </w:rPr>
        <w:t xml:space="preserve"> путем механизма, включающего прямое изменение генетического материала клеток-мишеней как ключевое событие на ранней стадии развитии опухоли. Негенотоксичный канцероген является компонентом, способным вызывать </w:t>
      </w:r>
      <w:r w:rsidR="0043522D" w:rsidRPr="00C77CB3">
        <w:rPr>
          <w:rFonts w:ascii="Arial" w:hAnsi="Arial" w:cs="Arial"/>
          <w:bCs/>
          <w:sz w:val="22"/>
          <w:szCs w:val="22"/>
        </w:rPr>
        <w:t>онкологию</w:t>
      </w:r>
      <w:r w:rsidR="00A36190" w:rsidRPr="00C77CB3">
        <w:rPr>
          <w:rFonts w:ascii="Arial" w:hAnsi="Arial" w:cs="Arial"/>
          <w:bCs/>
          <w:sz w:val="22"/>
          <w:szCs w:val="22"/>
        </w:rPr>
        <w:t xml:space="preserve"> путем механизма, когда прямое генное повреждение не является ключевым событием в развитии опухоли (</w:t>
      </w:r>
      <w:r w:rsidR="00A36190" w:rsidRPr="00C77CB3">
        <w:rPr>
          <w:rFonts w:ascii="Arial" w:hAnsi="Arial" w:cs="Arial"/>
          <w:bCs/>
          <w:sz w:val="22"/>
          <w:szCs w:val="22"/>
          <w:lang w:val="en-US"/>
        </w:rPr>
        <w:t>C</w:t>
      </w:r>
      <w:r w:rsidR="00A36190" w:rsidRPr="00C77CB3">
        <w:rPr>
          <w:rFonts w:ascii="Arial" w:hAnsi="Arial" w:cs="Arial"/>
          <w:bCs/>
          <w:sz w:val="22"/>
          <w:szCs w:val="22"/>
        </w:rPr>
        <w:t>.3.1).</w:t>
      </w:r>
    </w:p>
    <w:p w14:paraId="6F3286A2" w14:textId="1DF63CD9" w:rsidR="00A36190" w:rsidRDefault="00A36190" w:rsidP="001E7A76">
      <w:pPr>
        <w:pStyle w:val="formattexttopleveltext"/>
        <w:tabs>
          <w:tab w:val="left" w:pos="567"/>
          <w:tab w:val="left" w:pos="851"/>
        </w:tabs>
        <w:spacing w:before="0" w:beforeAutospacing="0" w:after="0" w:afterAutospacing="0" w:line="360" w:lineRule="auto"/>
        <w:ind w:firstLine="425"/>
        <w:jc w:val="both"/>
        <w:rPr>
          <w:rFonts w:ascii="Arial" w:hAnsi="Arial" w:cs="Arial"/>
          <w:bCs/>
        </w:rPr>
      </w:pPr>
      <w:r w:rsidRPr="00C77CB3">
        <w:rPr>
          <w:rFonts w:ascii="Arial" w:hAnsi="Arial" w:cs="Arial"/>
          <w:bCs/>
        </w:rPr>
        <w:t>[Международное Агентство по Изучению Рака [3]]</w:t>
      </w:r>
    </w:p>
    <w:p w14:paraId="46967C6E" w14:textId="77777777" w:rsidR="001E7A76" w:rsidRPr="001E7A76" w:rsidRDefault="001E7A76" w:rsidP="001E7A76">
      <w:pPr>
        <w:pStyle w:val="formattexttopleveltext"/>
        <w:tabs>
          <w:tab w:val="left" w:pos="567"/>
          <w:tab w:val="left" w:pos="851"/>
        </w:tabs>
        <w:spacing w:before="0" w:beforeAutospacing="0" w:after="0" w:afterAutospacing="0" w:line="360" w:lineRule="auto"/>
        <w:ind w:firstLine="425"/>
        <w:jc w:val="both"/>
        <w:rPr>
          <w:rFonts w:ascii="Arial" w:hAnsi="Arial" w:cs="Arial"/>
          <w:bCs/>
          <w:sz w:val="20"/>
          <w:szCs w:val="20"/>
        </w:rPr>
      </w:pPr>
    </w:p>
    <w:p w14:paraId="0046D25C" w14:textId="5A6EA3C2" w:rsidR="00A36190" w:rsidRDefault="004D6F0D" w:rsidP="00F62D79">
      <w:pPr>
        <w:pStyle w:val="formattexttopleveltext"/>
        <w:tabs>
          <w:tab w:val="left" w:pos="567"/>
          <w:tab w:val="left" w:pos="851"/>
          <w:tab w:val="left" w:pos="993"/>
        </w:tabs>
        <w:suppressAutoHyphens/>
        <w:spacing w:before="0" w:beforeAutospacing="0" w:after="0" w:afterAutospacing="0" w:line="360" w:lineRule="auto"/>
        <w:ind w:firstLine="425"/>
        <w:jc w:val="both"/>
        <w:rPr>
          <w:rFonts w:ascii="Arial" w:hAnsi="Arial" w:cs="Arial"/>
          <w:bCs/>
        </w:rPr>
      </w:pPr>
      <w:r>
        <w:rPr>
          <w:rFonts w:ascii="Arial" w:hAnsi="Arial" w:cs="Arial"/>
          <w:bCs/>
        </w:rPr>
        <w:t>3.4</w:t>
      </w:r>
      <w:r w:rsidR="00A337EE" w:rsidRPr="00C77CB3">
        <w:rPr>
          <w:rFonts w:ascii="Arial" w:hAnsi="Arial" w:cs="Arial"/>
          <w:bCs/>
        </w:rPr>
        <w:tab/>
      </w:r>
      <w:r w:rsidR="00F62D79">
        <w:rPr>
          <w:rFonts w:ascii="Arial" w:hAnsi="Arial" w:cs="Arial"/>
          <w:bCs/>
        </w:rPr>
        <w:tab/>
      </w:r>
      <w:r w:rsidR="00A36190" w:rsidRPr="00C77CB3">
        <w:rPr>
          <w:rFonts w:ascii="Arial" w:hAnsi="Arial" w:cs="Arial"/>
          <w:b/>
          <w:bCs/>
        </w:rPr>
        <w:t>компонент</w:t>
      </w:r>
      <w:r w:rsidR="005D5D47" w:rsidRPr="00C77CB3">
        <w:rPr>
          <w:rFonts w:ascii="Arial" w:hAnsi="Arial" w:cs="Arial"/>
          <w:bCs/>
        </w:rPr>
        <w:t xml:space="preserve"> (constituent): </w:t>
      </w:r>
      <w:r w:rsidR="0082777C" w:rsidRPr="00C77CB3">
        <w:rPr>
          <w:rFonts w:ascii="Arial" w:hAnsi="Arial" w:cs="Arial"/>
          <w:bCs/>
        </w:rPr>
        <w:t>Химическое вещество</w:t>
      </w:r>
      <w:r w:rsidR="00A36190" w:rsidRPr="00C77CB3">
        <w:rPr>
          <w:rFonts w:ascii="Arial" w:hAnsi="Arial" w:cs="Arial"/>
          <w:bCs/>
        </w:rPr>
        <w:t>, присутствую</w:t>
      </w:r>
      <w:r w:rsidR="0082777C" w:rsidRPr="00C77CB3">
        <w:rPr>
          <w:rFonts w:ascii="Arial" w:hAnsi="Arial" w:cs="Arial"/>
          <w:bCs/>
        </w:rPr>
        <w:t>щее</w:t>
      </w:r>
      <w:r w:rsidR="00A36190" w:rsidRPr="00C77CB3">
        <w:rPr>
          <w:rFonts w:ascii="Arial" w:hAnsi="Arial" w:cs="Arial"/>
          <w:bCs/>
        </w:rPr>
        <w:t xml:space="preserve"> </w:t>
      </w:r>
      <w:r w:rsidR="0082777C" w:rsidRPr="00C77CB3">
        <w:rPr>
          <w:rFonts w:ascii="Arial" w:hAnsi="Arial" w:cs="Arial"/>
          <w:bCs/>
        </w:rPr>
        <w:t xml:space="preserve">в конечном МИ </w:t>
      </w:r>
      <w:r w:rsidR="00A36190" w:rsidRPr="00C77CB3">
        <w:rPr>
          <w:rFonts w:ascii="Arial" w:hAnsi="Arial" w:cs="Arial"/>
          <w:bCs/>
        </w:rPr>
        <w:t xml:space="preserve">или </w:t>
      </w:r>
      <w:r w:rsidR="0009411E" w:rsidRPr="00C77CB3">
        <w:rPr>
          <w:rFonts w:ascii="Arial" w:hAnsi="Arial" w:cs="Arial"/>
          <w:bCs/>
        </w:rPr>
        <w:t>на его поверхности,</w:t>
      </w:r>
      <w:r w:rsidR="0082777C" w:rsidRPr="00C77CB3">
        <w:rPr>
          <w:rFonts w:ascii="Arial" w:hAnsi="Arial" w:cs="Arial"/>
          <w:bCs/>
        </w:rPr>
        <w:t xml:space="preserve"> </w:t>
      </w:r>
      <w:r w:rsidR="00A36190" w:rsidRPr="00C77CB3">
        <w:rPr>
          <w:rFonts w:ascii="Arial" w:hAnsi="Arial" w:cs="Arial"/>
          <w:bCs/>
        </w:rPr>
        <w:t xml:space="preserve">или </w:t>
      </w:r>
      <w:r w:rsidR="0009411E" w:rsidRPr="00C77CB3">
        <w:rPr>
          <w:rFonts w:ascii="Arial" w:hAnsi="Arial" w:cs="Arial"/>
          <w:bCs/>
        </w:rPr>
        <w:t>на материалах, из которых оно изготовлено.</w:t>
      </w:r>
    </w:p>
    <w:p w14:paraId="64C31495" w14:textId="77777777" w:rsidR="001E7A76" w:rsidRPr="001E7A76" w:rsidRDefault="001E7A76" w:rsidP="001E7A76">
      <w:pPr>
        <w:pStyle w:val="formattexttopleveltext"/>
        <w:tabs>
          <w:tab w:val="left" w:pos="567"/>
          <w:tab w:val="left" w:pos="851"/>
          <w:tab w:val="left" w:pos="1134"/>
        </w:tabs>
        <w:suppressAutoHyphens/>
        <w:spacing w:before="0" w:beforeAutospacing="0" w:after="0" w:afterAutospacing="0" w:line="360" w:lineRule="auto"/>
        <w:ind w:firstLine="425"/>
        <w:jc w:val="both"/>
        <w:rPr>
          <w:rFonts w:ascii="Arial" w:hAnsi="Arial" w:cs="Arial"/>
          <w:bCs/>
          <w:sz w:val="20"/>
          <w:szCs w:val="20"/>
        </w:rPr>
      </w:pPr>
    </w:p>
    <w:p w14:paraId="3800C156" w14:textId="56A0030B" w:rsidR="00A36190" w:rsidRDefault="005D5D47" w:rsidP="001E7A76">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 </w:t>
      </w:r>
      <w:r w:rsidRPr="00C77CB3">
        <w:rPr>
          <w:rFonts w:ascii="Arial" w:hAnsi="Arial" w:cs="Arial"/>
          <w:bCs/>
          <w:sz w:val="22"/>
          <w:szCs w:val="22"/>
        </w:rPr>
        <w:t xml:space="preserve">1 — </w:t>
      </w:r>
      <w:r w:rsidR="00A36190" w:rsidRPr="00C77CB3">
        <w:rPr>
          <w:rFonts w:ascii="Arial" w:hAnsi="Arial" w:cs="Arial"/>
          <w:bCs/>
          <w:sz w:val="22"/>
          <w:szCs w:val="22"/>
        </w:rPr>
        <w:t>Компонентами могут являться преднамеренно или непреднамеренно добавленные хими</w:t>
      </w:r>
      <w:r w:rsidR="0009411E" w:rsidRPr="00C77CB3">
        <w:rPr>
          <w:rFonts w:ascii="Arial" w:hAnsi="Arial" w:cs="Arial"/>
          <w:bCs/>
          <w:sz w:val="22"/>
          <w:szCs w:val="22"/>
        </w:rPr>
        <w:t xml:space="preserve">ческие вещества </w:t>
      </w:r>
      <w:r w:rsidR="00A36190" w:rsidRPr="00C77CB3">
        <w:rPr>
          <w:rFonts w:ascii="Arial" w:hAnsi="Arial" w:cs="Arial"/>
          <w:bCs/>
          <w:sz w:val="22"/>
          <w:szCs w:val="22"/>
        </w:rPr>
        <w:t>или соединения, такие как: добавки (например, пластификаторы, смазки, стабилизаторы, антиоксиданты, красители, наполнители), остаточные продукты технологических процессов (например, мономеры, катализаторы, растворители, стерилизующие и очищающие средства), продукты деградации или загрязнения (например, промежуточные или побочные продукты) или контаминанты [5].</w:t>
      </w:r>
    </w:p>
    <w:p w14:paraId="1CA22BA0" w14:textId="77777777" w:rsidR="001E7A76" w:rsidRPr="001E7A76" w:rsidRDefault="001E7A76" w:rsidP="001E7A76">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0"/>
          <w:szCs w:val="20"/>
        </w:rPr>
      </w:pPr>
    </w:p>
    <w:p w14:paraId="1005C8D5" w14:textId="2E993F6E" w:rsidR="00A36190" w:rsidRPr="00C77CB3" w:rsidRDefault="00A36190"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w:t>
      </w:r>
      <w:r w:rsidRPr="00C77CB3">
        <w:rPr>
          <w:rFonts w:ascii="Arial" w:hAnsi="Arial" w:cs="Arial"/>
          <w:bCs/>
          <w:lang w:val="en-US"/>
        </w:rPr>
        <w:t>ISO</w:t>
      </w:r>
      <w:r w:rsidRPr="00C77CB3">
        <w:rPr>
          <w:rFonts w:ascii="Arial" w:hAnsi="Arial" w:cs="Arial"/>
          <w:bCs/>
        </w:rPr>
        <w:t xml:space="preserve"> 10993-18:2020, 3.10, с уточнением —</w:t>
      </w:r>
      <w:r w:rsidR="00A337EE" w:rsidRPr="00C77CB3">
        <w:rPr>
          <w:rFonts w:ascii="Arial" w:hAnsi="Arial" w:cs="Arial"/>
          <w:bCs/>
        </w:rPr>
        <w:t xml:space="preserve"> «</w:t>
      </w:r>
      <w:r w:rsidRPr="00C77CB3">
        <w:rPr>
          <w:rFonts w:ascii="Arial" w:hAnsi="Arial" w:cs="Arial"/>
          <w:bCs/>
        </w:rPr>
        <w:t>или</w:t>
      </w:r>
      <w:r w:rsidR="004D6F0D">
        <w:rPr>
          <w:rFonts w:ascii="Arial" w:hAnsi="Arial" w:cs="Arial"/>
          <w:bCs/>
        </w:rPr>
        <w:t xml:space="preserve"> </w:t>
      </w:r>
      <w:r w:rsidRPr="00C77CB3">
        <w:rPr>
          <w:rFonts w:ascii="Arial" w:hAnsi="Arial" w:cs="Arial"/>
          <w:bCs/>
        </w:rPr>
        <w:t>на</w:t>
      </w:r>
      <w:r w:rsidR="00A337EE" w:rsidRPr="00C77CB3">
        <w:rPr>
          <w:rFonts w:ascii="Arial" w:hAnsi="Arial" w:cs="Arial"/>
          <w:bCs/>
        </w:rPr>
        <w:t>»</w:t>
      </w:r>
      <w:r w:rsidRPr="00C77CB3">
        <w:rPr>
          <w:rFonts w:ascii="Arial" w:hAnsi="Arial" w:cs="Arial"/>
          <w:bCs/>
        </w:rPr>
        <w:t xml:space="preserve"> было добавлено к определению и </w:t>
      </w:r>
      <w:r w:rsidR="00A337EE" w:rsidRPr="00C77CB3">
        <w:rPr>
          <w:rFonts w:ascii="Arial" w:hAnsi="Arial" w:cs="Arial"/>
          <w:bCs/>
        </w:rPr>
        <w:t>п</w:t>
      </w:r>
      <w:r w:rsidRPr="00C77CB3">
        <w:rPr>
          <w:rFonts w:ascii="Arial" w:hAnsi="Arial" w:cs="Arial"/>
          <w:bCs/>
        </w:rPr>
        <w:t>римечание</w:t>
      </w:r>
      <w:r w:rsidR="004D6F0D">
        <w:rPr>
          <w:rFonts w:ascii="Arial" w:hAnsi="Arial" w:cs="Arial"/>
          <w:bCs/>
        </w:rPr>
        <w:t xml:space="preserve"> </w:t>
      </w:r>
      <w:r w:rsidRPr="00C77CB3">
        <w:rPr>
          <w:rFonts w:ascii="Arial" w:hAnsi="Arial" w:cs="Arial"/>
          <w:bCs/>
        </w:rPr>
        <w:t>1 к определению было заменено.]</w:t>
      </w:r>
    </w:p>
    <w:p w14:paraId="1BE9AA3B" w14:textId="77777777" w:rsidR="00A337EE" w:rsidRPr="001E7A76" w:rsidRDefault="00A337EE"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0"/>
          <w:szCs w:val="20"/>
        </w:rPr>
      </w:pPr>
    </w:p>
    <w:p w14:paraId="2CF7C8CE" w14:textId="0994AA2B" w:rsidR="00A36190" w:rsidRPr="00C77CB3" w:rsidRDefault="005D5D47" w:rsidP="00F62D79">
      <w:pPr>
        <w:pStyle w:val="formattexttopleveltext"/>
        <w:tabs>
          <w:tab w:val="left" w:pos="567"/>
          <w:tab w:val="left" w:pos="851"/>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3.5</w:t>
      </w:r>
      <w:r w:rsidR="007F0994" w:rsidRPr="00C77CB3">
        <w:rPr>
          <w:rFonts w:ascii="Arial" w:hAnsi="Arial" w:cs="Arial"/>
          <w:bCs/>
        </w:rPr>
        <w:t xml:space="preserve"> </w:t>
      </w:r>
      <w:r w:rsidR="00A36190" w:rsidRPr="00C77CB3">
        <w:rPr>
          <w:rFonts w:ascii="Arial" w:hAnsi="Arial" w:cs="Arial"/>
          <w:b/>
          <w:bCs/>
        </w:rPr>
        <w:t>значение по умолчанию</w:t>
      </w:r>
      <w:r w:rsidR="00A337EE" w:rsidRPr="00C77CB3">
        <w:rPr>
          <w:rFonts w:ascii="Cambria" w:hAnsi="Cambria" w:cs="Cambria"/>
          <w:b/>
          <w:bCs/>
          <w:color w:val="000000"/>
          <w:sz w:val="22"/>
          <w:szCs w:val="22"/>
        </w:rPr>
        <w:t xml:space="preserve"> </w:t>
      </w:r>
      <w:r w:rsidR="00A337EE" w:rsidRPr="00C77CB3">
        <w:rPr>
          <w:rFonts w:ascii="Cambria" w:hAnsi="Cambria" w:cs="Cambria"/>
          <w:bCs/>
          <w:color w:val="000000"/>
          <w:sz w:val="22"/>
          <w:szCs w:val="22"/>
        </w:rPr>
        <w:t>(</w:t>
      </w:r>
      <w:r w:rsidR="00A337EE" w:rsidRPr="00C77CB3">
        <w:rPr>
          <w:rFonts w:ascii="Arial" w:hAnsi="Arial" w:cs="Arial"/>
          <w:bCs/>
        </w:rPr>
        <w:t>default</w:t>
      </w:r>
      <w:r w:rsidR="004D6F0D">
        <w:rPr>
          <w:rFonts w:ascii="Arial" w:hAnsi="Arial" w:cs="Arial"/>
          <w:bCs/>
        </w:rPr>
        <w:t xml:space="preserve"> </w:t>
      </w:r>
      <w:r w:rsidR="00A337EE" w:rsidRPr="00C77CB3">
        <w:rPr>
          <w:rFonts w:ascii="Arial" w:hAnsi="Arial" w:cs="Arial"/>
          <w:bCs/>
        </w:rPr>
        <w:t>value): З</w:t>
      </w:r>
      <w:r w:rsidR="00A36190" w:rsidRPr="00C77CB3">
        <w:rPr>
          <w:rFonts w:ascii="Arial" w:hAnsi="Arial" w:cs="Arial"/>
          <w:bCs/>
        </w:rPr>
        <w:t xml:space="preserve">начение или фактор, используемое при </w:t>
      </w:r>
      <w:r w:rsidR="007F0994" w:rsidRPr="00C77CB3">
        <w:rPr>
          <w:rFonts w:ascii="Arial" w:hAnsi="Arial" w:cs="Arial"/>
          <w:bCs/>
        </w:rPr>
        <w:t>расчете</w:t>
      </w:r>
      <w:r w:rsidR="00A36190" w:rsidRPr="00C77CB3">
        <w:rPr>
          <w:rFonts w:ascii="Arial" w:hAnsi="Arial" w:cs="Arial"/>
          <w:bCs/>
        </w:rPr>
        <w:t xml:space="preserve"> </w:t>
      </w:r>
      <w:r w:rsidR="007F0994" w:rsidRPr="00C77CB3">
        <w:rPr>
          <w:rFonts w:ascii="Arial" w:hAnsi="Arial" w:cs="Arial"/>
          <w:bCs/>
        </w:rPr>
        <w:t xml:space="preserve">наихудшей </w:t>
      </w:r>
      <w:r w:rsidR="00763773" w:rsidRPr="00C77CB3">
        <w:rPr>
          <w:rFonts w:ascii="Arial" w:hAnsi="Arial" w:cs="Arial"/>
          <w:bCs/>
        </w:rPr>
        <w:t xml:space="preserve">расчетной </w:t>
      </w:r>
      <w:r w:rsidR="00A36190" w:rsidRPr="00C77CB3">
        <w:rPr>
          <w:rFonts w:ascii="Arial" w:hAnsi="Arial" w:cs="Arial"/>
          <w:bCs/>
        </w:rPr>
        <w:t xml:space="preserve">воздействующей дозы (3.32), </w:t>
      </w:r>
      <w:r w:rsidR="00763773" w:rsidRPr="00C77CB3">
        <w:rPr>
          <w:rFonts w:ascii="Arial" w:hAnsi="Arial" w:cs="Arial"/>
          <w:bCs/>
        </w:rPr>
        <w:lastRenderedPageBreak/>
        <w:t xml:space="preserve">уровня </w:t>
      </w:r>
      <w:r w:rsidR="00A36190" w:rsidRPr="00C77CB3">
        <w:rPr>
          <w:rFonts w:ascii="Arial" w:hAnsi="Arial" w:cs="Arial"/>
          <w:bCs/>
        </w:rPr>
        <w:t>переносимого контакта</w:t>
      </w:r>
      <w:r w:rsidR="00A36190" w:rsidRPr="00C77CB3">
        <w:rPr>
          <w:rFonts w:ascii="Arial" w:hAnsi="Arial" w:cs="Arial"/>
          <w:bCs/>
          <w:i/>
          <w:iCs/>
        </w:rPr>
        <w:t xml:space="preserve"> </w:t>
      </w:r>
      <w:r w:rsidR="00A36190" w:rsidRPr="00C77CB3">
        <w:rPr>
          <w:rFonts w:ascii="Arial" w:hAnsi="Arial" w:cs="Arial"/>
          <w:bCs/>
        </w:rPr>
        <w:t xml:space="preserve">(3.25) или </w:t>
      </w:r>
      <w:r w:rsidR="00763773" w:rsidRPr="00C77CB3">
        <w:rPr>
          <w:rFonts w:ascii="Arial" w:hAnsi="Arial" w:cs="Arial"/>
          <w:bCs/>
        </w:rPr>
        <w:t>толерантной</w:t>
      </w:r>
      <w:r w:rsidR="00A36190" w:rsidRPr="00C77CB3">
        <w:rPr>
          <w:rFonts w:ascii="Arial" w:hAnsi="Arial" w:cs="Arial"/>
          <w:bCs/>
        </w:rPr>
        <w:t xml:space="preserve"> дозы (3.26) при отсутствии конкретных данных [например, </w:t>
      </w:r>
      <w:r w:rsidR="00E8513C" w:rsidRPr="00C77CB3">
        <w:rPr>
          <w:rFonts w:ascii="Arial" w:hAnsi="Arial" w:cs="Arial"/>
          <w:bCs/>
        </w:rPr>
        <w:t>коэффициент</w:t>
      </w:r>
      <w:r w:rsidR="00A36190" w:rsidRPr="00C77CB3">
        <w:rPr>
          <w:rFonts w:ascii="Arial" w:hAnsi="Arial" w:cs="Arial"/>
          <w:bCs/>
        </w:rPr>
        <w:t xml:space="preserve"> неопределенности</w:t>
      </w:r>
      <w:r w:rsidR="00A36190" w:rsidRPr="00C77CB3">
        <w:rPr>
          <w:rFonts w:ascii="Arial" w:hAnsi="Arial" w:cs="Arial"/>
          <w:bCs/>
          <w:i/>
          <w:iCs/>
        </w:rPr>
        <w:t xml:space="preserve"> </w:t>
      </w:r>
      <w:r w:rsidR="00A36190" w:rsidRPr="00C77CB3">
        <w:rPr>
          <w:rFonts w:ascii="Arial" w:hAnsi="Arial" w:cs="Arial"/>
          <w:bCs/>
        </w:rPr>
        <w:t>(3.31)]</w:t>
      </w:r>
    </w:p>
    <w:p w14:paraId="71E14F7E" w14:textId="618D3A2B" w:rsidR="00A36190" w:rsidRPr="00F62D79" w:rsidRDefault="005D5D47" w:rsidP="00F62D79">
      <w:pPr>
        <w:pStyle w:val="formattexttopleveltext"/>
        <w:tabs>
          <w:tab w:val="left" w:pos="709"/>
          <w:tab w:val="left" w:pos="851"/>
          <w:tab w:val="left" w:pos="993"/>
        </w:tabs>
        <w:suppressAutoHyphens/>
        <w:spacing w:before="0" w:beforeAutospacing="0" w:after="0" w:afterAutospacing="0" w:line="360" w:lineRule="auto"/>
        <w:ind w:firstLine="284"/>
        <w:jc w:val="both"/>
        <w:rPr>
          <w:rFonts w:ascii="Arial" w:hAnsi="Arial" w:cs="Arial"/>
          <w:bCs/>
        </w:rPr>
      </w:pPr>
      <w:r w:rsidRPr="00F62D79">
        <w:rPr>
          <w:rFonts w:ascii="Arial" w:hAnsi="Arial" w:cs="Arial"/>
          <w:bCs/>
        </w:rPr>
        <w:t>3.6</w:t>
      </w:r>
      <w:r w:rsidR="00A337EE" w:rsidRPr="00F62D79">
        <w:rPr>
          <w:rFonts w:ascii="Arial" w:hAnsi="Arial" w:cs="Arial"/>
          <w:bCs/>
        </w:rPr>
        <w:tab/>
      </w:r>
      <w:r w:rsidR="005C46D6" w:rsidRPr="00F62D79">
        <w:rPr>
          <w:rFonts w:ascii="Arial" w:hAnsi="Arial" w:cs="Arial"/>
          <w:bCs/>
        </w:rPr>
        <w:tab/>
      </w:r>
      <w:r w:rsidR="00F62D79">
        <w:rPr>
          <w:rFonts w:ascii="Arial" w:hAnsi="Arial" w:cs="Arial"/>
          <w:bCs/>
        </w:rPr>
        <w:tab/>
      </w:r>
      <w:r w:rsidR="00A36190" w:rsidRPr="00F62D79">
        <w:rPr>
          <w:rFonts w:ascii="Arial" w:hAnsi="Arial" w:cs="Arial"/>
          <w:b/>
          <w:bCs/>
        </w:rPr>
        <w:t>доза</w:t>
      </w:r>
      <w:r w:rsidR="004D6F0D" w:rsidRPr="00F62D79">
        <w:rPr>
          <w:rFonts w:ascii="Arial" w:hAnsi="Arial" w:cs="Arial"/>
          <w:b/>
          <w:bCs/>
        </w:rPr>
        <w:t>—</w:t>
      </w:r>
      <w:r w:rsidR="00A36190" w:rsidRPr="00F62D79">
        <w:rPr>
          <w:rFonts w:ascii="Arial" w:hAnsi="Arial" w:cs="Arial"/>
          <w:b/>
          <w:bCs/>
        </w:rPr>
        <w:t>ответ</w:t>
      </w:r>
      <w:r w:rsidR="00A337EE" w:rsidRPr="00F62D79">
        <w:rPr>
          <w:rFonts w:ascii="Arial" w:hAnsi="Arial" w:cs="Arial"/>
          <w:b/>
          <w:bCs/>
        </w:rPr>
        <w:t xml:space="preserve"> </w:t>
      </w:r>
      <w:r w:rsidR="00A337EE" w:rsidRPr="00F62D79">
        <w:rPr>
          <w:rFonts w:ascii="Arial" w:hAnsi="Arial" w:cs="Arial"/>
          <w:bCs/>
        </w:rPr>
        <w:t xml:space="preserve">(dose-response): </w:t>
      </w:r>
      <w:r w:rsidR="0077757F" w:rsidRPr="00F62D79">
        <w:rPr>
          <w:rFonts w:ascii="Arial" w:hAnsi="Arial" w:cs="Arial"/>
          <w:bCs/>
        </w:rPr>
        <w:t xml:space="preserve">Зависимость наблюдаемого вреда от </w:t>
      </w:r>
      <w:r w:rsidR="00A36190" w:rsidRPr="00F62D79">
        <w:rPr>
          <w:rFonts w:ascii="Arial" w:hAnsi="Arial" w:cs="Arial"/>
          <w:bCs/>
        </w:rPr>
        <w:t>д</w:t>
      </w:r>
      <w:r w:rsidR="0077757F" w:rsidRPr="00F62D79">
        <w:rPr>
          <w:rFonts w:ascii="Arial" w:hAnsi="Arial" w:cs="Arial"/>
          <w:bCs/>
        </w:rPr>
        <w:t>о</w:t>
      </w:r>
      <w:r w:rsidR="00A36190" w:rsidRPr="00F62D79">
        <w:rPr>
          <w:rFonts w:ascii="Arial" w:hAnsi="Arial" w:cs="Arial"/>
          <w:bCs/>
        </w:rPr>
        <w:t>з</w:t>
      </w:r>
      <w:r w:rsidR="0077757F" w:rsidRPr="00F62D79">
        <w:rPr>
          <w:rFonts w:ascii="Arial" w:hAnsi="Arial" w:cs="Arial"/>
          <w:bCs/>
        </w:rPr>
        <w:t>ы.</w:t>
      </w:r>
    </w:p>
    <w:p w14:paraId="1BC8CE53" w14:textId="77777777" w:rsidR="00A337EE" w:rsidRPr="001E7A76" w:rsidRDefault="00A337EE" w:rsidP="005C46D6">
      <w:pPr>
        <w:pStyle w:val="formattexttopleveltext"/>
        <w:tabs>
          <w:tab w:val="left" w:pos="851"/>
        </w:tabs>
        <w:suppressAutoHyphens/>
        <w:spacing w:before="0" w:beforeAutospacing="0" w:after="0" w:afterAutospacing="0" w:line="360" w:lineRule="auto"/>
        <w:ind w:firstLine="284"/>
        <w:jc w:val="both"/>
        <w:rPr>
          <w:rFonts w:ascii="Arial" w:hAnsi="Arial" w:cs="Arial"/>
          <w:bCs/>
          <w:sz w:val="20"/>
          <w:szCs w:val="20"/>
        </w:rPr>
      </w:pPr>
    </w:p>
    <w:p w14:paraId="6BB39247" w14:textId="534A9944" w:rsidR="00A36190" w:rsidRPr="00F62D79" w:rsidRDefault="00A36190"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2"/>
          <w:szCs w:val="22"/>
        </w:rPr>
      </w:pPr>
      <w:r w:rsidRPr="00F62D79">
        <w:rPr>
          <w:rFonts w:ascii="Arial" w:hAnsi="Arial" w:cs="Arial"/>
          <w:bCs/>
          <w:spacing w:val="20"/>
          <w:sz w:val="22"/>
          <w:szCs w:val="22"/>
        </w:rPr>
        <w:t>Примечание</w:t>
      </w:r>
      <w:r w:rsidR="0077757F" w:rsidRPr="00F62D79">
        <w:rPr>
          <w:rFonts w:ascii="Arial" w:hAnsi="Arial" w:cs="Arial"/>
          <w:bCs/>
          <w:spacing w:val="20"/>
          <w:sz w:val="22"/>
          <w:szCs w:val="22"/>
        </w:rPr>
        <w:t> </w:t>
      </w:r>
      <w:r w:rsidR="00A337EE" w:rsidRPr="00F62D79">
        <w:rPr>
          <w:rFonts w:ascii="Arial" w:hAnsi="Arial" w:cs="Arial"/>
          <w:bCs/>
          <w:sz w:val="22"/>
          <w:szCs w:val="22"/>
        </w:rPr>
        <w:t>1 —</w:t>
      </w:r>
      <w:r w:rsidR="0077757F" w:rsidRPr="00F62D79">
        <w:rPr>
          <w:rFonts w:ascii="Arial" w:hAnsi="Arial" w:cs="Arial"/>
          <w:bCs/>
          <w:sz w:val="22"/>
          <w:szCs w:val="22"/>
        </w:rPr>
        <w:t xml:space="preserve"> </w:t>
      </w:r>
      <w:r w:rsidRPr="00F62D79">
        <w:rPr>
          <w:rFonts w:ascii="Arial" w:hAnsi="Arial" w:cs="Arial"/>
          <w:bCs/>
          <w:sz w:val="22"/>
          <w:szCs w:val="22"/>
        </w:rPr>
        <w:t xml:space="preserve">В </w:t>
      </w:r>
      <w:r w:rsidR="0077757F" w:rsidRPr="00F62D79">
        <w:rPr>
          <w:rFonts w:ascii="Arial" w:hAnsi="Arial" w:cs="Arial"/>
          <w:bCs/>
          <w:sz w:val="22"/>
          <w:szCs w:val="22"/>
        </w:rPr>
        <w:t>общем</w:t>
      </w:r>
      <w:r w:rsidRPr="00F62D79">
        <w:rPr>
          <w:rFonts w:ascii="Arial" w:hAnsi="Arial" w:cs="Arial"/>
          <w:bCs/>
          <w:sz w:val="22"/>
          <w:szCs w:val="22"/>
        </w:rPr>
        <w:t xml:space="preserve">, существует два вида </w:t>
      </w:r>
      <w:r w:rsidR="0077757F" w:rsidRPr="00F62D79">
        <w:rPr>
          <w:rFonts w:ascii="Arial" w:hAnsi="Arial" w:cs="Arial"/>
          <w:bCs/>
          <w:sz w:val="22"/>
          <w:szCs w:val="22"/>
        </w:rPr>
        <w:t>зависимости</w:t>
      </w:r>
      <w:r w:rsidRPr="00F62D79">
        <w:rPr>
          <w:rFonts w:ascii="Arial" w:hAnsi="Arial" w:cs="Arial"/>
          <w:bCs/>
          <w:sz w:val="22"/>
          <w:szCs w:val="22"/>
        </w:rPr>
        <w:t xml:space="preserve"> </w:t>
      </w:r>
      <w:r w:rsidR="004D6F0D" w:rsidRPr="00F62D79">
        <w:rPr>
          <w:rFonts w:ascii="Arial" w:hAnsi="Arial" w:cs="Arial"/>
          <w:bCs/>
          <w:sz w:val="22"/>
          <w:szCs w:val="22"/>
        </w:rPr>
        <w:t>«</w:t>
      </w:r>
      <w:r w:rsidRPr="00F62D79">
        <w:rPr>
          <w:rFonts w:ascii="Arial" w:hAnsi="Arial" w:cs="Arial"/>
          <w:bCs/>
          <w:sz w:val="22"/>
          <w:szCs w:val="22"/>
        </w:rPr>
        <w:t>доза</w:t>
      </w:r>
      <w:r w:rsidR="004D6F0D" w:rsidRPr="00F62D79">
        <w:rPr>
          <w:rFonts w:ascii="Arial" w:hAnsi="Arial" w:cs="Arial"/>
          <w:bCs/>
          <w:sz w:val="22"/>
          <w:szCs w:val="22"/>
        </w:rPr>
        <w:t>—</w:t>
      </w:r>
      <w:r w:rsidRPr="00F62D79">
        <w:rPr>
          <w:rFonts w:ascii="Arial" w:hAnsi="Arial" w:cs="Arial"/>
          <w:bCs/>
          <w:sz w:val="22"/>
          <w:szCs w:val="22"/>
        </w:rPr>
        <w:t>ответ</w:t>
      </w:r>
      <w:r w:rsidR="004D6F0D" w:rsidRPr="00F62D79">
        <w:rPr>
          <w:rFonts w:ascii="Arial" w:hAnsi="Arial" w:cs="Arial"/>
          <w:bCs/>
          <w:sz w:val="22"/>
          <w:szCs w:val="22"/>
        </w:rPr>
        <w:t>»</w:t>
      </w:r>
      <w:r w:rsidRPr="00F62D79">
        <w:rPr>
          <w:rFonts w:ascii="Arial" w:hAnsi="Arial" w:cs="Arial"/>
          <w:bCs/>
          <w:sz w:val="22"/>
          <w:szCs w:val="22"/>
        </w:rPr>
        <w:t xml:space="preserve">. Первым из них является изменение </w:t>
      </w:r>
      <w:r w:rsidR="0077757F" w:rsidRPr="00F62D79">
        <w:rPr>
          <w:rFonts w:ascii="Arial" w:hAnsi="Arial" w:cs="Arial"/>
          <w:bCs/>
          <w:sz w:val="22"/>
          <w:szCs w:val="22"/>
        </w:rPr>
        <w:t xml:space="preserve">ответной реакции </w:t>
      </w:r>
      <w:r w:rsidRPr="00F62D79">
        <w:rPr>
          <w:rFonts w:ascii="Arial" w:hAnsi="Arial" w:cs="Arial"/>
          <w:bCs/>
          <w:sz w:val="22"/>
          <w:szCs w:val="22"/>
        </w:rPr>
        <w:t>индивиду</w:t>
      </w:r>
      <w:r w:rsidR="0077757F" w:rsidRPr="00F62D79">
        <w:rPr>
          <w:rFonts w:ascii="Arial" w:hAnsi="Arial" w:cs="Arial"/>
          <w:bCs/>
          <w:sz w:val="22"/>
          <w:szCs w:val="22"/>
        </w:rPr>
        <w:t>ума</w:t>
      </w:r>
      <w:r w:rsidRPr="00F62D79">
        <w:rPr>
          <w:rFonts w:ascii="Arial" w:hAnsi="Arial" w:cs="Arial"/>
          <w:bCs/>
          <w:sz w:val="22"/>
          <w:szCs w:val="22"/>
        </w:rPr>
        <w:t xml:space="preserve"> на диапазон доз. Вторым видом является распределение </w:t>
      </w:r>
      <w:r w:rsidR="0077757F" w:rsidRPr="00F62D79">
        <w:rPr>
          <w:rFonts w:ascii="Arial" w:hAnsi="Arial" w:cs="Arial"/>
          <w:bCs/>
          <w:sz w:val="22"/>
          <w:szCs w:val="22"/>
        </w:rPr>
        <w:t xml:space="preserve">ответной реакции </w:t>
      </w:r>
      <w:r w:rsidRPr="00F62D79">
        <w:rPr>
          <w:rFonts w:ascii="Arial" w:hAnsi="Arial" w:cs="Arial"/>
          <w:bCs/>
          <w:sz w:val="22"/>
          <w:szCs w:val="22"/>
        </w:rPr>
        <w:t>индивидуумов на диапазон доз.</w:t>
      </w:r>
    </w:p>
    <w:p w14:paraId="31109855" w14:textId="77777777" w:rsidR="00A337EE" w:rsidRPr="001E7A76" w:rsidRDefault="00A337EE"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0"/>
          <w:szCs w:val="20"/>
        </w:rPr>
      </w:pPr>
    </w:p>
    <w:p w14:paraId="36AE76F2" w14:textId="01FD64A8" w:rsidR="00A36190" w:rsidRPr="00F62D79" w:rsidRDefault="005D5D47" w:rsidP="00F62D79">
      <w:pPr>
        <w:pStyle w:val="formattexttopleveltext"/>
        <w:tabs>
          <w:tab w:val="left" w:pos="851"/>
          <w:tab w:val="left" w:pos="993"/>
        </w:tabs>
        <w:suppressAutoHyphens/>
        <w:spacing w:before="0" w:beforeAutospacing="0" w:after="0" w:afterAutospacing="0" w:line="360" w:lineRule="auto"/>
        <w:ind w:firstLine="426"/>
        <w:jc w:val="both"/>
        <w:rPr>
          <w:rFonts w:ascii="Arial" w:hAnsi="Arial" w:cs="Arial"/>
          <w:bCs/>
        </w:rPr>
      </w:pPr>
      <w:r w:rsidRPr="00F62D79">
        <w:rPr>
          <w:rFonts w:ascii="Arial" w:hAnsi="Arial" w:cs="Arial"/>
          <w:bCs/>
        </w:rPr>
        <w:t>3.7</w:t>
      </w:r>
      <w:r w:rsidR="00A337EE" w:rsidRPr="00F62D79">
        <w:rPr>
          <w:rFonts w:ascii="Arial" w:hAnsi="Arial" w:cs="Arial"/>
          <w:bCs/>
        </w:rPr>
        <w:tab/>
      </w:r>
      <w:r w:rsidR="00F62D79">
        <w:rPr>
          <w:rFonts w:ascii="Arial" w:hAnsi="Arial" w:cs="Arial"/>
          <w:bCs/>
        </w:rPr>
        <w:tab/>
      </w:r>
      <w:r w:rsidR="00A36190" w:rsidRPr="00F62D79">
        <w:rPr>
          <w:rFonts w:ascii="Arial" w:hAnsi="Arial" w:cs="Arial"/>
          <w:b/>
          <w:bCs/>
          <w:iCs/>
        </w:rPr>
        <w:t>воздействующая доза</w:t>
      </w:r>
      <w:r w:rsidR="00A36190" w:rsidRPr="00F62D79">
        <w:rPr>
          <w:rFonts w:ascii="Arial" w:hAnsi="Arial" w:cs="Arial"/>
          <w:bCs/>
          <w:iCs/>
        </w:rPr>
        <w:t xml:space="preserve"> </w:t>
      </w:r>
      <w:r w:rsidR="00A337EE" w:rsidRPr="00F62D79">
        <w:rPr>
          <w:rFonts w:ascii="Arial" w:hAnsi="Arial" w:cs="Arial"/>
          <w:bCs/>
          <w:iCs/>
        </w:rPr>
        <w:t>(exposure</w:t>
      </w:r>
      <w:r w:rsidR="004D6F0D" w:rsidRPr="00F62D79">
        <w:rPr>
          <w:rFonts w:ascii="Arial" w:hAnsi="Arial" w:cs="Arial"/>
          <w:bCs/>
          <w:iCs/>
        </w:rPr>
        <w:t xml:space="preserve"> </w:t>
      </w:r>
      <w:r w:rsidR="00A337EE" w:rsidRPr="00F62D79">
        <w:rPr>
          <w:rFonts w:ascii="Arial" w:hAnsi="Arial" w:cs="Arial"/>
          <w:bCs/>
          <w:iCs/>
        </w:rPr>
        <w:t>dose)</w:t>
      </w:r>
      <w:r w:rsidR="00A337EE" w:rsidRPr="00F62D79">
        <w:rPr>
          <w:rFonts w:ascii="Arial" w:hAnsi="Arial" w:cs="Arial"/>
          <w:bCs/>
        </w:rPr>
        <w:t xml:space="preserve">: </w:t>
      </w:r>
      <w:r w:rsidR="00A337EE" w:rsidRPr="00F62D79">
        <w:rPr>
          <w:rFonts w:ascii="Arial" w:hAnsi="Arial" w:cs="Arial"/>
          <w:bCs/>
          <w:iCs/>
        </w:rPr>
        <w:t>К</w:t>
      </w:r>
      <w:r w:rsidR="00A36190" w:rsidRPr="00F62D79">
        <w:rPr>
          <w:rFonts w:ascii="Arial" w:hAnsi="Arial" w:cs="Arial"/>
          <w:bCs/>
          <w:iCs/>
        </w:rPr>
        <w:t>оличество компонента</w:t>
      </w:r>
      <w:r w:rsidR="00A36190" w:rsidRPr="00F62D79">
        <w:rPr>
          <w:rFonts w:ascii="Arial" w:hAnsi="Arial" w:cs="Arial"/>
          <w:bCs/>
          <w:i/>
          <w:iCs/>
        </w:rPr>
        <w:t xml:space="preserve"> </w:t>
      </w:r>
      <w:r w:rsidR="00A36190" w:rsidRPr="00F62D79">
        <w:rPr>
          <w:rFonts w:ascii="Arial" w:hAnsi="Arial" w:cs="Arial"/>
          <w:bCs/>
        </w:rPr>
        <w:t>(3.4), фактически или потенциально контактирующее с организмом за конкретный период времени</w:t>
      </w:r>
      <w:r w:rsidR="00F37CF4" w:rsidRPr="00F62D79">
        <w:rPr>
          <w:rFonts w:ascii="Arial" w:hAnsi="Arial" w:cs="Arial"/>
          <w:bCs/>
        </w:rPr>
        <w:t>.</w:t>
      </w:r>
    </w:p>
    <w:p w14:paraId="6A64CA37" w14:textId="77777777" w:rsidR="005D5D47" w:rsidRPr="001E7A76" w:rsidRDefault="005D5D47"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0"/>
          <w:szCs w:val="20"/>
        </w:rPr>
      </w:pPr>
    </w:p>
    <w:p w14:paraId="5E15F59C" w14:textId="324D94D7" w:rsidR="00A36190" w:rsidRPr="00F62D79" w:rsidRDefault="004D6F0D"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2"/>
          <w:szCs w:val="22"/>
        </w:rPr>
      </w:pPr>
      <w:r w:rsidRPr="00F62D79">
        <w:rPr>
          <w:rFonts w:ascii="Arial" w:hAnsi="Arial" w:cs="Arial"/>
          <w:bCs/>
          <w:spacing w:val="20"/>
          <w:sz w:val="22"/>
          <w:szCs w:val="22"/>
        </w:rPr>
        <w:t xml:space="preserve">Примечание </w:t>
      </w:r>
      <w:r w:rsidR="005D5D47" w:rsidRPr="00F62D79">
        <w:rPr>
          <w:rFonts w:ascii="Arial" w:hAnsi="Arial" w:cs="Arial"/>
          <w:bCs/>
          <w:sz w:val="22"/>
          <w:szCs w:val="22"/>
        </w:rPr>
        <w:t xml:space="preserve">1 — </w:t>
      </w:r>
      <w:r w:rsidR="00A36190" w:rsidRPr="00F62D79">
        <w:rPr>
          <w:rFonts w:ascii="Arial" w:hAnsi="Arial" w:cs="Arial"/>
          <w:bCs/>
          <w:sz w:val="22"/>
          <w:szCs w:val="22"/>
        </w:rPr>
        <w:t>В</w:t>
      </w:r>
      <w:r w:rsidR="00A36190" w:rsidRPr="00F62D79">
        <w:rPr>
          <w:rFonts w:ascii="Arial" w:hAnsi="Arial" w:cs="Arial"/>
          <w:bCs/>
          <w:iCs/>
          <w:sz w:val="22"/>
          <w:szCs w:val="22"/>
        </w:rPr>
        <w:t>оздействующая доза выражается в микрограмм</w:t>
      </w:r>
      <w:r w:rsidR="00A20EFE" w:rsidRPr="00F62D79">
        <w:rPr>
          <w:rFonts w:ascii="Arial" w:hAnsi="Arial" w:cs="Arial"/>
          <w:bCs/>
          <w:iCs/>
          <w:sz w:val="22"/>
          <w:szCs w:val="22"/>
        </w:rPr>
        <w:t>ах</w:t>
      </w:r>
      <w:r w:rsidR="00A36190" w:rsidRPr="00F62D79">
        <w:rPr>
          <w:rFonts w:ascii="Arial" w:hAnsi="Arial" w:cs="Arial"/>
          <w:bCs/>
          <w:iCs/>
          <w:sz w:val="22"/>
          <w:szCs w:val="22"/>
        </w:rPr>
        <w:t xml:space="preserve"> на килограмм массы тела в </w:t>
      </w:r>
      <w:r w:rsidR="00A20EFE" w:rsidRPr="00F62D79">
        <w:rPr>
          <w:rFonts w:ascii="Arial" w:hAnsi="Arial" w:cs="Arial"/>
          <w:bCs/>
          <w:iCs/>
          <w:sz w:val="22"/>
          <w:szCs w:val="22"/>
        </w:rPr>
        <w:t>сутки</w:t>
      </w:r>
      <w:r w:rsidR="00A36190" w:rsidRPr="00F62D79">
        <w:rPr>
          <w:rFonts w:ascii="Arial" w:hAnsi="Arial" w:cs="Arial"/>
          <w:bCs/>
          <w:iCs/>
          <w:sz w:val="22"/>
          <w:szCs w:val="22"/>
        </w:rPr>
        <w:t xml:space="preserve"> </w:t>
      </w:r>
      <w:r w:rsidR="00A36190" w:rsidRPr="00F62D79">
        <w:rPr>
          <w:rFonts w:ascii="Arial" w:hAnsi="Arial" w:cs="Arial"/>
          <w:bCs/>
          <w:sz w:val="22"/>
          <w:szCs w:val="22"/>
        </w:rPr>
        <w:t>(</w:t>
      </w:r>
      <w:r w:rsidR="00A20EFE" w:rsidRPr="00F62D79">
        <w:rPr>
          <w:rFonts w:ascii="Arial" w:hAnsi="Arial" w:cs="Arial"/>
          <w:bCs/>
          <w:sz w:val="22"/>
          <w:szCs w:val="22"/>
        </w:rPr>
        <w:t>мкг</w:t>
      </w:r>
      <w:r w:rsidR="00A36190" w:rsidRPr="00F62D79">
        <w:rPr>
          <w:rFonts w:ascii="Arial" w:hAnsi="Arial" w:cs="Arial"/>
          <w:bCs/>
          <w:sz w:val="22"/>
          <w:szCs w:val="22"/>
        </w:rPr>
        <w:t>/кг/сут) или в микрограмм</w:t>
      </w:r>
      <w:r w:rsidR="00A20EFE" w:rsidRPr="00F62D79">
        <w:rPr>
          <w:rFonts w:ascii="Arial" w:hAnsi="Arial" w:cs="Arial"/>
          <w:bCs/>
          <w:sz w:val="22"/>
          <w:szCs w:val="22"/>
        </w:rPr>
        <w:t>ах</w:t>
      </w:r>
      <w:r w:rsidR="00A36190" w:rsidRPr="00F62D79">
        <w:rPr>
          <w:rFonts w:ascii="Arial" w:hAnsi="Arial" w:cs="Arial"/>
          <w:bCs/>
          <w:sz w:val="22"/>
          <w:szCs w:val="22"/>
        </w:rPr>
        <w:t xml:space="preserve"> на квадратный сантиметр (</w:t>
      </w:r>
      <w:r w:rsidR="00A20EFE" w:rsidRPr="00F62D79">
        <w:rPr>
          <w:rFonts w:ascii="Arial" w:hAnsi="Arial" w:cs="Arial"/>
          <w:bCs/>
          <w:sz w:val="22"/>
          <w:szCs w:val="22"/>
        </w:rPr>
        <w:t>мкг</w:t>
      </w:r>
      <w:r w:rsidR="00A36190" w:rsidRPr="00F62D79">
        <w:rPr>
          <w:rFonts w:ascii="Arial" w:hAnsi="Arial" w:cs="Arial"/>
          <w:bCs/>
          <w:sz w:val="22"/>
          <w:szCs w:val="22"/>
        </w:rPr>
        <w:t>/см</w:t>
      </w:r>
      <w:r w:rsidR="00A36190" w:rsidRPr="00F62D79">
        <w:rPr>
          <w:rFonts w:ascii="Arial" w:hAnsi="Arial" w:cs="Arial"/>
          <w:bCs/>
          <w:sz w:val="22"/>
          <w:szCs w:val="22"/>
          <w:vertAlign w:val="superscript"/>
        </w:rPr>
        <w:t>2</w:t>
      </w:r>
      <w:r w:rsidR="00A36190" w:rsidRPr="00F62D79">
        <w:rPr>
          <w:rFonts w:ascii="Arial" w:hAnsi="Arial" w:cs="Arial"/>
          <w:bCs/>
          <w:sz w:val="22"/>
          <w:szCs w:val="22"/>
        </w:rPr>
        <w:t>).</w:t>
      </w:r>
    </w:p>
    <w:p w14:paraId="37AE977E" w14:textId="77777777" w:rsidR="005D5D47" w:rsidRPr="001E7A76" w:rsidRDefault="005D5D47"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0"/>
          <w:szCs w:val="20"/>
        </w:rPr>
      </w:pPr>
    </w:p>
    <w:p w14:paraId="0B7C42DB" w14:textId="03EA0FC2" w:rsidR="00A36190" w:rsidRPr="00C77CB3" w:rsidRDefault="005D5D47"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iCs/>
          <w:sz w:val="22"/>
          <w:szCs w:val="22"/>
        </w:rPr>
      </w:pPr>
      <w:r w:rsidRPr="00C77CB3">
        <w:rPr>
          <w:rFonts w:ascii="Arial" w:hAnsi="Arial" w:cs="Arial"/>
          <w:bCs/>
          <w:spacing w:val="20"/>
          <w:sz w:val="22"/>
          <w:szCs w:val="22"/>
        </w:rPr>
        <w:t>Примечание </w:t>
      </w:r>
      <w:r w:rsidRPr="00C77CB3">
        <w:rPr>
          <w:rFonts w:ascii="Arial" w:hAnsi="Arial" w:cs="Arial"/>
          <w:bCs/>
          <w:sz w:val="22"/>
          <w:szCs w:val="22"/>
        </w:rPr>
        <w:t xml:space="preserve">2 — </w:t>
      </w:r>
      <w:r w:rsidR="00A36190" w:rsidRPr="00C77CB3">
        <w:rPr>
          <w:rFonts w:ascii="Arial" w:hAnsi="Arial" w:cs="Arial"/>
          <w:bCs/>
          <w:sz w:val="22"/>
          <w:szCs w:val="22"/>
        </w:rPr>
        <w:t>В</w:t>
      </w:r>
      <w:r w:rsidR="00A36190" w:rsidRPr="00C77CB3">
        <w:rPr>
          <w:rFonts w:ascii="Arial" w:hAnsi="Arial" w:cs="Arial"/>
          <w:bCs/>
          <w:iCs/>
          <w:sz w:val="22"/>
          <w:szCs w:val="22"/>
        </w:rPr>
        <w:t xml:space="preserve">оздействующая доза отличается от поглощенной дозы. Поглощенная доза </w:t>
      </w:r>
      <w:r w:rsidR="00A20EFE" w:rsidRPr="00C77CB3">
        <w:rPr>
          <w:rFonts w:ascii="Arial" w:hAnsi="Arial" w:cs="Arial"/>
          <w:bCs/>
          <w:iCs/>
          <w:sz w:val="22"/>
          <w:szCs w:val="22"/>
        </w:rPr>
        <w:t xml:space="preserve">— это </w:t>
      </w:r>
      <w:r w:rsidR="00A36190" w:rsidRPr="00C77CB3">
        <w:rPr>
          <w:rFonts w:ascii="Arial" w:hAnsi="Arial" w:cs="Arial"/>
          <w:bCs/>
          <w:iCs/>
          <w:sz w:val="22"/>
          <w:szCs w:val="22"/>
        </w:rPr>
        <w:t xml:space="preserve">количество компонента, </w:t>
      </w:r>
      <w:r w:rsidR="00553BCF" w:rsidRPr="00C77CB3">
        <w:rPr>
          <w:rFonts w:ascii="Arial" w:hAnsi="Arial" w:cs="Arial"/>
          <w:sz w:val="22"/>
          <w:szCs w:val="22"/>
        </w:rPr>
        <w:t>прошедшего через клетки/ткани или поглощенного клетками/тканями организма</w:t>
      </w:r>
      <w:r w:rsidR="00A36190" w:rsidRPr="00C77CB3">
        <w:rPr>
          <w:rFonts w:ascii="Arial" w:hAnsi="Arial" w:cs="Arial"/>
          <w:bCs/>
          <w:iCs/>
          <w:sz w:val="22"/>
          <w:szCs w:val="22"/>
        </w:rPr>
        <w:t xml:space="preserve">, </w:t>
      </w:r>
      <w:r w:rsidR="00553BCF" w:rsidRPr="00C77CB3">
        <w:rPr>
          <w:rFonts w:ascii="Arial" w:hAnsi="Arial" w:cs="Arial"/>
          <w:bCs/>
          <w:iCs/>
          <w:sz w:val="22"/>
          <w:szCs w:val="22"/>
        </w:rPr>
        <w:t xml:space="preserve">в </w:t>
      </w:r>
      <w:r w:rsidR="00A36190" w:rsidRPr="00C77CB3">
        <w:rPr>
          <w:rFonts w:ascii="Arial" w:hAnsi="Arial" w:cs="Arial"/>
          <w:bCs/>
          <w:iCs/>
          <w:sz w:val="22"/>
          <w:szCs w:val="22"/>
        </w:rPr>
        <w:t>зависи</w:t>
      </w:r>
      <w:r w:rsidR="00553BCF" w:rsidRPr="00C77CB3">
        <w:rPr>
          <w:rFonts w:ascii="Arial" w:hAnsi="Arial" w:cs="Arial"/>
          <w:bCs/>
          <w:iCs/>
          <w:sz w:val="22"/>
          <w:szCs w:val="22"/>
        </w:rPr>
        <w:t>мости</w:t>
      </w:r>
      <w:r w:rsidR="00A36190" w:rsidRPr="00C77CB3">
        <w:rPr>
          <w:rFonts w:ascii="Arial" w:hAnsi="Arial" w:cs="Arial"/>
          <w:bCs/>
          <w:iCs/>
          <w:sz w:val="22"/>
          <w:szCs w:val="22"/>
        </w:rPr>
        <w:t xml:space="preserve"> от скорости </w:t>
      </w:r>
      <w:r w:rsidR="00553BCF" w:rsidRPr="00C77CB3">
        <w:rPr>
          <w:rFonts w:ascii="Arial" w:hAnsi="Arial" w:cs="Arial"/>
          <w:bCs/>
          <w:iCs/>
          <w:sz w:val="22"/>
          <w:szCs w:val="22"/>
        </w:rPr>
        <w:t>резорбции</w:t>
      </w:r>
      <w:r w:rsidR="00A36190" w:rsidRPr="00C77CB3">
        <w:rPr>
          <w:rFonts w:ascii="Arial" w:hAnsi="Arial" w:cs="Arial"/>
          <w:bCs/>
          <w:iCs/>
          <w:sz w:val="22"/>
          <w:szCs w:val="22"/>
        </w:rPr>
        <w:t xml:space="preserve"> компонента.</w:t>
      </w:r>
    </w:p>
    <w:p w14:paraId="3A61BA5C" w14:textId="77777777" w:rsidR="005D5D47" w:rsidRPr="001E7A76" w:rsidRDefault="005D5D47"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0"/>
          <w:szCs w:val="20"/>
        </w:rPr>
      </w:pPr>
    </w:p>
    <w:p w14:paraId="12487108" w14:textId="710B3D1F" w:rsidR="00A36190" w:rsidRPr="00C77CB3" w:rsidRDefault="005D5D47" w:rsidP="00F62D79">
      <w:pPr>
        <w:pStyle w:val="formattexttopleveltext"/>
        <w:tabs>
          <w:tab w:val="left" w:pos="851"/>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3.8</w:t>
      </w:r>
      <w:r w:rsidR="00A337EE" w:rsidRPr="00C77CB3">
        <w:rPr>
          <w:rFonts w:ascii="Arial" w:hAnsi="Arial" w:cs="Arial"/>
          <w:bCs/>
        </w:rPr>
        <w:tab/>
      </w:r>
      <w:r w:rsidR="00F62D79">
        <w:rPr>
          <w:rFonts w:ascii="Arial" w:hAnsi="Arial" w:cs="Arial"/>
          <w:bCs/>
        </w:rPr>
        <w:tab/>
      </w:r>
      <w:r w:rsidRPr="00C77CB3">
        <w:rPr>
          <w:rFonts w:ascii="Arial" w:hAnsi="Arial" w:cs="Arial"/>
          <w:b/>
          <w:bCs/>
        </w:rPr>
        <w:t>вред здоровью</w:t>
      </w:r>
      <w:r w:rsidR="00A337EE" w:rsidRPr="00C77CB3">
        <w:rPr>
          <w:rFonts w:ascii="Arial" w:hAnsi="Arial" w:cs="Arial"/>
          <w:bCs/>
        </w:rPr>
        <w:t xml:space="preserve"> (harm to health):</w:t>
      </w:r>
      <w:r w:rsidR="00A337EE" w:rsidRPr="00C77CB3">
        <w:rPr>
          <w:rFonts w:ascii="Arial" w:hAnsi="Arial" w:cs="Arial"/>
        </w:rPr>
        <w:t xml:space="preserve"> </w:t>
      </w:r>
      <w:r w:rsidR="00A337EE" w:rsidRPr="00C77CB3">
        <w:rPr>
          <w:rFonts w:ascii="Arial" w:hAnsi="Arial" w:cs="Arial"/>
          <w:bCs/>
        </w:rPr>
        <w:t>Н</w:t>
      </w:r>
      <w:r w:rsidR="00A36190" w:rsidRPr="00C77CB3">
        <w:rPr>
          <w:rFonts w:ascii="Arial" w:hAnsi="Arial" w:cs="Arial"/>
          <w:bCs/>
        </w:rPr>
        <w:t xml:space="preserve">еблагоприятная </w:t>
      </w:r>
      <w:r w:rsidR="0043522D" w:rsidRPr="00C77CB3">
        <w:rPr>
          <w:rFonts w:ascii="Arial" w:hAnsi="Arial" w:cs="Arial"/>
          <w:bCs/>
        </w:rPr>
        <w:t xml:space="preserve">ответная </w:t>
      </w:r>
      <w:r w:rsidR="00A36190" w:rsidRPr="00C77CB3">
        <w:rPr>
          <w:rFonts w:ascii="Arial" w:hAnsi="Arial" w:cs="Arial"/>
          <w:bCs/>
        </w:rPr>
        <w:t>реакция</w:t>
      </w:r>
      <w:r w:rsidR="0043522D" w:rsidRPr="00C77CB3">
        <w:rPr>
          <w:rFonts w:ascii="Arial" w:hAnsi="Arial" w:cs="Arial"/>
          <w:bCs/>
        </w:rPr>
        <w:t xml:space="preserve"> организма</w:t>
      </w:r>
      <w:r w:rsidR="00A36190" w:rsidRPr="00C77CB3">
        <w:rPr>
          <w:rFonts w:ascii="Arial" w:hAnsi="Arial" w:cs="Arial"/>
          <w:bCs/>
        </w:rPr>
        <w:t>, такая как изменен</w:t>
      </w:r>
      <w:r w:rsidR="0043522D" w:rsidRPr="00C77CB3">
        <w:rPr>
          <w:rFonts w:ascii="Arial" w:hAnsi="Arial" w:cs="Arial"/>
          <w:bCs/>
        </w:rPr>
        <w:t>ие</w:t>
      </w:r>
      <w:r w:rsidR="00A36190" w:rsidRPr="00C77CB3">
        <w:rPr>
          <w:rFonts w:ascii="Arial" w:hAnsi="Arial" w:cs="Arial"/>
          <w:bCs/>
        </w:rPr>
        <w:t xml:space="preserve"> морфологи</w:t>
      </w:r>
      <w:r w:rsidR="0043522D" w:rsidRPr="00C77CB3">
        <w:rPr>
          <w:rFonts w:ascii="Arial" w:hAnsi="Arial" w:cs="Arial"/>
          <w:bCs/>
        </w:rPr>
        <w:t>и</w:t>
      </w:r>
      <w:r w:rsidR="00A36190" w:rsidRPr="00C77CB3">
        <w:rPr>
          <w:rFonts w:ascii="Arial" w:hAnsi="Arial" w:cs="Arial"/>
          <w:bCs/>
        </w:rPr>
        <w:t>, физиологи</w:t>
      </w:r>
      <w:r w:rsidR="0043522D" w:rsidRPr="00C77CB3">
        <w:rPr>
          <w:rFonts w:ascii="Arial" w:hAnsi="Arial" w:cs="Arial"/>
          <w:bCs/>
        </w:rPr>
        <w:t>и</w:t>
      </w:r>
      <w:r w:rsidR="00A36190" w:rsidRPr="00C77CB3">
        <w:rPr>
          <w:rFonts w:ascii="Arial" w:hAnsi="Arial" w:cs="Arial"/>
          <w:bCs/>
        </w:rPr>
        <w:t>, рост</w:t>
      </w:r>
      <w:r w:rsidR="0043522D" w:rsidRPr="00C77CB3">
        <w:rPr>
          <w:rFonts w:ascii="Arial" w:hAnsi="Arial" w:cs="Arial"/>
          <w:bCs/>
        </w:rPr>
        <w:t>а</w:t>
      </w:r>
      <w:r w:rsidR="00A36190" w:rsidRPr="00C77CB3">
        <w:rPr>
          <w:rFonts w:ascii="Arial" w:hAnsi="Arial" w:cs="Arial"/>
          <w:bCs/>
        </w:rPr>
        <w:t>, развити</w:t>
      </w:r>
      <w:r w:rsidR="0043522D" w:rsidRPr="00C77CB3">
        <w:rPr>
          <w:rFonts w:ascii="Arial" w:hAnsi="Arial" w:cs="Arial"/>
          <w:bCs/>
        </w:rPr>
        <w:t>я</w:t>
      </w:r>
      <w:r w:rsidR="00A36190" w:rsidRPr="00C77CB3">
        <w:rPr>
          <w:rFonts w:ascii="Arial" w:hAnsi="Arial" w:cs="Arial"/>
          <w:bCs/>
        </w:rPr>
        <w:t>, размножени</w:t>
      </w:r>
      <w:r w:rsidR="0043522D" w:rsidRPr="00C77CB3">
        <w:rPr>
          <w:rFonts w:ascii="Arial" w:hAnsi="Arial" w:cs="Arial"/>
          <w:bCs/>
        </w:rPr>
        <w:t>я</w:t>
      </w:r>
      <w:r w:rsidR="00A36190" w:rsidRPr="00C77CB3">
        <w:rPr>
          <w:rFonts w:ascii="Arial" w:hAnsi="Arial" w:cs="Arial"/>
          <w:bCs/>
        </w:rPr>
        <w:t xml:space="preserve"> или </w:t>
      </w:r>
      <w:r w:rsidR="0043522D" w:rsidRPr="00C77CB3">
        <w:rPr>
          <w:rFonts w:ascii="Arial" w:hAnsi="Arial" w:cs="Arial"/>
          <w:bCs/>
        </w:rPr>
        <w:t xml:space="preserve">продолжительности </w:t>
      </w:r>
      <w:r w:rsidR="00A36190" w:rsidRPr="00C77CB3">
        <w:rPr>
          <w:rFonts w:ascii="Arial" w:hAnsi="Arial" w:cs="Arial"/>
          <w:bCs/>
        </w:rPr>
        <w:t>жизни, котор</w:t>
      </w:r>
      <w:r w:rsidR="00813ABF" w:rsidRPr="00C77CB3">
        <w:rPr>
          <w:rFonts w:ascii="Arial" w:hAnsi="Arial" w:cs="Arial"/>
          <w:bCs/>
        </w:rPr>
        <w:t>ая</w:t>
      </w:r>
      <w:r w:rsidR="0043522D" w:rsidRPr="00C77CB3">
        <w:rPr>
          <w:rFonts w:ascii="Arial" w:hAnsi="Arial" w:cs="Arial"/>
          <w:bCs/>
        </w:rPr>
        <w:t>:</w:t>
      </w:r>
    </w:p>
    <w:p w14:paraId="00250BD0" w14:textId="496C6791" w:rsidR="00A36190" w:rsidRPr="00C77CB3" w:rsidRDefault="00A36190" w:rsidP="00FA3C3E">
      <w:pPr>
        <w:pStyle w:val="formattexttopleveltext"/>
        <w:tabs>
          <w:tab w:val="left" w:pos="851"/>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lang w:val="en-US"/>
        </w:rPr>
        <w:t>a</w:t>
      </w:r>
      <w:r w:rsidRPr="00C77CB3">
        <w:rPr>
          <w:rFonts w:ascii="Arial" w:hAnsi="Arial" w:cs="Arial"/>
          <w:bCs/>
        </w:rPr>
        <w:t>)</w:t>
      </w:r>
      <w:r w:rsidR="004D6F0D">
        <w:rPr>
          <w:rFonts w:ascii="Arial" w:hAnsi="Arial" w:cs="Arial"/>
          <w:bCs/>
        </w:rPr>
        <w:tab/>
      </w:r>
      <w:r w:rsidRPr="00C77CB3">
        <w:rPr>
          <w:rFonts w:ascii="Arial" w:hAnsi="Arial" w:cs="Arial"/>
          <w:bCs/>
        </w:rPr>
        <w:t>наруша</w:t>
      </w:r>
      <w:r w:rsidR="00813ABF" w:rsidRPr="00C77CB3">
        <w:rPr>
          <w:rFonts w:ascii="Arial" w:hAnsi="Arial" w:cs="Arial"/>
          <w:bCs/>
        </w:rPr>
        <w:t>е</w:t>
      </w:r>
      <w:r w:rsidRPr="00C77CB3">
        <w:rPr>
          <w:rFonts w:ascii="Arial" w:hAnsi="Arial" w:cs="Arial"/>
          <w:bCs/>
        </w:rPr>
        <w:t>т функцию органа или системы</w:t>
      </w:r>
      <w:r w:rsidR="006561F8" w:rsidRPr="00C77CB3">
        <w:rPr>
          <w:rFonts w:ascii="Arial" w:hAnsi="Arial" w:cs="Arial"/>
          <w:bCs/>
        </w:rPr>
        <w:t xml:space="preserve"> органов</w:t>
      </w:r>
      <w:r w:rsidRPr="00C77CB3">
        <w:rPr>
          <w:rFonts w:ascii="Arial" w:hAnsi="Arial" w:cs="Arial"/>
          <w:bCs/>
        </w:rPr>
        <w:t>, организма или (суб)популяции,</w:t>
      </w:r>
    </w:p>
    <w:p w14:paraId="2842DE1D" w14:textId="5ECE1132" w:rsidR="00A36190" w:rsidRPr="00C77CB3" w:rsidRDefault="00A36190" w:rsidP="00FA3C3E">
      <w:pPr>
        <w:pStyle w:val="formattexttopleveltext"/>
        <w:tabs>
          <w:tab w:val="left" w:pos="851"/>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lang w:val="en-US"/>
        </w:rPr>
        <w:t>b</w:t>
      </w:r>
      <w:r w:rsidRPr="00C77CB3">
        <w:rPr>
          <w:rFonts w:ascii="Arial" w:hAnsi="Arial" w:cs="Arial"/>
          <w:bCs/>
        </w:rPr>
        <w:t>)</w:t>
      </w:r>
      <w:r w:rsidR="004D6F0D">
        <w:rPr>
          <w:rFonts w:ascii="Arial" w:hAnsi="Arial" w:cs="Arial"/>
          <w:bCs/>
        </w:rPr>
        <w:tab/>
      </w:r>
      <w:r w:rsidRPr="00C77CB3">
        <w:rPr>
          <w:rFonts w:ascii="Arial" w:hAnsi="Arial" w:cs="Arial"/>
          <w:bCs/>
        </w:rPr>
        <w:t>снижа</w:t>
      </w:r>
      <w:r w:rsidR="00813ABF" w:rsidRPr="00C77CB3">
        <w:rPr>
          <w:rFonts w:ascii="Arial" w:hAnsi="Arial" w:cs="Arial"/>
          <w:bCs/>
        </w:rPr>
        <w:t>е</w:t>
      </w:r>
      <w:r w:rsidRPr="00C77CB3">
        <w:rPr>
          <w:rFonts w:ascii="Arial" w:hAnsi="Arial" w:cs="Arial"/>
          <w:bCs/>
        </w:rPr>
        <w:t>т способность переноси</w:t>
      </w:r>
      <w:r w:rsidR="00813ABF" w:rsidRPr="00C77CB3">
        <w:rPr>
          <w:rFonts w:ascii="Arial" w:hAnsi="Arial" w:cs="Arial"/>
          <w:bCs/>
        </w:rPr>
        <w:t>ть</w:t>
      </w:r>
      <w:r w:rsidRPr="00C77CB3">
        <w:rPr>
          <w:rFonts w:ascii="Arial" w:hAnsi="Arial" w:cs="Arial"/>
          <w:bCs/>
        </w:rPr>
        <w:t xml:space="preserve"> </w:t>
      </w:r>
      <w:r w:rsidR="00813ABF" w:rsidRPr="00C77CB3">
        <w:rPr>
          <w:rFonts w:ascii="Arial" w:hAnsi="Arial" w:cs="Arial"/>
          <w:bCs/>
        </w:rPr>
        <w:t xml:space="preserve">функциональные </w:t>
      </w:r>
      <w:r w:rsidRPr="00C77CB3">
        <w:rPr>
          <w:rFonts w:ascii="Arial" w:hAnsi="Arial" w:cs="Arial"/>
          <w:bCs/>
        </w:rPr>
        <w:t>нарушен</w:t>
      </w:r>
      <w:r w:rsidR="00813ABF" w:rsidRPr="00C77CB3">
        <w:rPr>
          <w:rFonts w:ascii="Arial" w:hAnsi="Arial" w:cs="Arial"/>
          <w:bCs/>
        </w:rPr>
        <w:t>ия,</w:t>
      </w:r>
      <w:r w:rsidRPr="00C77CB3">
        <w:rPr>
          <w:rFonts w:ascii="Arial" w:hAnsi="Arial" w:cs="Arial"/>
          <w:bCs/>
        </w:rPr>
        <w:t xml:space="preserve"> или</w:t>
      </w:r>
    </w:p>
    <w:p w14:paraId="284FD72E" w14:textId="45D0D6E6" w:rsidR="00A36190" w:rsidRPr="00C77CB3" w:rsidRDefault="00A36190" w:rsidP="00FA3C3E">
      <w:pPr>
        <w:pStyle w:val="formattexttopleveltext"/>
        <w:tabs>
          <w:tab w:val="left" w:pos="567"/>
          <w:tab w:val="left" w:pos="709"/>
          <w:tab w:val="left" w:pos="851"/>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lang w:val="en-US"/>
        </w:rPr>
        <w:t>c</w:t>
      </w:r>
      <w:r w:rsidRPr="00C77CB3">
        <w:rPr>
          <w:rFonts w:ascii="Arial" w:hAnsi="Arial" w:cs="Arial"/>
          <w:bCs/>
        </w:rPr>
        <w:t>)</w:t>
      </w:r>
      <w:r w:rsidR="004D6F0D">
        <w:rPr>
          <w:rFonts w:ascii="Arial" w:hAnsi="Arial" w:cs="Arial"/>
          <w:bCs/>
        </w:rPr>
        <w:tab/>
      </w:r>
      <w:r w:rsidR="005C46D6">
        <w:rPr>
          <w:rFonts w:ascii="Arial" w:hAnsi="Arial" w:cs="Arial"/>
          <w:bCs/>
        </w:rPr>
        <w:tab/>
      </w:r>
      <w:r w:rsidR="00813ABF" w:rsidRPr="00C77CB3">
        <w:rPr>
          <w:rFonts w:ascii="Arial" w:hAnsi="Arial" w:cs="Arial"/>
          <w:bCs/>
        </w:rPr>
        <w:t>повышает восприимчивость к другим воздействиям, которые вызывают функциональные нарушения.</w:t>
      </w:r>
    </w:p>
    <w:p w14:paraId="2AFB00EF" w14:textId="77777777" w:rsidR="00A337EE" w:rsidRPr="001E7A76" w:rsidRDefault="00A337EE"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pacing w:val="20"/>
          <w:sz w:val="20"/>
          <w:szCs w:val="20"/>
        </w:rPr>
      </w:pPr>
    </w:p>
    <w:p w14:paraId="19FEBD01" w14:textId="14DEC20A" w:rsidR="00A36190" w:rsidRPr="00C77CB3" w:rsidRDefault="00A36190"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401AEF">
        <w:rPr>
          <w:rFonts w:ascii="Arial" w:hAnsi="Arial" w:cs="Arial"/>
          <w:bCs/>
          <w:spacing w:val="20"/>
          <w:sz w:val="22"/>
          <w:szCs w:val="22"/>
        </w:rPr>
        <w:t xml:space="preserve"> </w:t>
      </w:r>
      <w:r w:rsidRPr="00C77CB3">
        <w:rPr>
          <w:rFonts w:ascii="Arial" w:hAnsi="Arial" w:cs="Arial"/>
          <w:bCs/>
          <w:sz w:val="22"/>
          <w:szCs w:val="22"/>
        </w:rPr>
        <w:t xml:space="preserve">1 </w:t>
      </w:r>
      <w:r w:rsidR="005D5D47" w:rsidRPr="00C77CB3">
        <w:rPr>
          <w:rFonts w:ascii="Arial" w:hAnsi="Arial" w:cs="Arial"/>
          <w:bCs/>
          <w:sz w:val="22"/>
          <w:szCs w:val="22"/>
        </w:rPr>
        <w:t xml:space="preserve">— </w:t>
      </w:r>
      <w:r w:rsidRPr="00C77CB3">
        <w:rPr>
          <w:rFonts w:ascii="Arial" w:hAnsi="Arial" w:cs="Arial"/>
          <w:bCs/>
          <w:sz w:val="22"/>
          <w:szCs w:val="22"/>
        </w:rPr>
        <w:t>Примерами (суб)популяции являются, но не ограничиваются таковыми: мужчины, женщины, недоношенные новорожденные, взрослые.</w:t>
      </w:r>
    </w:p>
    <w:p w14:paraId="3A8AF4B8" w14:textId="77777777" w:rsidR="005D5D47" w:rsidRPr="00C77CB3" w:rsidRDefault="005D5D47" w:rsidP="00956B82">
      <w:pPr>
        <w:pStyle w:val="formattexttopleveltext"/>
        <w:tabs>
          <w:tab w:val="left" w:pos="567"/>
          <w:tab w:val="left" w:pos="851"/>
        </w:tabs>
        <w:suppressAutoHyphens/>
        <w:spacing w:before="0" w:beforeAutospacing="0" w:after="0" w:afterAutospacing="0" w:line="360" w:lineRule="auto"/>
        <w:ind w:firstLine="426"/>
        <w:jc w:val="both"/>
        <w:rPr>
          <w:rFonts w:ascii="Arial" w:hAnsi="Arial" w:cs="Arial"/>
          <w:bCs/>
          <w:sz w:val="22"/>
          <w:szCs w:val="22"/>
        </w:rPr>
      </w:pPr>
    </w:p>
    <w:p w14:paraId="74C14619" w14:textId="5734C207" w:rsidR="00A36190" w:rsidRPr="00C77CB3" w:rsidRDefault="005D5D47" w:rsidP="00F62D79">
      <w:pPr>
        <w:pStyle w:val="formattexttopleveltext"/>
        <w:tabs>
          <w:tab w:val="left" w:pos="851"/>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3.9</w:t>
      </w:r>
      <w:r w:rsidR="00A337EE" w:rsidRPr="00C77CB3">
        <w:rPr>
          <w:rFonts w:ascii="Arial" w:hAnsi="Arial" w:cs="Arial"/>
          <w:bCs/>
        </w:rPr>
        <w:tab/>
      </w:r>
      <w:r w:rsidR="00F62D79">
        <w:rPr>
          <w:rFonts w:ascii="Arial" w:hAnsi="Arial" w:cs="Arial"/>
          <w:bCs/>
        </w:rPr>
        <w:tab/>
      </w:r>
      <w:r w:rsidR="00B76AF2" w:rsidRPr="00401AEF">
        <w:rPr>
          <w:rFonts w:ascii="Arial" w:hAnsi="Arial" w:cs="Arial"/>
          <w:b/>
          <w:bCs/>
        </w:rPr>
        <w:t xml:space="preserve">вредная </w:t>
      </w:r>
      <w:r w:rsidRPr="00401AEF">
        <w:rPr>
          <w:rFonts w:ascii="Arial" w:hAnsi="Arial" w:cs="Arial"/>
          <w:b/>
          <w:bCs/>
        </w:rPr>
        <w:t>доза</w:t>
      </w:r>
      <w:r w:rsidR="00A337EE" w:rsidRPr="00C77CB3">
        <w:rPr>
          <w:rFonts w:ascii="Arial" w:hAnsi="Arial" w:cs="Arial"/>
          <w:bCs/>
        </w:rPr>
        <w:t xml:space="preserve"> (</w:t>
      </w:r>
      <w:r w:rsidR="008107AB" w:rsidRPr="00C77CB3">
        <w:rPr>
          <w:rFonts w:ascii="Arial" w:hAnsi="Arial" w:cs="Arial"/>
          <w:bCs/>
        </w:rPr>
        <w:t>harmful</w:t>
      </w:r>
      <w:r w:rsidR="00401AEF">
        <w:rPr>
          <w:rFonts w:ascii="Arial" w:hAnsi="Arial" w:cs="Arial"/>
          <w:bCs/>
        </w:rPr>
        <w:t xml:space="preserve"> </w:t>
      </w:r>
      <w:r w:rsidR="008107AB" w:rsidRPr="00C77CB3">
        <w:rPr>
          <w:rFonts w:ascii="Arial" w:hAnsi="Arial" w:cs="Arial"/>
          <w:bCs/>
        </w:rPr>
        <w:t>dose</w:t>
      </w:r>
      <w:r w:rsidR="00A337EE" w:rsidRPr="00C77CB3">
        <w:rPr>
          <w:rFonts w:ascii="Arial" w:hAnsi="Arial" w:cs="Arial"/>
          <w:bCs/>
        </w:rPr>
        <w:t>)</w:t>
      </w:r>
      <w:r w:rsidR="008107AB" w:rsidRPr="00C77CB3">
        <w:rPr>
          <w:rFonts w:ascii="Arial" w:hAnsi="Arial" w:cs="Arial"/>
          <w:bCs/>
        </w:rPr>
        <w:t>:</w:t>
      </w:r>
      <w:r w:rsidR="00A36190" w:rsidRPr="00C77CB3">
        <w:rPr>
          <w:rFonts w:ascii="Arial" w:hAnsi="Arial" w:cs="Arial"/>
          <w:bCs/>
        </w:rPr>
        <w:t xml:space="preserve"> </w:t>
      </w:r>
      <w:r w:rsidR="003E78A4" w:rsidRPr="00C77CB3">
        <w:rPr>
          <w:rFonts w:ascii="Arial" w:hAnsi="Arial" w:cs="Arial"/>
          <w:bCs/>
        </w:rPr>
        <w:t>Доза с</w:t>
      </w:r>
      <w:r w:rsidR="00A36190" w:rsidRPr="00C77CB3">
        <w:rPr>
          <w:rFonts w:ascii="Arial" w:hAnsi="Arial" w:cs="Arial"/>
          <w:bCs/>
        </w:rPr>
        <w:t xml:space="preserve">пособная </w:t>
      </w:r>
      <w:r w:rsidR="003E78A4" w:rsidRPr="00C77CB3">
        <w:rPr>
          <w:rFonts w:ascii="Arial" w:hAnsi="Arial" w:cs="Arial"/>
          <w:bCs/>
        </w:rPr>
        <w:t>нанести существенный</w:t>
      </w:r>
      <w:r w:rsidR="00A36190" w:rsidRPr="00C77CB3">
        <w:rPr>
          <w:rFonts w:ascii="Arial" w:hAnsi="Arial" w:cs="Arial"/>
          <w:bCs/>
        </w:rPr>
        <w:t xml:space="preserve"> </w:t>
      </w:r>
      <w:r w:rsidR="00CF3E38" w:rsidRPr="00C77CB3">
        <w:rPr>
          <w:rFonts w:ascii="Arial" w:hAnsi="Arial" w:cs="Arial"/>
          <w:bCs/>
        </w:rPr>
        <w:t xml:space="preserve">заметный </w:t>
      </w:r>
      <w:r w:rsidR="00A36190" w:rsidRPr="00C77CB3">
        <w:rPr>
          <w:rFonts w:ascii="Arial" w:hAnsi="Arial" w:cs="Arial"/>
          <w:bCs/>
        </w:rPr>
        <w:t>вред здоровью</w:t>
      </w:r>
      <w:r w:rsidR="00A36190" w:rsidRPr="00C77CB3">
        <w:rPr>
          <w:rFonts w:ascii="Arial" w:hAnsi="Arial" w:cs="Arial"/>
          <w:bCs/>
          <w:i/>
          <w:iCs/>
        </w:rPr>
        <w:t xml:space="preserve"> </w:t>
      </w:r>
      <w:r w:rsidR="00A36190" w:rsidRPr="00C77CB3">
        <w:rPr>
          <w:rFonts w:ascii="Arial" w:hAnsi="Arial" w:cs="Arial"/>
          <w:bCs/>
        </w:rPr>
        <w:t>(3.8)</w:t>
      </w:r>
      <w:r w:rsidR="003E78A4" w:rsidRPr="00C77CB3">
        <w:rPr>
          <w:rFonts w:ascii="Arial" w:hAnsi="Arial" w:cs="Arial"/>
          <w:bCs/>
        </w:rPr>
        <w:t>.</w:t>
      </w:r>
    </w:p>
    <w:p w14:paraId="7ADD9BE8" w14:textId="59D19E33" w:rsidR="00A36190" w:rsidRPr="00C77CB3" w:rsidRDefault="005D5D47" w:rsidP="00F62D79">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lastRenderedPageBreak/>
        <w:t>3.10</w:t>
      </w:r>
      <w:r w:rsidR="008107AB" w:rsidRPr="00C77CB3">
        <w:rPr>
          <w:rFonts w:ascii="Arial" w:hAnsi="Arial" w:cs="Arial"/>
          <w:bCs/>
        </w:rPr>
        <w:tab/>
      </w:r>
      <w:r w:rsidR="00A36190" w:rsidRPr="00C77CB3">
        <w:rPr>
          <w:rFonts w:ascii="Arial" w:hAnsi="Arial" w:cs="Arial"/>
          <w:b/>
          <w:bCs/>
        </w:rPr>
        <w:t>канцероген</w:t>
      </w:r>
      <w:r w:rsidR="008107AB" w:rsidRPr="00C77CB3">
        <w:rPr>
          <w:rFonts w:ascii="Arial" w:hAnsi="Arial" w:cs="Arial"/>
          <w:b/>
          <w:bCs/>
        </w:rPr>
        <w:t xml:space="preserve"> </w:t>
      </w:r>
      <w:r w:rsidR="00AB7A9B" w:rsidRPr="00C77CB3">
        <w:rPr>
          <w:rFonts w:ascii="Arial" w:hAnsi="Arial" w:cs="Arial"/>
          <w:b/>
          <w:bCs/>
        </w:rPr>
        <w:t>для человека</w:t>
      </w:r>
      <w:r w:rsidR="00AB7A9B" w:rsidRPr="00C77CB3">
        <w:rPr>
          <w:rFonts w:ascii="Arial" w:hAnsi="Arial" w:cs="Arial"/>
          <w:bCs/>
        </w:rPr>
        <w:t xml:space="preserve"> </w:t>
      </w:r>
      <w:r w:rsidR="008107AB" w:rsidRPr="00C77CB3">
        <w:rPr>
          <w:rFonts w:ascii="Arial" w:hAnsi="Arial" w:cs="Arial"/>
          <w:bCs/>
        </w:rPr>
        <w:t>(human</w:t>
      </w:r>
      <w:r w:rsidR="00401AEF">
        <w:rPr>
          <w:rFonts w:ascii="Arial" w:hAnsi="Arial" w:cs="Arial"/>
          <w:bCs/>
        </w:rPr>
        <w:t xml:space="preserve"> </w:t>
      </w:r>
      <w:r w:rsidR="008107AB" w:rsidRPr="00C77CB3">
        <w:rPr>
          <w:rFonts w:ascii="Arial" w:hAnsi="Arial" w:cs="Arial"/>
          <w:bCs/>
        </w:rPr>
        <w:t>carcinogen): К</w:t>
      </w:r>
      <w:r w:rsidR="00A36190" w:rsidRPr="00C77CB3">
        <w:rPr>
          <w:rFonts w:ascii="Arial" w:hAnsi="Arial" w:cs="Arial"/>
          <w:bCs/>
        </w:rPr>
        <w:t>анцероген</w:t>
      </w:r>
      <w:r w:rsidR="00A36190" w:rsidRPr="00C77CB3">
        <w:rPr>
          <w:rFonts w:ascii="Arial" w:hAnsi="Arial" w:cs="Arial"/>
          <w:bCs/>
          <w:i/>
          <w:iCs/>
        </w:rPr>
        <w:t xml:space="preserve"> </w:t>
      </w:r>
      <w:r w:rsidR="00A36190" w:rsidRPr="00C77CB3">
        <w:rPr>
          <w:rFonts w:ascii="Arial" w:hAnsi="Arial" w:cs="Arial"/>
          <w:bCs/>
        </w:rPr>
        <w:t xml:space="preserve">(3.3), </w:t>
      </w:r>
      <w:r w:rsidR="00AB7A9B" w:rsidRPr="00C77CB3">
        <w:rPr>
          <w:rFonts w:ascii="Arial" w:hAnsi="Arial" w:cs="Arial"/>
          <w:bCs/>
        </w:rPr>
        <w:t>данные о котором</w:t>
      </w:r>
      <w:r w:rsidR="006637C7">
        <w:rPr>
          <w:rFonts w:ascii="Arial" w:hAnsi="Arial" w:cs="Arial"/>
          <w:bCs/>
        </w:rPr>
        <w:t>,</w:t>
      </w:r>
      <w:r w:rsidR="00AB7A9B" w:rsidRPr="00C77CB3">
        <w:rPr>
          <w:rFonts w:ascii="Arial" w:hAnsi="Arial" w:cs="Arial"/>
          <w:bCs/>
        </w:rPr>
        <w:t xml:space="preserve"> свидетельствуют о причинно-следственной связи между воздействием компонента (3.4) и возникновением онкологии.</w:t>
      </w:r>
    </w:p>
    <w:p w14:paraId="4FB08973" w14:textId="77777777" w:rsidR="005D5D47" w:rsidRPr="001E7A76" w:rsidRDefault="005D5D47"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22B3010E" w14:textId="55715A38" w:rsidR="00A36190" w:rsidRPr="00C77CB3" w:rsidRDefault="00A36190" w:rsidP="00956B82">
      <w:pPr>
        <w:pStyle w:val="formattexttopleveltext"/>
        <w:tabs>
          <w:tab w:val="left" w:pos="567"/>
        </w:tabs>
        <w:suppressAutoHyphens/>
        <w:spacing w:before="0" w:beforeAutospacing="0" w:after="0" w:afterAutospacing="0" w:line="360" w:lineRule="auto"/>
        <w:ind w:firstLine="426"/>
        <w:jc w:val="both"/>
        <w:rPr>
          <w:rFonts w:ascii="Arial" w:hAnsi="Arial" w:cs="Arial"/>
          <w:b/>
          <w:bCs/>
          <w:i/>
          <w:sz w:val="22"/>
          <w:szCs w:val="22"/>
        </w:rPr>
      </w:pPr>
      <w:r w:rsidRPr="00C77CB3">
        <w:rPr>
          <w:rFonts w:ascii="Arial" w:hAnsi="Arial" w:cs="Arial"/>
          <w:b/>
          <w:bCs/>
          <w:i/>
          <w:sz w:val="22"/>
          <w:szCs w:val="22"/>
        </w:rPr>
        <w:t>Пример</w:t>
      </w:r>
      <w:r w:rsidR="00A337EE" w:rsidRPr="00C77CB3">
        <w:rPr>
          <w:rFonts w:ascii="Arial" w:hAnsi="Arial" w:cs="Arial"/>
          <w:b/>
          <w:bCs/>
          <w:i/>
          <w:sz w:val="22"/>
          <w:szCs w:val="22"/>
        </w:rPr>
        <w:t xml:space="preserve"> —</w:t>
      </w:r>
      <w:r w:rsidR="00AB7A9B" w:rsidRPr="00C77CB3">
        <w:rPr>
          <w:rFonts w:ascii="Arial" w:hAnsi="Arial" w:cs="Arial"/>
          <w:b/>
          <w:bCs/>
          <w:i/>
          <w:sz w:val="22"/>
          <w:szCs w:val="22"/>
        </w:rPr>
        <w:t xml:space="preserve"> К</w:t>
      </w:r>
      <w:r w:rsidRPr="00C77CB3">
        <w:rPr>
          <w:rFonts w:ascii="Arial" w:hAnsi="Arial" w:cs="Arial"/>
          <w:b/>
          <w:bCs/>
          <w:i/>
          <w:sz w:val="22"/>
          <w:szCs w:val="22"/>
        </w:rPr>
        <w:t xml:space="preserve">анцерогены </w:t>
      </w:r>
      <w:r w:rsidR="00AB7A9B" w:rsidRPr="00C77CB3">
        <w:rPr>
          <w:rFonts w:ascii="Arial" w:hAnsi="Arial" w:cs="Arial"/>
          <w:b/>
          <w:bCs/>
          <w:i/>
          <w:sz w:val="22"/>
          <w:szCs w:val="22"/>
        </w:rPr>
        <w:t>для челове</w:t>
      </w:r>
      <w:r w:rsidR="006637C7">
        <w:rPr>
          <w:rFonts w:ascii="Arial" w:hAnsi="Arial" w:cs="Arial"/>
          <w:b/>
          <w:bCs/>
          <w:i/>
          <w:sz w:val="22"/>
          <w:szCs w:val="22"/>
        </w:rPr>
        <w:t>ка</w:t>
      </w:r>
      <w:r w:rsidR="00AB7A9B" w:rsidRPr="00C77CB3">
        <w:rPr>
          <w:rFonts w:ascii="Arial" w:hAnsi="Arial" w:cs="Arial"/>
          <w:b/>
          <w:bCs/>
          <w:i/>
          <w:sz w:val="22"/>
          <w:szCs w:val="22"/>
        </w:rPr>
        <w:t xml:space="preserve"> </w:t>
      </w:r>
      <w:r w:rsidRPr="00C77CB3">
        <w:rPr>
          <w:rFonts w:ascii="Arial" w:hAnsi="Arial" w:cs="Arial"/>
          <w:b/>
          <w:bCs/>
          <w:i/>
          <w:sz w:val="22"/>
          <w:szCs w:val="22"/>
        </w:rPr>
        <w:t>включают, но не ограничиваются канцерогенами Группы</w:t>
      </w:r>
      <w:r w:rsidR="00401AEF">
        <w:rPr>
          <w:rFonts w:ascii="Arial" w:hAnsi="Arial" w:cs="Arial"/>
          <w:b/>
          <w:bCs/>
          <w:i/>
          <w:sz w:val="22"/>
          <w:szCs w:val="22"/>
        </w:rPr>
        <w:t xml:space="preserve"> </w:t>
      </w:r>
      <w:r w:rsidRPr="00C77CB3">
        <w:rPr>
          <w:rFonts w:ascii="Arial" w:hAnsi="Arial" w:cs="Arial"/>
          <w:b/>
          <w:bCs/>
          <w:i/>
          <w:sz w:val="22"/>
          <w:szCs w:val="22"/>
          <w:lang w:val="en-US"/>
        </w:rPr>
        <w:t>I</w:t>
      </w:r>
      <w:r w:rsidRPr="00C77CB3">
        <w:rPr>
          <w:rFonts w:ascii="Arial" w:hAnsi="Arial" w:cs="Arial"/>
          <w:b/>
          <w:bCs/>
          <w:i/>
          <w:sz w:val="22"/>
          <w:szCs w:val="22"/>
        </w:rPr>
        <w:t xml:space="preserve"> Международного </w:t>
      </w:r>
      <w:r w:rsidR="00AB7A9B" w:rsidRPr="00C77CB3">
        <w:rPr>
          <w:rFonts w:ascii="Arial" w:hAnsi="Arial" w:cs="Arial"/>
          <w:b/>
          <w:bCs/>
          <w:i/>
          <w:sz w:val="22"/>
          <w:szCs w:val="22"/>
        </w:rPr>
        <w:t>а</w:t>
      </w:r>
      <w:r w:rsidRPr="00C77CB3">
        <w:rPr>
          <w:rFonts w:ascii="Arial" w:hAnsi="Arial" w:cs="Arial"/>
          <w:b/>
          <w:bCs/>
          <w:i/>
          <w:sz w:val="22"/>
          <w:szCs w:val="22"/>
        </w:rPr>
        <w:t xml:space="preserve">гентства по </w:t>
      </w:r>
      <w:r w:rsidR="00AB7A9B" w:rsidRPr="00C77CB3">
        <w:rPr>
          <w:rFonts w:ascii="Arial" w:hAnsi="Arial" w:cs="Arial"/>
          <w:b/>
          <w:bCs/>
          <w:i/>
          <w:sz w:val="22"/>
          <w:szCs w:val="22"/>
        </w:rPr>
        <w:t>и</w:t>
      </w:r>
      <w:r w:rsidRPr="00C77CB3">
        <w:rPr>
          <w:rFonts w:ascii="Arial" w:hAnsi="Arial" w:cs="Arial"/>
          <w:b/>
          <w:bCs/>
          <w:i/>
          <w:sz w:val="22"/>
          <w:szCs w:val="22"/>
        </w:rPr>
        <w:t xml:space="preserve">зучению </w:t>
      </w:r>
      <w:r w:rsidR="00AB7A9B" w:rsidRPr="00C77CB3">
        <w:rPr>
          <w:rFonts w:ascii="Arial" w:hAnsi="Arial" w:cs="Arial"/>
          <w:b/>
          <w:bCs/>
          <w:i/>
          <w:sz w:val="22"/>
          <w:szCs w:val="22"/>
        </w:rPr>
        <w:t>р</w:t>
      </w:r>
      <w:r w:rsidRPr="00C77CB3">
        <w:rPr>
          <w:rFonts w:ascii="Arial" w:hAnsi="Arial" w:cs="Arial"/>
          <w:b/>
          <w:bCs/>
          <w:i/>
          <w:sz w:val="22"/>
          <w:szCs w:val="22"/>
        </w:rPr>
        <w:t>ака (</w:t>
      </w:r>
      <w:r w:rsidRPr="00C77CB3">
        <w:rPr>
          <w:rFonts w:ascii="Arial" w:hAnsi="Arial" w:cs="Arial"/>
          <w:b/>
          <w:bCs/>
          <w:i/>
          <w:sz w:val="22"/>
          <w:szCs w:val="22"/>
          <w:lang w:val="en-US"/>
        </w:rPr>
        <w:t>IARC</w:t>
      </w:r>
      <w:r w:rsidRPr="00C77CB3">
        <w:rPr>
          <w:rFonts w:ascii="Arial" w:hAnsi="Arial" w:cs="Arial"/>
          <w:b/>
          <w:bCs/>
          <w:i/>
          <w:sz w:val="22"/>
          <w:szCs w:val="22"/>
        </w:rPr>
        <w:t>) или «известных как канцероген</w:t>
      </w:r>
      <w:r w:rsidR="00AB7A9B" w:rsidRPr="00C77CB3">
        <w:rPr>
          <w:rFonts w:ascii="Arial" w:hAnsi="Arial" w:cs="Arial"/>
          <w:b/>
          <w:bCs/>
          <w:i/>
          <w:sz w:val="22"/>
          <w:szCs w:val="22"/>
        </w:rPr>
        <w:t xml:space="preserve"> для человека</w:t>
      </w:r>
      <w:r w:rsidRPr="00C77CB3">
        <w:rPr>
          <w:rFonts w:ascii="Arial" w:hAnsi="Arial" w:cs="Arial"/>
          <w:b/>
          <w:bCs/>
          <w:i/>
          <w:sz w:val="22"/>
          <w:szCs w:val="22"/>
        </w:rPr>
        <w:t>» по классификации Национальной программы токсикологии США (</w:t>
      </w:r>
      <w:r w:rsidRPr="00C77CB3">
        <w:rPr>
          <w:rFonts w:ascii="Arial" w:hAnsi="Arial" w:cs="Arial"/>
          <w:b/>
          <w:bCs/>
          <w:i/>
          <w:sz w:val="22"/>
          <w:szCs w:val="22"/>
          <w:lang w:val="en-US"/>
        </w:rPr>
        <w:t>NTP</w:t>
      </w:r>
      <w:r w:rsidR="005D5D47" w:rsidRPr="00C77CB3">
        <w:rPr>
          <w:rFonts w:ascii="Arial" w:hAnsi="Arial" w:cs="Arial"/>
          <w:b/>
          <w:bCs/>
          <w:i/>
          <w:sz w:val="22"/>
          <w:szCs w:val="22"/>
        </w:rPr>
        <w:t xml:space="preserve">) </w:t>
      </w:r>
      <w:r w:rsidRPr="00C77CB3">
        <w:rPr>
          <w:rFonts w:ascii="Arial" w:hAnsi="Arial" w:cs="Arial"/>
          <w:b/>
          <w:bCs/>
          <w:i/>
          <w:sz w:val="22"/>
          <w:szCs w:val="22"/>
        </w:rPr>
        <w:t>[6]</w:t>
      </w:r>
      <w:r w:rsidR="00401AEF">
        <w:rPr>
          <w:rFonts w:ascii="Arial" w:hAnsi="Arial" w:cs="Arial"/>
          <w:b/>
          <w:bCs/>
          <w:i/>
          <w:sz w:val="22"/>
          <w:szCs w:val="22"/>
        </w:rPr>
        <w:t xml:space="preserve">, </w:t>
      </w:r>
      <w:r w:rsidRPr="00C77CB3">
        <w:rPr>
          <w:rFonts w:ascii="Arial" w:hAnsi="Arial" w:cs="Arial"/>
          <w:b/>
          <w:bCs/>
          <w:i/>
          <w:sz w:val="22"/>
          <w:szCs w:val="22"/>
        </w:rPr>
        <w:t>[7]</w:t>
      </w:r>
      <w:r w:rsidR="00A337EE" w:rsidRPr="00C77CB3">
        <w:rPr>
          <w:rFonts w:ascii="Arial" w:hAnsi="Arial" w:cs="Arial"/>
          <w:b/>
          <w:bCs/>
          <w:i/>
          <w:sz w:val="22"/>
          <w:szCs w:val="22"/>
        </w:rPr>
        <w:t>.</w:t>
      </w:r>
    </w:p>
    <w:p w14:paraId="20561249" w14:textId="77777777" w:rsidR="005D5D47" w:rsidRPr="001E7A76" w:rsidRDefault="005D5D47" w:rsidP="00956B82">
      <w:pPr>
        <w:pStyle w:val="formattexttopleveltext"/>
        <w:tabs>
          <w:tab w:val="left" w:pos="567"/>
        </w:tabs>
        <w:suppressAutoHyphens/>
        <w:spacing w:before="0" w:beforeAutospacing="0" w:after="0" w:afterAutospacing="0" w:line="360" w:lineRule="auto"/>
        <w:ind w:firstLine="426"/>
        <w:jc w:val="both"/>
        <w:rPr>
          <w:rFonts w:ascii="Arial" w:hAnsi="Arial" w:cs="Arial"/>
          <w:b/>
          <w:bCs/>
          <w:i/>
          <w:sz w:val="20"/>
          <w:szCs w:val="20"/>
        </w:rPr>
      </w:pPr>
    </w:p>
    <w:p w14:paraId="63668831" w14:textId="0C4F07B0" w:rsidR="00A36190" w:rsidRPr="00C77CB3" w:rsidRDefault="005D5D47" w:rsidP="00956B82">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3.11</w:t>
      </w:r>
      <w:r w:rsidR="008107AB" w:rsidRPr="00C77CB3">
        <w:rPr>
          <w:rFonts w:ascii="Arial" w:hAnsi="Arial" w:cs="Arial"/>
          <w:bCs/>
        </w:rPr>
        <w:tab/>
      </w:r>
      <w:r w:rsidR="00A36190" w:rsidRPr="00C77CB3">
        <w:rPr>
          <w:rFonts w:ascii="Arial" w:hAnsi="Arial" w:cs="Arial"/>
          <w:b/>
          <w:bCs/>
        </w:rPr>
        <w:t>идентифицированный компонент</w:t>
      </w:r>
      <w:r w:rsidR="008107AB" w:rsidRPr="00C77CB3">
        <w:rPr>
          <w:rFonts w:ascii="Arial" w:hAnsi="Arial" w:cs="Arial"/>
          <w:b/>
          <w:bCs/>
        </w:rPr>
        <w:t xml:space="preserve"> </w:t>
      </w:r>
      <w:r w:rsidR="008107AB" w:rsidRPr="00C77CB3">
        <w:rPr>
          <w:rFonts w:ascii="Arial" w:hAnsi="Arial" w:cs="Arial"/>
          <w:bCs/>
        </w:rPr>
        <w:t xml:space="preserve">(identified constituent): </w:t>
      </w:r>
      <w:r w:rsidR="008107AB" w:rsidRPr="00C77CB3">
        <w:rPr>
          <w:rFonts w:ascii="Arial" w:hAnsi="Arial" w:cs="Arial"/>
          <w:bCs/>
          <w:iCs/>
        </w:rPr>
        <w:t>К</w:t>
      </w:r>
      <w:r w:rsidR="00A36190" w:rsidRPr="00C77CB3">
        <w:rPr>
          <w:rFonts w:ascii="Arial" w:hAnsi="Arial" w:cs="Arial"/>
          <w:bCs/>
          <w:iCs/>
        </w:rPr>
        <w:t>омпонент</w:t>
      </w:r>
      <w:r w:rsidR="00A36190" w:rsidRPr="00C77CB3">
        <w:rPr>
          <w:rFonts w:ascii="Arial" w:hAnsi="Arial" w:cs="Arial"/>
          <w:bCs/>
          <w:i/>
          <w:iCs/>
        </w:rPr>
        <w:t xml:space="preserve"> </w:t>
      </w:r>
      <w:r w:rsidR="00A36190" w:rsidRPr="00C77CB3">
        <w:rPr>
          <w:rFonts w:ascii="Arial" w:hAnsi="Arial" w:cs="Arial"/>
          <w:bCs/>
        </w:rPr>
        <w:t>(3.4) с полной информацией о молекулярной структуре</w:t>
      </w:r>
      <w:r w:rsidR="00813ABF" w:rsidRPr="00C77CB3">
        <w:rPr>
          <w:rFonts w:ascii="Arial" w:hAnsi="Arial" w:cs="Arial"/>
          <w:bCs/>
        </w:rPr>
        <w:t>.</w:t>
      </w:r>
    </w:p>
    <w:p w14:paraId="529CD883" w14:textId="77777777" w:rsidR="005D5D47" w:rsidRPr="001E7A76" w:rsidRDefault="005D5D47"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662B0DA7" w14:textId="6B060415" w:rsidR="005D5D47" w:rsidRDefault="00A36190"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Pr="00C77CB3">
        <w:rPr>
          <w:rFonts w:ascii="Arial" w:hAnsi="Arial" w:cs="Arial"/>
          <w:bCs/>
          <w:sz w:val="22"/>
          <w:szCs w:val="22"/>
        </w:rPr>
        <w:t xml:space="preserve"> 1 </w:t>
      </w:r>
      <w:r w:rsidR="005D5D47" w:rsidRPr="00C77CB3">
        <w:rPr>
          <w:rFonts w:ascii="Arial" w:hAnsi="Arial" w:cs="Arial"/>
          <w:bCs/>
          <w:sz w:val="22"/>
          <w:szCs w:val="22"/>
        </w:rPr>
        <w:t xml:space="preserve">— </w:t>
      </w:r>
      <w:r w:rsidRPr="00C77CB3">
        <w:rPr>
          <w:rFonts w:ascii="Arial" w:hAnsi="Arial" w:cs="Arial"/>
          <w:bCs/>
          <w:sz w:val="22"/>
          <w:szCs w:val="22"/>
        </w:rPr>
        <w:t xml:space="preserve">Идентификация компонента может быть </w:t>
      </w:r>
      <w:r w:rsidR="00813ABF" w:rsidRPr="00C77CB3">
        <w:rPr>
          <w:rFonts w:ascii="Arial" w:hAnsi="Arial" w:cs="Arial"/>
          <w:bCs/>
          <w:sz w:val="22"/>
          <w:szCs w:val="22"/>
        </w:rPr>
        <w:t>выполнена</w:t>
      </w:r>
      <w:r w:rsidRPr="00C77CB3">
        <w:rPr>
          <w:rFonts w:ascii="Arial" w:hAnsi="Arial" w:cs="Arial"/>
          <w:bCs/>
          <w:sz w:val="22"/>
          <w:szCs w:val="22"/>
        </w:rPr>
        <w:t xml:space="preserve"> путем сбора информации </w:t>
      </w:r>
      <w:r w:rsidR="00813ABF" w:rsidRPr="00C77CB3">
        <w:rPr>
          <w:rFonts w:ascii="Arial" w:hAnsi="Arial" w:cs="Arial"/>
          <w:bCs/>
          <w:sz w:val="22"/>
          <w:szCs w:val="22"/>
        </w:rPr>
        <w:t>или с помощью</w:t>
      </w:r>
      <w:r w:rsidRPr="00C77CB3">
        <w:rPr>
          <w:rFonts w:ascii="Arial" w:hAnsi="Arial" w:cs="Arial"/>
          <w:bCs/>
          <w:sz w:val="22"/>
          <w:szCs w:val="22"/>
        </w:rPr>
        <w:t xml:space="preserve"> не</w:t>
      </w:r>
      <w:r w:rsidR="001A41A2" w:rsidRPr="00C77CB3">
        <w:rPr>
          <w:rFonts w:ascii="Arial" w:hAnsi="Arial" w:cs="Arial"/>
          <w:bCs/>
          <w:sz w:val="22"/>
          <w:szCs w:val="22"/>
        </w:rPr>
        <w:t xml:space="preserve">специфических </w:t>
      </w:r>
      <w:r w:rsidRPr="00C77CB3">
        <w:rPr>
          <w:rFonts w:ascii="Arial" w:hAnsi="Arial" w:cs="Arial"/>
          <w:bCs/>
          <w:sz w:val="22"/>
          <w:szCs w:val="22"/>
        </w:rPr>
        <w:t xml:space="preserve">или </w:t>
      </w:r>
      <w:r w:rsidR="001A41A2" w:rsidRPr="00C77CB3">
        <w:rPr>
          <w:rFonts w:ascii="Arial" w:hAnsi="Arial" w:cs="Arial"/>
          <w:bCs/>
          <w:sz w:val="22"/>
          <w:szCs w:val="22"/>
        </w:rPr>
        <w:t xml:space="preserve">специфических </w:t>
      </w:r>
      <w:r w:rsidRPr="00C77CB3">
        <w:rPr>
          <w:rFonts w:ascii="Arial" w:hAnsi="Arial" w:cs="Arial"/>
          <w:bCs/>
          <w:sz w:val="22"/>
          <w:szCs w:val="22"/>
        </w:rPr>
        <w:t>аналитически</w:t>
      </w:r>
      <w:r w:rsidR="001A41A2" w:rsidRPr="00C77CB3">
        <w:rPr>
          <w:rFonts w:ascii="Arial" w:hAnsi="Arial" w:cs="Arial"/>
          <w:bCs/>
          <w:sz w:val="22"/>
          <w:szCs w:val="22"/>
        </w:rPr>
        <w:t>х</w:t>
      </w:r>
      <w:r w:rsidRPr="00C77CB3">
        <w:rPr>
          <w:rFonts w:ascii="Arial" w:hAnsi="Arial" w:cs="Arial"/>
          <w:bCs/>
          <w:sz w:val="22"/>
          <w:szCs w:val="22"/>
        </w:rPr>
        <w:t xml:space="preserve"> </w:t>
      </w:r>
      <w:r w:rsidR="001A41A2" w:rsidRPr="00C77CB3">
        <w:rPr>
          <w:rFonts w:ascii="Arial" w:hAnsi="Arial" w:cs="Arial"/>
          <w:bCs/>
          <w:sz w:val="22"/>
          <w:szCs w:val="22"/>
        </w:rPr>
        <w:t>методов,</w:t>
      </w:r>
      <w:r w:rsidRPr="00C77CB3">
        <w:rPr>
          <w:rFonts w:ascii="Arial" w:hAnsi="Arial" w:cs="Arial"/>
          <w:bCs/>
          <w:sz w:val="22"/>
          <w:szCs w:val="22"/>
        </w:rPr>
        <w:t xml:space="preserve"> </w:t>
      </w:r>
      <w:r w:rsidR="001A41A2" w:rsidRPr="00C77CB3">
        <w:rPr>
          <w:rFonts w:ascii="Arial" w:hAnsi="Arial" w:cs="Arial"/>
          <w:bCs/>
          <w:sz w:val="22"/>
          <w:szCs w:val="22"/>
        </w:rPr>
        <w:t>установленных</w:t>
      </w:r>
      <w:r w:rsidRPr="00C77CB3">
        <w:rPr>
          <w:rFonts w:ascii="Arial" w:hAnsi="Arial" w:cs="Arial"/>
          <w:bCs/>
          <w:sz w:val="22"/>
          <w:szCs w:val="22"/>
        </w:rPr>
        <w:t xml:space="preserve"> в </w:t>
      </w:r>
      <w:r w:rsidRPr="00C77CB3">
        <w:rPr>
          <w:rFonts w:ascii="Arial" w:hAnsi="Arial" w:cs="Arial"/>
          <w:bCs/>
          <w:sz w:val="22"/>
          <w:szCs w:val="22"/>
          <w:lang w:val="en-US"/>
        </w:rPr>
        <w:t>ISO</w:t>
      </w:r>
      <w:r w:rsidR="00CA5137">
        <w:rPr>
          <w:rFonts w:ascii="Arial" w:hAnsi="Arial" w:cs="Arial"/>
          <w:bCs/>
          <w:sz w:val="22"/>
          <w:szCs w:val="22"/>
        </w:rPr>
        <w:t xml:space="preserve"> 10993-18.</w:t>
      </w:r>
    </w:p>
    <w:p w14:paraId="1D4050E5" w14:textId="77777777" w:rsidR="00764504" w:rsidRPr="001E7A76" w:rsidRDefault="00764504"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vertAlign w:val="superscript"/>
        </w:rPr>
      </w:pPr>
    </w:p>
    <w:p w14:paraId="3A389555" w14:textId="0B876678" w:rsidR="00E0480E" w:rsidRDefault="00A36190" w:rsidP="00E0480E">
      <w:pPr>
        <w:pStyle w:val="formattexttopleveltext"/>
        <w:tabs>
          <w:tab w:val="left" w:pos="567"/>
        </w:tabs>
        <w:suppressAutoHyphens/>
        <w:spacing w:before="0" w:beforeAutospacing="0" w:after="0" w:afterAutospacing="0" w:line="360" w:lineRule="auto"/>
        <w:ind w:firstLine="426"/>
        <w:jc w:val="both"/>
        <w:rPr>
          <w:rFonts w:ascii="Arial" w:hAnsi="Arial" w:cs="Arial"/>
          <w:bCs/>
        </w:rPr>
      </w:pPr>
      <w:r w:rsidRPr="005C46D6">
        <w:rPr>
          <w:rFonts w:ascii="Arial" w:hAnsi="Arial" w:cs="Arial"/>
          <w:b/>
          <w:bCs/>
          <w:i/>
          <w:sz w:val="22"/>
          <w:szCs w:val="22"/>
        </w:rPr>
        <w:t>Пример</w:t>
      </w:r>
      <w:r w:rsidR="00A337EE" w:rsidRPr="005C46D6">
        <w:rPr>
          <w:rFonts w:ascii="Arial" w:hAnsi="Arial" w:cs="Arial"/>
          <w:b/>
          <w:bCs/>
          <w:i/>
          <w:sz w:val="22"/>
          <w:szCs w:val="22"/>
        </w:rPr>
        <w:t xml:space="preserve"> —</w:t>
      </w:r>
      <w:r w:rsidRPr="005C46D6">
        <w:rPr>
          <w:rFonts w:ascii="Arial" w:hAnsi="Arial" w:cs="Arial"/>
          <w:b/>
          <w:bCs/>
          <w:i/>
          <w:sz w:val="22"/>
          <w:szCs w:val="22"/>
        </w:rPr>
        <w:t xml:space="preserve"> </w:t>
      </w:r>
      <w:r w:rsidR="001A41A2" w:rsidRPr="005C46D6">
        <w:rPr>
          <w:rFonts w:ascii="Arial" w:hAnsi="Arial" w:cs="Arial"/>
          <w:b/>
          <w:bCs/>
          <w:i/>
          <w:sz w:val="22"/>
          <w:szCs w:val="22"/>
        </w:rPr>
        <w:t xml:space="preserve">В качестве примера информации о молекулярной структуре можно привести </w:t>
      </w:r>
      <w:r w:rsidR="00EA628C" w:rsidRPr="005C46D6">
        <w:rPr>
          <w:rFonts w:ascii="Arial" w:hAnsi="Arial" w:cs="Arial"/>
          <w:b/>
          <w:bCs/>
          <w:i/>
          <w:sz w:val="22"/>
          <w:szCs w:val="22"/>
        </w:rPr>
        <w:t>рисунок</w:t>
      </w:r>
      <w:r w:rsidR="001A41A2" w:rsidRPr="005C46D6">
        <w:rPr>
          <w:rFonts w:ascii="Arial" w:hAnsi="Arial" w:cs="Arial"/>
          <w:b/>
          <w:bCs/>
          <w:i/>
          <w:sz w:val="22"/>
          <w:szCs w:val="22"/>
        </w:rPr>
        <w:t xml:space="preserve"> молекулярной структуры или код упрощенной системы ввода информации о молекулах</w:t>
      </w:r>
      <w:r w:rsidRPr="005C46D6">
        <w:rPr>
          <w:rFonts w:ascii="Arial" w:hAnsi="Arial" w:cs="Arial"/>
          <w:b/>
          <w:bCs/>
          <w:i/>
          <w:sz w:val="22"/>
          <w:szCs w:val="22"/>
        </w:rPr>
        <w:t xml:space="preserve"> (</w:t>
      </w:r>
      <w:r w:rsidRPr="005C46D6">
        <w:rPr>
          <w:rFonts w:ascii="Arial" w:hAnsi="Arial" w:cs="Arial"/>
          <w:b/>
          <w:bCs/>
          <w:i/>
          <w:sz w:val="22"/>
          <w:szCs w:val="22"/>
          <w:lang w:val="en-US"/>
        </w:rPr>
        <w:t>SMILES</w:t>
      </w:r>
      <w:r w:rsidRPr="005C46D6">
        <w:rPr>
          <w:rFonts w:ascii="Arial" w:hAnsi="Arial" w:cs="Arial"/>
          <w:b/>
          <w:bCs/>
          <w:i/>
          <w:sz w:val="22"/>
          <w:szCs w:val="22"/>
        </w:rPr>
        <w:t xml:space="preserve">), </w:t>
      </w:r>
      <w:r w:rsidR="001A41A2" w:rsidRPr="005C46D6">
        <w:rPr>
          <w:rFonts w:ascii="Arial" w:hAnsi="Arial" w:cs="Arial"/>
          <w:b/>
          <w:bCs/>
          <w:i/>
          <w:sz w:val="22"/>
          <w:szCs w:val="22"/>
        </w:rPr>
        <w:t>молекулярную формулу и регистрационный номер</w:t>
      </w:r>
      <w:r w:rsidRPr="005C46D6">
        <w:rPr>
          <w:rFonts w:ascii="Arial" w:hAnsi="Arial" w:cs="Arial"/>
          <w:b/>
          <w:bCs/>
          <w:i/>
          <w:sz w:val="22"/>
          <w:szCs w:val="22"/>
        </w:rPr>
        <w:t xml:space="preserve"> </w:t>
      </w:r>
      <w:r w:rsidR="001A41A2" w:rsidRPr="005C46D6">
        <w:rPr>
          <w:rFonts w:ascii="Arial" w:hAnsi="Arial" w:cs="Arial"/>
          <w:b/>
          <w:bCs/>
          <w:i/>
          <w:sz w:val="22"/>
          <w:szCs w:val="22"/>
        </w:rPr>
        <w:t xml:space="preserve">в </w:t>
      </w:r>
      <w:r w:rsidR="00B67A3A" w:rsidRPr="005C46D6">
        <w:rPr>
          <w:rFonts w:ascii="Arial" w:hAnsi="Arial" w:cs="Arial"/>
          <w:b/>
          <w:bCs/>
          <w:i/>
          <w:sz w:val="22"/>
          <w:szCs w:val="22"/>
        </w:rPr>
        <w:t>Химической реферативной с</w:t>
      </w:r>
      <w:r w:rsidR="001A41A2" w:rsidRPr="005C46D6">
        <w:rPr>
          <w:rFonts w:ascii="Arial" w:hAnsi="Arial" w:cs="Arial"/>
          <w:b/>
          <w:bCs/>
          <w:i/>
          <w:sz w:val="22"/>
          <w:szCs w:val="22"/>
        </w:rPr>
        <w:t>лужбе</w:t>
      </w:r>
      <w:r w:rsidR="008423B3" w:rsidRPr="005C46D6">
        <w:rPr>
          <w:rFonts w:ascii="Arial" w:hAnsi="Arial" w:cs="Arial"/>
          <w:b/>
          <w:bCs/>
          <w:i/>
          <w:sz w:val="22"/>
          <w:szCs w:val="22"/>
        </w:rPr>
        <w:t xml:space="preserve"> </w:t>
      </w:r>
      <w:r w:rsidRPr="005C46D6">
        <w:rPr>
          <w:rFonts w:ascii="Arial" w:hAnsi="Arial" w:cs="Arial"/>
          <w:b/>
          <w:bCs/>
          <w:i/>
          <w:sz w:val="22"/>
          <w:szCs w:val="22"/>
        </w:rPr>
        <w:t>(</w:t>
      </w:r>
      <w:r w:rsidRPr="005C46D6">
        <w:rPr>
          <w:rFonts w:ascii="Arial" w:hAnsi="Arial" w:cs="Arial"/>
          <w:b/>
          <w:bCs/>
          <w:i/>
          <w:sz w:val="22"/>
          <w:szCs w:val="22"/>
          <w:lang w:val="en-US"/>
        </w:rPr>
        <w:t>CAS</w:t>
      </w:r>
      <w:r w:rsidR="00401AEF" w:rsidRPr="005C46D6">
        <w:rPr>
          <w:rFonts w:ascii="Arial" w:hAnsi="Arial" w:cs="Arial"/>
          <w:b/>
          <w:bCs/>
          <w:i/>
          <w:sz w:val="22"/>
          <w:szCs w:val="22"/>
        </w:rPr>
        <w:t xml:space="preserve"> </w:t>
      </w:r>
      <w:r w:rsidRPr="005C46D6">
        <w:rPr>
          <w:rFonts w:ascii="Arial" w:hAnsi="Arial" w:cs="Arial"/>
          <w:b/>
          <w:bCs/>
          <w:i/>
          <w:sz w:val="22"/>
          <w:szCs w:val="22"/>
          <w:lang w:val="en-US"/>
        </w:rPr>
        <w:t>RN</w:t>
      </w:r>
      <w:r w:rsidRPr="005C46D6">
        <w:rPr>
          <w:rFonts w:ascii="Arial" w:hAnsi="Arial" w:cs="Arial"/>
          <w:b/>
          <w:bCs/>
          <w:i/>
          <w:sz w:val="22"/>
          <w:szCs w:val="22"/>
          <w:vertAlign w:val="superscript"/>
        </w:rPr>
        <w:t>®</w:t>
      </w:r>
      <w:r w:rsidR="00E0480E" w:rsidRPr="005C46D6">
        <w:rPr>
          <w:rFonts w:ascii="Arial" w:hAnsi="Arial" w:cs="Arial"/>
          <w:b/>
          <w:bCs/>
          <w:i/>
          <w:sz w:val="22"/>
          <w:szCs w:val="22"/>
          <w:vertAlign w:val="superscript"/>
        </w:rPr>
        <w:footnoteReference w:id="2"/>
      </w:r>
      <w:r w:rsidR="00F646B0" w:rsidRPr="00F646B0">
        <w:rPr>
          <w:rFonts w:ascii="Arial" w:hAnsi="Arial" w:cs="Arial"/>
          <w:b/>
          <w:bCs/>
          <w:i/>
          <w:sz w:val="22"/>
          <w:szCs w:val="22"/>
          <w:vertAlign w:val="superscript"/>
        </w:rPr>
        <w:t>)</w:t>
      </w:r>
      <w:r w:rsidR="00E0480E" w:rsidRPr="005C46D6">
        <w:rPr>
          <w:rFonts w:ascii="Arial" w:hAnsi="Arial" w:cs="Arial"/>
          <w:b/>
          <w:bCs/>
          <w:i/>
          <w:sz w:val="22"/>
          <w:szCs w:val="22"/>
        </w:rPr>
        <w:t>). Информация о молекулярной структуре включает в себя ее атомные элементы (тип, информацию количество, расположение) и о связях.</w:t>
      </w:r>
      <w:r w:rsidR="00E0480E">
        <w:rPr>
          <w:rFonts w:ascii="Arial" w:hAnsi="Arial" w:cs="Arial"/>
          <w:b/>
          <w:bCs/>
          <w:i/>
          <w:sz w:val="22"/>
          <w:szCs w:val="22"/>
          <w:vertAlign w:val="superscript"/>
        </w:rPr>
        <w:tab/>
      </w:r>
      <w:r w:rsidR="00E0480E">
        <w:rPr>
          <w:rFonts w:ascii="Arial" w:hAnsi="Arial" w:cs="Arial"/>
          <w:b/>
          <w:bCs/>
          <w:i/>
          <w:sz w:val="22"/>
          <w:szCs w:val="22"/>
          <w:vertAlign w:val="superscript"/>
        </w:rPr>
        <w:br w:type="textWrapping" w:clear="all"/>
      </w:r>
    </w:p>
    <w:p w14:paraId="1AB5F01E" w14:textId="27C5BBFE" w:rsidR="00A36190" w:rsidRPr="00FF7509" w:rsidRDefault="005D5D47" w:rsidP="00E0480E">
      <w:pPr>
        <w:pStyle w:val="formattexttopleveltext"/>
        <w:tabs>
          <w:tab w:val="left" w:pos="567"/>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3.12</w:t>
      </w:r>
      <w:r w:rsidR="008107AB" w:rsidRPr="00C77CB3">
        <w:rPr>
          <w:rFonts w:ascii="Arial" w:hAnsi="Arial" w:cs="Arial"/>
          <w:bCs/>
        </w:rPr>
        <w:tab/>
      </w:r>
      <w:r w:rsidR="00A36190" w:rsidRPr="00C77CB3">
        <w:rPr>
          <w:rFonts w:ascii="Arial" w:hAnsi="Arial" w:cs="Arial"/>
          <w:b/>
        </w:rPr>
        <w:t>раздражение</w:t>
      </w:r>
      <w:r w:rsidR="008107AB" w:rsidRPr="00C77CB3">
        <w:rPr>
          <w:rFonts w:ascii="Arial" w:hAnsi="Arial" w:cs="Arial"/>
        </w:rPr>
        <w:t xml:space="preserve"> </w:t>
      </w:r>
      <w:r w:rsidR="008107AB" w:rsidRPr="00C77CB3">
        <w:rPr>
          <w:rFonts w:ascii="Arial" w:hAnsi="Arial" w:cs="Arial"/>
          <w:bCs/>
        </w:rPr>
        <w:t xml:space="preserve">(irritation): </w:t>
      </w:r>
      <w:r w:rsidR="00620BB9" w:rsidRPr="00C77CB3">
        <w:rPr>
          <w:rFonts w:ascii="Arial" w:hAnsi="Arial" w:cs="Arial"/>
        </w:rPr>
        <w:t>Локализованный неспецифич</w:t>
      </w:r>
      <w:r w:rsidR="00AB7A9B" w:rsidRPr="00C77CB3">
        <w:rPr>
          <w:rFonts w:ascii="Arial" w:hAnsi="Arial" w:cs="Arial"/>
        </w:rPr>
        <w:t>еский</w:t>
      </w:r>
      <w:r w:rsidR="00620BB9" w:rsidRPr="00C77CB3">
        <w:rPr>
          <w:rFonts w:ascii="Arial" w:hAnsi="Arial" w:cs="Arial"/>
        </w:rPr>
        <w:t xml:space="preserve"> воспалительный ответ на однократное, многократное или непрерывное применение вещества/материала.</w:t>
      </w:r>
    </w:p>
    <w:p w14:paraId="344674BB" w14:textId="77777777" w:rsidR="003132CD" w:rsidRPr="001E7A76" w:rsidRDefault="003132CD" w:rsidP="00F62D79">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sz w:val="20"/>
          <w:szCs w:val="20"/>
        </w:rPr>
      </w:pPr>
    </w:p>
    <w:p w14:paraId="3BE60A43" w14:textId="69E47137" w:rsidR="003132CD" w:rsidRPr="00C77CB3" w:rsidRDefault="00A36190" w:rsidP="00F62D79">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620BB9" w:rsidRPr="00C77CB3">
        <w:rPr>
          <w:rFonts w:ascii="Arial" w:hAnsi="Arial" w:cs="Arial"/>
          <w:bCs/>
          <w:spacing w:val="20"/>
          <w:sz w:val="22"/>
          <w:szCs w:val="22"/>
          <w:lang w:val="en-US"/>
        </w:rPr>
        <w:t> </w:t>
      </w:r>
      <w:r w:rsidRPr="00C77CB3">
        <w:rPr>
          <w:rFonts w:ascii="Arial" w:hAnsi="Arial" w:cs="Arial"/>
          <w:bCs/>
          <w:sz w:val="22"/>
          <w:szCs w:val="22"/>
        </w:rPr>
        <w:t xml:space="preserve">1 </w:t>
      </w:r>
      <w:r w:rsidR="003132CD" w:rsidRPr="00C77CB3">
        <w:rPr>
          <w:rFonts w:ascii="Arial" w:hAnsi="Arial" w:cs="Arial"/>
          <w:bCs/>
          <w:sz w:val="22"/>
          <w:szCs w:val="22"/>
        </w:rPr>
        <w:t xml:space="preserve">— </w:t>
      </w:r>
      <w:r w:rsidR="00620BB9" w:rsidRPr="00C77CB3">
        <w:rPr>
          <w:rFonts w:ascii="Arial" w:hAnsi="Arial" w:cs="Arial"/>
          <w:sz w:val="22"/>
          <w:szCs w:val="22"/>
        </w:rPr>
        <w:t>Раздражение кожи является обратимой реакцией и, как правило, характеризуется местным</w:t>
      </w:r>
      <w:r w:rsidRPr="00C77CB3">
        <w:rPr>
          <w:rFonts w:ascii="Arial" w:hAnsi="Arial" w:cs="Arial"/>
          <w:bCs/>
          <w:sz w:val="22"/>
          <w:szCs w:val="22"/>
        </w:rPr>
        <w:t xml:space="preserve"> </w:t>
      </w:r>
      <w:r w:rsidR="00620BB9" w:rsidRPr="00C77CB3">
        <w:rPr>
          <w:rFonts w:ascii="Arial" w:hAnsi="Arial" w:cs="Arial"/>
          <w:bCs/>
          <w:sz w:val="22"/>
          <w:szCs w:val="22"/>
        </w:rPr>
        <w:t>покраснением (</w:t>
      </w:r>
      <w:r w:rsidRPr="00C77CB3">
        <w:rPr>
          <w:rFonts w:ascii="Arial" w:hAnsi="Arial" w:cs="Arial"/>
          <w:bCs/>
          <w:sz w:val="22"/>
          <w:szCs w:val="22"/>
        </w:rPr>
        <w:t>эритем</w:t>
      </w:r>
      <w:r w:rsidR="00620BB9" w:rsidRPr="00C77CB3">
        <w:rPr>
          <w:rFonts w:ascii="Arial" w:hAnsi="Arial" w:cs="Arial"/>
          <w:bCs/>
          <w:sz w:val="22"/>
          <w:szCs w:val="22"/>
        </w:rPr>
        <w:t>ой)</w:t>
      </w:r>
      <w:r w:rsidRPr="00C77CB3">
        <w:rPr>
          <w:rFonts w:ascii="Arial" w:hAnsi="Arial" w:cs="Arial"/>
          <w:bCs/>
          <w:sz w:val="22"/>
          <w:szCs w:val="22"/>
        </w:rPr>
        <w:t xml:space="preserve"> и </w:t>
      </w:r>
      <w:r w:rsidR="00620BB9" w:rsidRPr="00C77CB3">
        <w:rPr>
          <w:rFonts w:ascii="Arial" w:hAnsi="Arial" w:cs="Arial"/>
          <w:bCs/>
          <w:sz w:val="22"/>
          <w:szCs w:val="22"/>
        </w:rPr>
        <w:t xml:space="preserve">отеком </w:t>
      </w:r>
      <w:r w:rsidRPr="00C77CB3">
        <w:rPr>
          <w:rFonts w:ascii="Arial" w:hAnsi="Arial" w:cs="Arial"/>
          <w:bCs/>
          <w:sz w:val="22"/>
          <w:szCs w:val="22"/>
        </w:rPr>
        <w:t>(эдем</w:t>
      </w:r>
      <w:r w:rsidR="00AB7A9B" w:rsidRPr="00C77CB3">
        <w:rPr>
          <w:rFonts w:ascii="Arial" w:hAnsi="Arial" w:cs="Arial"/>
          <w:bCs/>
          <w:sz w:val="22"/>
          <w:szCs w:val="22"/>
        </w:rPr>
        <w:t>о</w:t>
      </w:r>
      <w:r w:rsidR="00620BB9" w:rsidRPr="00C77CB3">
        <w:rPr>
          <w:rFonts w:ascii="Arial" w:hAnsi="Arial" w:cs="Arial"/>
          <w:bCs/>
          <w:sz w:val="22"/>
          <w:szCs w:val="22"/>
        </w:rPr>
        <w:t>й</w:t>
      </w:r>
      <w:r w:rsidRPr="00C77CB3">
        <w:rPr>
          <w:rFonts w:ascii="Arial" w:hAnsi="Arial" w:cs="Arial"/>
          <w:bCs/>
          <w:sz w:val="22"/>
          <w:szCs w:val="22"/>
        </w:rPr>
        <w:t>).</w:t>
      </w:r>
    </w:p>
    <w:p w14:paraId="2AF4879E" w14:textId="77777777" w:rsidR="003132CD" w:rsidRPr="001E7A76" w:rsidRDefault="003132CD" w:rsidP="00F62D79">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sz w:val="20"/>
          <w:szCs w:val="20"/>
        </w:rPr>
      </w:pPr>
    </w:p>
    <w:p w14:paraId="50C96E36" w14:textId="0740B15D" w:rsidR="00A36190" w:rsidRDefault="00A36190" w:rsidP="00F62D79">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w:t>
      </w:r>
      <w:r w:rsidRPr="00C77CB3">
        <w:rPr>
          <w:rFonts w:ascii="Arial" w:hAnsi="Arial" w:cs="Arial"/>
          <w:bCs/>
          <w:lang w:val="en-US"/>
        </w:rPr>
        <w:t>ISO</w:t>
      </w:r>
      <w:r w:rsidRPr="00C77CB3">
        <w:rPr>
          <w:rFonts w:ascii="Arial" w:hAnsi="Arial" w:cs="Arial"/>
          <w:bCs/>
        </w:rPr>
        <w:t xml:space="preserve"> 10993-23:2021, 3.7]</w:t>
      </w:r>
    </w:p>
    <w:p w14:paraId="7FD76E79" w14:textId="77777777" w:rsidR="001E7A76" w:rsidRPr="001E7A76" w:rsidRDefault="001E7A76" w:rsidP="00F62D79">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sz w:val="20"/>
          <w:szCs w:val="20"/>
        </w:rPr>
      </w:pPr>
    </w:p>
    <w:p w14:paraId="1AB8F6E6" w14:textId="4B26943B" w:rsidR="003132CD" w:rsidRDefault="00401AEF" w:rsidP="00F62D79">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rPr>
      </w:pPr>
      <w:r>
        <w:rPr>
          <w:rFonts w:ascii="Arial" w:hAnsi="Arial" w:cs="Arial"/>
          <w:bCs/>
        </w:rPr>
        <w:lastRenderedPageBreak/>
        <w:t>3.13</w:t>
      </w:r>
      <w:r>
        <w:rPr>
          <w:rFonts w:ascii="Arial" w:hAnsi="Arial" w:cs="Arial"/>
          <w:bCs/>
        </w:rPr>
        <w:tab/>
      </w:r>
      <w:r w:rsidR="00A36190" w:rsidRPr="00C77CB3">
        <w:rPr>
          <w:rFonts w:ascii="Arial" w:hAnsi="Arial" w:cs="Arial"/>
          <w:b/>
          <w:bCs/>
        </w:rPr>
        <w:t>минимальный наблюдаемый уровень неблагоприятного воздей</w:t>
      </w:r>
      <w:r w:rsidR="008107AB" w:rsidRPr="00C77CB3">
        <w:rPr>
          <w:rFonts w:ascii="Arial" w:hAnsi="Arial" w:cs="Arial"/>
          <w:b/>
          <w:bCs/>
        </w:rPr>
        <w:t>ствия</w:t>
      </w:r>
      <w:r>
        <w:rPr>
          <w:rFonts w:ascii="Arial" w:hAnsi="Arial" w:cs="Arial"/>
          <w:b/>
          <w:bCs/>
        </w:rPr>
        <w:t xml:space="preserve">, </w:t>
      </w:r>
      <w:r w:rsidRPr="00401AEF">
        <w:rPr>
          <w:rFonts w:ascii="Arial" w:hAnsi="Arial" w:cs="Arial"/>
          <w:bCs/>
        </w:rPr>
        <w:t>LOAEL</w:t>
      </w:r>
      <w:r w:rsidR="008107AB" w:rsidRPr="00C77CB3">
        <w:rPr>
          <w:rFonts w:ascii="Arial" w:hAnsi="Arial" w:cs="Arial"/>
          <w:b/>
          <w:bCs/>
        </w:rPr>
        <w:t xml:space="preserve"> </w:t>
      </w:r>
      <w:r w:rsidR="008107AB" w:rsidRPr="00C77CB3">
        <w:rPr>
          <w:rFonts w:ascii="Arial" w:hAnsi="Arial" w:cs="Arial"/>
          <w:bCs/>
        </w:rPr>
        <w:t>(lowest observed adverse effect level,</w:t>
      </w:r>
      <w:r>
        <w:rPr>
          <w:rFonts w:ascii="Arial" w:hAnsi="Arial" w:cs="Arial"/>
          <w:bCs/>
        </w:rPr>
        <w:t xml:space="preserve"> </w:t>
      </w:r>
      <w:r w:rsidRPr="00401AEF">
        <w:rPr>
          <w:rFonts w:ascii="Arial" w:hAnsi="Arial" w:cs="Arial"/>
          <w:bCs/>
        </w:rPr>
        <w:t>LOAEL</w:t>
      </w:r>
      <w:r w:rsidR="008107AB" w:rsidRPr="00C77CB3">
        <w:rPr>
          <w:rFonts w:ascii="Arial" w:hAnsi="Arial" w:cs="Arial"/>
          <w:bCs/>
        </w:rPr>
        <w:t xml:space="preserve">): </w:t>
      </w:r>
      <w:r w:rsidR="00D43268" w:rsidRPr="00C77CB3">
        <w:rPr>
          <w:rFonts w:ascii="Arial" w:hAnsi="Arial" w:cs="Arial"/>
          <w:bCs/>
        </w:rPr>
        <w:t xml:space="preserve">Минимальная </w:t>
      </w:r>
      <w:r w:rsidR="00A36190" w:rsidRPr="00C77CB3">
        <w:rPr>
          <w:rFonts w:ascii="Arial" w:hAnsi="Arial" w:cs="Arial"/>
          <w:bCs/>
        </w:rPr>
        <w:t xml:space="preserve">концентрация или количество идентифицированного компонента (3.11), </w:t>
      </w:r>
      <w:r w:rsidR="00AB7A9B" w:rsidRPr="00C77CB3">
        <w:rPr>
          <w:rFonts w:ascii="Arial" w:hAnsi="Arial" w:cs="Arial"/>
          <w:bCs/>
        </w:rPr>
        <w:t>выявленные</w:t>
      </w:r>
      <w:r w:rsidR="00A36190" w:rsidRPr="00C77CB3">
        <w:rPr>
          <w:rFonts w:ascii="Arial" w:hAnsi="Arial" w:cs="Arial"/>
          <w:bCs/>
        </w:rPr>
        <w:t xml:space="preserve"> </w:t>
      </w:r>
      <w:r w:rsidR="00D43268" w:rsidRPr="00C77CB3">
        <w:rPr>
          <w:rFonts w:ascii="Arial" w:hAnsi="Arial" w:cs="Arial"/>
          <w:bCs/>
        </w:rPr>
        <w:t xml:space="preserve">в результате </w:t>
      </w:r>
      <w:r w:rsidR="00AB7A9B" w:rsidRPr="00C77CB3">
        <w:rPr>
          <w:rFonts w:ascii="Arial" w:hAnsi="Arial" w:cs="Arial"/>
          <w:bCs/>
        </w:rPr>
        <w:t>экперимента</w:t>
      </w:r>
      <w:r w:rsidR="00A36190" w:rsidRPr="00C77CB3">
        <w:rPr>
          <w:rFonts w:ascii="Arial" w:hAnsi="Arial" w:cs="Arial"/>
          <w:bCs/>
        </w:rPr>
        <w:t xml:space="preserve"> или наблюдения, </w:t>
      </w:r>
      <w:r w:rsidR="00D43268" w:rsidRPr="00C77CB3">
        <w:rPr>
          <w:rFonts w:ascii="Arial" w:hAnsi="Arial" w:cs="Arial"/>
          <w:bCs/>
        </w:rPr>
        <w:t xml:space="preserve">которые наносят </w:t>
      </w:r>
      <w:r w:rsidR="00A36190" w:rsidRPr="00C77CB3">
        <w:rPr>
          <w:rFonts w:ascii="Arial" w:hAnsi="Arial" w:cs="Arial"/>
          <w:bCs/>
        </w:rPr>
        <w:t>обнаруживаемый вред здоровью (3.8) изучаемо</w:t>
      </w:r>
      <w:r w:rsidR="00AA2504" w:rsidRPr="00C77CB3">
        <w:rPr>
          <w:rFonts w:ascii="Arial" w:hAnsi="Arial" w:cs="Arial"/>
          <w:bCs/>
        </w:rPr>
        <w:t>му</w:t>
      </w:r>
      <w:r w:rsidR="00A36190" w:rsidRPr="00C77CB3">
        <w:rPr>
          <w:rFonts w:ascii="Arial" w:hAnsi="Arial" w:cs="Arial"/>
          <w:bCs/>
        </w:rPr>
        <w:t xml:space="preserve"> организм</w:t>
      </w:r>
      <w:r w:rsidR="00AA2504" w:rsidRPr="00C77CB3">
        <w:rPr>
          <w:rFonts w:ascii="Arial" w:hAnsi="Arial" w:cs="Arial"/>
          <w:bCs/>
        </w:rPr>
        <w:t>у</w:t>
      </w:r>
      <w:r w:rsidR="00A36190" w:rsidRPr="00C77CB3">
        <w:rPr>
          <w:rFonts w:ascii="Arial" w:hAnsi="Arial" w:cs="Arial"/>
          <w:bCs/>
        </w:rPr>
        <w:t xml:space="preserve"> при определенных условиях воздействия</w:t>
      </w:r>
      <w:r w:rsidR="00AA2504" w:rsidRPr="00C77CB3">
        <w:rPr>
          <w:rFonts w:ascii="Arial" w:hAnsi="Arial" w:cs="Arial"/>
          <w:bCs/>
        </w:rPr>
        <w:t>.</w:t>
      </w:r>
    </w:p>
    <w:p w14:paraId="30CB94F9" w14:textId="77777777" w:rsidR="001E7A76" w:rsidRPr="001E7A76" w:rsidRDefault="001E7A76" w:rsidP="00F62D79">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sz w:val="20"/>
          <w:szCs w:val="20"/>
        </w:rPr>
      </w:pPr>
    </w:p>
    <w:p w14:paraId="59B2BD00" w14:textId="4AE03D99" w:rsidR="003132CD" w:rsidRPr="00C77CB3" w:rsidRDefault="00A36190"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Pr="00C77CB3">
        <w:rPr>
          <w:rFonts w:ascii="Arial" w:hAnsi="Arial" w:cs="Arial"/>
          <w:bCs/>
          <w:sz w:val="22"/>
          <w:szCs w:val="22"/>
        </w:rPr>
        <w:t xml:space="preserve"> 1 </w:t>
      </w:r>
      <w:r w:rsidR="003132CD" w:rsidRPr="00C77CB3">
        <w:rPr>
          <w:rFonts w:ascii="Arial" w:hAnsi="Arial" w:cs="Arial"/>
          <w:bCs/>
          <w:sz w:val="22"/>
          <w:szCs w:val="22"/>
        </w:rPr>
        <w:t xml:space="preserve">— </w:t>
      </w:r>
      <w:r w:rsidRPr="00C77CB3">
        <w:rPr>
          <w:rFonts w:ascii="Arial" w:hAnsi="Arial" w:cs="Arial"/>
          <w:bCs/>
          <w:sz w:val="22"/>
          <w:szCs w:val="22"/>
        </w:rPr>
        <w:t xml:space="preserve">Минимальный наблюдаемый уровень неблагоприятного воздействия выражается в микрограммах на килограмм массы тела в </w:t>
      </w:r>
      <w:r w:rsidR="00AB7A9B" w:rsidRPr="00C77CB3">
        <w:rPr>
          <w:rFonts w:ascii="Arial" w:hAnsi="Arial" w:cs="Arial"/>
          <w:bCs/>
          <w:sz w:val="22"/>
          <w:szCs w:val="22"/>
        </w:rPr>
        <w:t>сутки</w:t>
      </w:r>
      <w:r w:rsidRPr="00C77CB3">
        <w:rPr>
          <w:rFonts w:ascii="Arial" w:hAnsi="Arial" w:cs="Arial"/>
          <w:bCs/>
          <w:sz w:val="22"/>
          <w:szCs w:val="22"/>
        </w:rPr>
        <w:t xml:space="preserve"> (</w:t>
      </w:r>
      <w:r w:rsidR="00AB7A9B" w:rsidRPr="00C77CB3">
        <w:rPr>
          <w:rFonts w:ascii="Arial" w:hAnsi="Arial" w:cs="Arial"/>
          <w:bCs/>
          <w:sz w:val="22"/>
          <w:szCs w:val="22"/>
        </w:rPr>
        <w:t>мкг</w:t>
      </w:r>
      <w:r w:rsidR="001A009F" w:rsidRPr="00C77CB3">
        <w:rPr>
          <w:rFonts w:ascii="Arial" w:hAnsi="Arial" w:cs="Arial"/>
          <w:bCs/>
          <w:sz w:val="22"/>
          <w:szCs w:val="22"/>
        </w:rPr>
        <w:t>/кг/сут).</w:t>
      </w:r>
    </w:p>
    <w:p w14:paraId="31F73829" w14:textId="7D849D92" w:rsidR="003132CD" w:rsidRPr="00401AEF" w:rsidRDefault="007C0AAE" w:rsidP="00F62D79">
      <w:pPr>
        <w:pStyle w:val="formattexttopleveltext"/>
        <w:tabs>
          <w:tab w:val="left" w:pos="567"/>
          <w:tab w:val="left" w:pos="993"/>
        </w:tabs>
        <w:suppressAutoHyphens/>
        <w:spacing w:line="360" w:lineRule="auto"/>
        <w:ind w:firstLine="426"/>
        <w:jc w:val="both"/>
        <w:rPr>
          <w:rFonts w:ascii="Arial" w:hAnsi="Arial" w:cs="Arial"/>
          <w:b/>
          <w:bCs/>
        </w:rPr>
      </w:pPr>
      <w:r>
        <w:rPr>
          <w:rFonts w:ascii="Arial" w:hAnsi="Arial" w:cs="Arial"/>
          <w:bCs/>
        </w:rPr>
        <w:t>3.14</w:t>
      </w:r>
      <w:r>
        <w:rPr>
          <w:rFonts w:ascii="Arial" w:hAnsi="Arial" w:cs="Arial"/>
          <w:bCs/>
        </w:rPr>
        <w:tab/>
      </w:r>
      <w:r w:rsidR="003217D9" w:rsidRPr="00401AEF">
        <w:rPr>
          <w:rFonts w:ascii="Arial" w:hAnsi="Arial" w:cs="Arial"/>
          <w:b/>
          <w:bCs/>
        </w:rPr>
        <w:t>коэффициент безопасности</w:t>
      </w:r>
      <w:r w:rsidR="00401AEF">
        <w:rPr>
          <w:rFonts w:ascii="Arial" w:hAnsi="Arial" w:cs="Arial"/>
          <w:b/>
          <w:bCs/>
        </w:rPr>
        <w:t xml:space="preserve">, </w:t>
      </w:r>
      <w:r w:rsidR="00401AEF" w:rsidRPr="00401AEF">
        <w:rPr>
          <w:rFonts w:ascii="Arial" w:hAnsi="Arial" w:cs="Arial"/>
          <w:bCs/>
          <w:lang w:val="en-US"/>
        </w:rPr>
        <w:t>MoS</w:t>
      </w:r>
      <w:r w:rsidR="003217D9" w:rsidRPr="00401AEF">
        <w:rPr>
          <w:rFonts w:ascii="Arial" w:hAnsi="Arial" w:cs="Arial"/>
          <w:b/>
          <w:bCs/>
        </w:rPr>
        <w:t xml:space="preserve"> </w:t>
      </w:r>
      <w:r w:rsidR="001A009F" w:rsidRPr="00401AEF">
        <w:rPr>
          <w:rFonts w:ascii="Arial" w:hAnsi="Arial" w:cs="Arial"/>
          <w:bCs/>
        </w:rPr>
        <w:t>(</w:t>
      </w:r>
      <w:r w:rsidR="001A009F" w:rsidRPr="00401AEF">
        <w:rPr>
          <w:rFonts w:ascii="Arial" w:hAnsi="Arial" w:cs="Arial"/>
          <w:bCs/>
          <w:lang w:val="en-US"/>
        </w:rPr>
        <w:t>margin</w:t>
      </w:r>
      <w:r w:rsidR="001A009F" w:rsidRPr="00401AEF">
        <w:rPr>
          <w:rFonts w:ascii="Arial" w:hAnsi="Arial" w:cs="Arial"/>
          <w:bCs/>
        </w:rPr>
        <w:t xml:space="preserve"> </w:t>
      </w:r>
      <w:r w:rsidR="001A009F" w:rsidRPr="00401AEF">
        <w:rPr>
          <w:rFonts w:ascii="Arial" w:hAnsi="Arial" w:cs="Arial"/>
          <w:bCs/>
          <w:lang w:val="en-US"/>
        </w:rPr>
        <w:t>of</w:t>
      </w:r>
      <w:r w:rsidR="001A009F" w:rsidRPr="00401AEF">
        <w:rPr>
          <w:rFonts w:ascii="Arial" w:hAnsi="Arial" w:cs="Arial"/>
          <w:bCs/>
        </w:rPr>
        <w:t xml:space="preserve"> </w:t>
      </w:r>
      <w:r w:rsidR="001A009F" w:rsidRPr="00401AEF">
        <w:rPr>
          <w:rFonts w:ascii="Arial" w:hAnsi="Arial" w:cs="Arial"/>
          <w:bCs/>
          <w:lang w:val="en-US"/>
        </w:rPr>
        <w:t>safety</w:t>
      </w:r>
      <w:r w:rsidR="001A009F" w:rsidRPr="00401AEF">
        <w:rPr>
          <w:rFonts w:ascii="Arial" w:hAnsi="Arial" w:cs="Arial"/>
          <w:bCs/>
        </w:rPr>
        <w:t xml:space="preserve">, </w:t>
      </w:r>
      <w:r w:rsidR="001A009F" w:rsidRPr="00401AEF">
        <w:rPr>
          <w:rFonts w:ascii="Arial" w:hAnsi="Arial" w:cs="Arial"/>
          <w:bCs/>
          <w:lang w:val="en-US"/>
        </w:rPr>
        <w:t>MoS</w:t>
      </w:r>
      <w:r w:rsidR="001A009F" w:rsidRPr="00401AEF">
        <w:rPr>
          <w:rFonts w:ascii="Arial" w:hAnsi="Arial" w:cs="Arial"/>
          <w:bCs/>
        </w:rPr>
        <w:t>):</w:t>
      </w:r>
      <w:r w:rsidR="001A009F" w:rsidRPr="00401AEF">
        <w:rPr>
          <w:rFonts w:ascii="Arial" w:hAnsi="Arial" w:cs="Arial"/>
          <w:b/>
          <w:bCs/>
        </w:rPr>
        <w:t xml:space="preserve"> </w:t>
      </w:r>
      <w:r w:rsidR="00471D51" w:rsidRPr="00401AEF">
        <w:rPr>
          <w:rFonts w:ascii="Arial" w:hAnsi="Arial" w:cs="Arial"/>
          <w:bCs/>
        </w:rPr>
        <w:t>С</w:t>
      </w:r>
      <w:r w:rsidR="00A36190" w:rsidRPr="00401AEF">
        <w:rPr>
          <w:rFonts w:ascii="Arial" w:hAnsi="Arial" w:cs="Arial"/>
          <w:bCs/>
        </w:rPr>
        <w:t xml:space="preserve">оотношение </w:t>
      </w:r>
      <w:r w:rsidR="007275BF" w:rsidRPr="00401AEF">
        <w:rPr>
          <w:rFonts w:ascii="Arial" w:hAnsi="Arial" w:cs="Arial"/>
          <w:bCs/>
        </w:rPr>
        <w:t xml:space="preserve">уровня </w:t>
      </w:r>
      <w:r w:rsidR="00A36190" w:rsidRPr="00401AEF">
        <w:rPr>
          <w:rFonts w:ascii="Arial" w:hAnsi="Arial" w:cs="Arial"/>
          <w:bCs/>
        </w:rPr>
        <w:t>переносимого контакта (3.25) компонента (</w:t>
      </w:r>
      <w:r w:rsidR="00471D51" w:rsidRPr="00401AEF">
        <w:rPr>
          <w:rFonts w:ascii="Arial" w:hAnsi="Arial" w:cs="Arial"/>
          <w:bCs/>
        </w:rPr>
        <w:t xml:space="preserve">в </w:t>
      </w:r>
      <w:r w:rsidR="00A36190" w:rsidRPr="00401AEF">
        <w:rPr>
          <w:rFonts w:ascii="Arial" w:hAnsi="Arial" w:cs="Arial"/>
          <w:bCs/>
        </w:rPr>
        <w:t>числител</w:t>
      </w:r>
      <w:r w:rsidR="00471D51" w:rsidRPr="00401AEF">
        <w:rPr>
          <w:rFonts w:ascii="Arial" w:hAnsi="Arial" w:cs="Arial"/>
          <w:bCs/>
        </w:rPr>
        <w:t>е</w:t>
      </w:r>
      <w:r w:rsidR="00A36190" w:rsidRPr="00401AEF">
        <w:rPr>
          <w:rFonts w:ascii="Arial" w:hAnsi="Arial" w:cs="Arial"/>
          <w:bCs/>
        </w:rPr>
        <w:t xml:space="preserve">), </w:t>
      </w:r>
      <w:r w:rsidR="00F64E00" w:rsidRPr="00401AEF">
        <w:rPr>
          <w:rFonts w:ascii="Arial" w:hAnsi="Arial" w:cs="Arial"/>
          <w:bCs/>
        </w:rPr>
        <w:t>толерантной</w:t>
      </w:r>
      <w:r w:rsidR="00A36190" w:rsidRPr="00401AEF">
        <w:rPr>
          <w:rFonts w:ascii="Arial" w:hAnsi="Arial" w:cs="Arial"/>
          <w:bCs/>
        </w:rPr>
        <w:t xml:space="preserve"> дозы</w:t>
      </w:r>
      <w:r w:rsidR="00A36190" w:rsidRPr="00401AEF">
        <w:rPr>
          <w:rFonts w:ascii="Arial" w:hAnsi="Arial" w:cs="Arial"/>
          <w:bCs/>
          <w:i/>
          <w:iCs/>
        </w:rPr>
        <w:t xml:space="preserve"> </w:t>
      </w:r>
      <w:r w:rsidR="00A36190" w:rsidRPr="00401AEF">
        <w:rPr>
          <w:rFonts w:ascii="Arial" w:hAnsi="Arial" w:cs="Arial"/>
          <w:bCs/>
        </w:rPr>
        <w:t>(3.26) (</w:t>
      </w:r>
      <w:r w:rsidR="00471D51" w:rsidRPr="00401AEF">
        <w:rPr>
          <w:rFonts w:ascii="Arial" w:hAnsi="Arial" w:cs="Arial"/>
          <w:bCs/>
        </w:rPr>
        <w:t xml:space="preserve">в </w:t>
      </w:r>
      <w:r w:rsidR="00A36190" w:rsidRPr="00401AEF">
        <w:rPr>
          <w:rFonts w:ascii="Arial" w:hAnsi="Arial" w:cs="Arial"/>
          <w:bCs/>
        </w:rPr>
        <w:t>числител</w:t>
      </w:r>
      <w:r w:rsidR="00471D51" w:rsidRPr="00401AEF">
        <w:rPr>
          <w:rFonts w:ascii="Arial" w:hAnsi="Arial" w:cs="Arial"/>
          <w:bCs/>
        </w:rPr>
        <w:t>е</w:t>
      </w:r>
      <w:r w:rsidR="00A36190" w:rsidRPr="00401AEF">
        <w:rPr>
          <w:rFonts w:ascii="Arial" w:hAnsi="Arial" w:cs="Arial"/>
          <w:bCs/>
        </w:rPr>
        <w:t>) и воздействующей дозы (3.7) (</w:t>
      </w:r>
      <w:r w:rsidR="00471D51" w:rsidRPr="00401AEF">
        <w:rPr>
          <w:rFonts w:ascii="Arial" w:hAnsi="Arial" w:cs="Arial"/>
          <w:bCs/>
        </w:rPr>
        <w:t xml:space="preserve">в </w:t>
      </w:r>
      <w:r w:rsidR="00A36190" w:rsidRPr="00401AEF">
        <w:rPr>
          <w:rFonts w:ascii="Arial" w:hAnsi="Arial" w:cs="Arial"/>
          <w:bCs/>
        </w:rPr>
        <w:t>знаменател</w:t>
      </w:r>
      <w:r w:rsidR="00471D51" w:rsidRPr="00401AEF">
        <w:rPr>
          <w:rFonts w:ascii="Arial" w:hAnsi="Arial" w:cs="Arial"/>
          <w:bCs/>
        </w:rPr>
        <w:t>е</w:t>
      </w:r>
      <w:r w:rsidR="00A36190" w:rsidRPr="00401AEF">
        <w:rPr>
          <w:rFonts w:ascii="Arial" w:hAnsi="Arial" w:cs="Arial"/>
          <w:bCs/>
        </w:rPr>
        <w:t>)</w:t>
      </w:r>
      <w:r w:rsidR="003217D9" w:rsidRPr="00401AEF">
        <w:rPr>
          <w:rFonts w:ascii="Arial" w:hAnsi="Arial" w:cs="Arial"/>
          <w:bCs/>
        </w:rPr>
        <w:t>.</w:t>
      </w:r>
    </w:p>
    <w:p w14:paraId="74324B91" w14:textId="21FB457C" w:rsidR="003132CD" w:rsidRPr="00C77CB3" w:rsidRDefault="00A36190"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401AEF">
        <w:rPr>
          <w:rFonts w:ascii="Arial" w:hAnsi="Arial" w:cs="Arial"/>
          <w:bCs/>
          <w:spacing w:val="20"/>
          <w:sz w:val="22"/>
          <w:szCs w:val="22"/>
        </w:rPr>
        <w:t>Примечание</w:t>
      </w:r>
      <w:r w:rsidR="00401AEF">
        <w:rPr>
          <w:rFonts w:ascii="Arial" w:hAnsi="Arial" w:cs="Arial"/>
          <w:bCs/>
          <w:sz w:val="22"/>
          <w:szCs w:val="22"/>
        </w:rPr>
        <w:t xml:space="preserve"> </w:t>
      </w:r>
      <w:r w:rsidRPr="00401AEF">
        <w:rPr>
          <w:rFonts w:ascii="Arial" w:hAnsi="Arial" w:cs="Arial"/>
          <w:bCs/>
          <w:sz w:val="22"/>
          <w:szCs w:val="22"/>
        </w:rPr>
        <w:t xml:space="preserve">1 </w:t>
      </w:r>
      <w:r w:rsidR="003132CD" w:rsidRPr="00401AEF">
        <w:rPr>
          <w:rFonts w:ascii="Arial" w:hAnsi="Arial" w:cs="Arial"/>
          <w:bCs/>
          <w:sz w:val="22"/>
          <w:szCs w:val="22"/>
        </w:rPr>
        <w:t xml:space="preserve">— </w:t>
      </w:r>
      <w:r w:rsidR="00F64E00" w:rsidRPr="00401AEF">
        <w:rPr>
          <w:rFonts w:ascii="Arial" w:hAnsi="Arial" w:cs="Arial"/>
          <w:bCs/>
          <w:sz w:val="22"/>
          <w:szCs w:val="22"/>
        </w:rPr>
        <w:t xml:space="preserve">Термин </w:t>
      </w:r>
      <w:r w:rsidR="003D13CC" w:rsidRPr="00401AEF">
        <w:rPr>
          <w:rFonts w:ascii="Arial" w:hAnsi="Arial" w:cs="Arial"/>
          <w:bCs/>
          <w:sz w:val="22"/>
          <w:szCs w:val="22"/>
        </w:rPr>
        <w:t>коэффициент</w:t>
      </w:r>
      <w:r w:rsidRPr="00401AEF">
        <w:rPr>
          <w:rFonts w:ascii="Arial" w:hAnsi="Arial" w:cs="Arial"/>
          <w:bCs/>
          <w:sz w:val="22"/>
          <w:szCs w:val="22"/>
        </w:rPr>
        <w:t xml:space="preserve"> безопасности относится к раздражению</w:t>
      </w:r>
      <w:r w:rsidRPr="00401AEF">
        <w:rPr>
          <w:rFonts w:ascii="Arial" w:hAnsi="Arial" w:cs="Arial"/>
          <w:bCs/>
          <w:i/>
          <w:iCs/>
          <w:sz w:val="22"/>
          <w:szCs w:val="22"/>
        </w:rPr>
        <w:t xml:space="preserve"> </w:t>
      </w:r>
      <w:r w:rsidRPr="00401AEF">
        <w:rPr>
          <w:rFonts w:ascii="Arial" w:hAnsi="Arial" w:cs="Arial"/>
          <w:bCs/>
          <w:sz w:val="22"/>
          <w:szCs w:val="22"/>
        </w:rPr>
        <w:t xml:space="preserve">(3.12), генотоксичности, </w:t>
      </w:r>
      <w:r w:rsidR="00471D51" w:rsidRPr="00401AEF">
        <w:rPr>
          <w:rFonts w:ascii="Arial" w:hAnsi="Arial" w:cs="Arial"/>
          <w:bCs/>
          <w:sz w:val="22"/>
          <w:szCs w:val="22"/>
        </w:rPr>
        <w:t xml:space="preserve">общей </w:t>
      </w:r>
      <w:r w:rsidRPr="00401AEF">
        <w:rPr>
          <w:rFonts w:ascii="Arial" w:hAnsi="Arial" w:cs="Arial"/>
          <w:bCs/>
          <w:sz w:val="22"/>
          <w:szCs w:val="22"/>
        </w:rPr>
        <w:t>токсичности</w:t>
      </w:r>
      <w:r w:rsidRPr="00401AEF">
        <w:rPr>
          <w:rFonts w:ascii="Arial" w:hAnsi="Arial" w:cs="Arial"/>
          <w:bCs/>
          <w:i/>
          <w:iCs/>
          <w:sz w:val="22"/>
          <w:szCs w:val="22"/>
        </w:rPr>
        <w:t xml:space="preserve"> </w:t>
      </w:r>
      <w:r w:rsidRPr="00401AEF">
        <w:rPr>
          <w:rFonts w:ascii="Arial" w:hAnsi="Arial" w:cs="Arial"/>
          <w:bCs/>
          <w:sz w:val="22"/>
          <w:szCs w:val="22"/>
        </w:rPr>
        <w:t>(3.23), канцерогенности и</w:t>
      </w:r>
      <w:r w:rsidR="00F64E00" w:rsidRPr="00401AEF">
        <w:rPr>
          <w:rFonts w:ascii="Arial" w:hAnsi="Arial" w:cs="Arial"/>
          <w:bCs/>
          <w:sz w:val="22"/>
          <w:szCs w:val="22"/>
        </w:rPr>
        <w:t>ли</w:t>
      </w:r>
      <w:r w:rsidRPr="00401AEF">
        <w:rPr>
          <w:rFonts w:ascii="Arial" w:hAnsi="Arial" w:cs="Arial"/>
          <w:bCs/>
          <w:sz w:val="22"/>
          <w:szCs w:val="22"/>
        </w:rPr>
        <w:t xml:space="preserve"> </w:t>
      </w:r>
      <w:r w:rsidR="00F64E00" w:rsidRPr="00401AEF">
        <w:rPr>
          <w:rFonts w:ascii="Arial" w:hAnsi="Arial" w:cs="Arial"/>
          <w:bCs/>
          <w:sz w:val="22"/>
          <w:szCs w:val="22"/>
        </w:rPr>
        <w:t xml:space="preserve">репродуктивной токсичности или токсическому воздействию на </w:t>
      </w:r>
      <w:r w:rsidRPr="00401AEF">
        <w:rPr>
          <w:rFonts w:ascii="Arial" w:hAnsi="Arial" w:cs="Arial"/>
          <w:bCs/>
          <w:sz w:val="22"/>
          <w:szCs w:val="22"/>
        </w:rPr>
        <w:t>р</w:t>
      </w:r>
      <w:r w:rsidR="001A009F" w:rsidRPr="00401AEF">
        <w:rPr>
          <w:rFonts w:ascii="Arial" w:hAnsi="Arial" w:cs="Arial"/>
          <w:bCs/>
          <w:sz w:val="22"/>
          <w:szCs w:val="22"/>
        </w:rPr>
        <w:t>азвити</w:t>
      </w:r>
      <w:r w:rsidR="00F64E00" w:rsidRPr="00401AEF">
        <w:rPr>
          <w:rFonts w:ascii="Arial" w:hAnsi="Arial" w:cs="Arial"/>
          <w:bCs/>
          <w:sz w:val="22"/>
          <w:szCs w:val="22"/>
        </w:rPr>
        <w:t>е</w:t>
      </w:r>
      <w:r w:rsidR="001A009F" w:rsidRPr="00401AEF">
        <w:rPr>
          <w:rFonts w:ascii="Arial" w:hAnsi="Arial" w:cs="Arial"/>
          <w:bCs/>
          <w:sz w:val="22"/>
          <w:szCs w:val="22"/>
        </w:rPr>
        <w:t>.</w:t>
      </w:r>
    </w:p>
    <w:p w14:paraId="3343D0CF" w14:textId="1DE80EAE" w:rsidR="003132CD" w:rsidRPr="00C77CB3" w:rsidRDefault="001A009F" w:rsidP="00F62D79">
      <w:pPr>
        <w:pStyle w:val="formattexttopleveltext"/>
        <w:tabs>
          <w:tab w:val="left" w:pos="567"/>
          <w:tab w:val="left" w:pos="993"/>
        </w:tabs>
        <w:suppressAutoHyphens/>
        <w:spacing w:line="360" w:lineRule="auto"/>
        <w:ind w:firstLine="426"/>
        <w:jc w:val="both"/>
        <w:rPr>
          <w:rFonts w:ascii="Arial" w:hAnsi="Arial" w:cs="Arial"/>
          <w:bCs/>
        </w:rPr>
      </w:pPr>
      <w:r w:rsidRPr="00401AEF">
        <w:rPr>
          <w:rFonts w:ascii="Arial" w:hAnsi="Arial" w:cs="Arial"/>
          <w:bCs/>
        </w:rPr>
        <w:t>3.15</w:t>
      </w:r>
      <w:r w:rsidRPr="00401AEF">
        <w:rPr>
          <w:rFonts w:ascii="Arial" w:hAnsi="Arial" w:cs="Arial"/>
          <w:bCs/>
        </w:rPr>
        <w:tab/>
      </w:r>
      <w:r w:rsidR="002C49B0" w:rsidRPr="00401AEF">
        <w:rPr>
          <w:rFonts w:ascii="Arial" w:hAnsi="Arial" w:cs="Arial"/>
          <w:b/>
          <w:bCs/>
        </w:rPr>
        <w:t>минимальный уровень раздражения</w:t>
      </w:r>
      <w:r w:rsidR="00401AEF">
        <w:rPr>
          <w:rFonts w:ascii="Arial" w:hAnsi="Arial" w:cs="Arial"/>
          <w:b/>
          <w:bCs/>
        </w:rPr>
        <w:t xml:space="preserve">, </w:t>
      </w:r>
      <w:r w:rsidR="00401AEF" w:rsidRPr="00401AEF">
        <w:rPr>
          <w:rFonts w:ascii="Arial" w:hAnsi="Arial" w:cs="Arial"/>
          <w:bCs/>
        </w:rPr>
        <w:t>MIL</w:t>
      </w:r>
      <w:r w:rsidR="00401AEF" w:rsidRPr="00401AEF">
        <w:rPr>
          <w:rFonts w:ascii="Arial" w:hAnsi="Arial" w:cs="Arial"/>
          <w:b/>
          <w:bCs/>
        </w:rPr>
        <w:t xml:space="preserve"> </w:t>
      </w:r>
      <w:r w:rsidRPr="00C77CB3">
        <w:rPr>
          <w:rFonts w:ascii="Arial" w:hAnsi="Arial" w:cs="Arial"/>
          <w:bCs/>
        </w:rPr>
        <w:t>(minimally irritating level</w:t>
      </w:r>
      <w:r w:rsidR="001304C5" w:rsidRPr="00C77CB3">
        <w:rPr>
          <w:rFonts w:ascii="Arial" w:hAnsi="Arial" w:cs="Arial"/>
          <w:bCs/>
        </w:rPr>
        <w:t>,</w:t>
      </w:r>
      <w:r w:rsidRPr="00C77CB3">
        <w:rPr>
          <w:rFonts w:ascii="Arial" w:hAnsi="Arial" w:cs="Arial"/>
          <w:bCs/>
        </w:rPr>
        <w:t xml:space="preserve"> MIL): </w:t>
      </w:r>
      <w:r w:rsidR="00D41CB6" w:rsidRPr="00C77CB3">
        <w:rPr>
          <w:rFonts w:ascii="Arial" w:hAnsi="Arial" w:cs="Arial"/>
          <w:bCs/>
        </w:rPr>
        <w:t>Минимальное</w:t>
      </w:r>
      <w:r w:rsidR="00A36190" w:rsidRPr="00C77CB3">
        <w:rPr>
          <w:rFonts w:ascii="Arial" w:hAnsi="Arial" w:cs="Arial"/>
          <w:bCs/>
        </w:rPr>
        <w:t xml:space="preserve"> количество идентифицированного компонента (3.4) на </w:t>
      </w:r>
      <w:r w:rsidR="00D41CB6" w:rsidRPr="00C77CB3">
        <w:rPr>
          <w:rFonts w:ascii="Arial" w:hAnsi="Arial" w:cs="Arial"/>
          <w:bCs/>
        </w:rPr>
        <w:t xml:space="preserve">единицу </w:t>
      </w:r>
      <w:r w:rsidR="00A36190" w:rsidRPr="00C77CB3">
        <w:rPr>
          <w:rFonts w:ascii="Arial" w:hAnsi="Arial" w:cs="Arial"/>
          <w:bCs/>
        </w:rPr>
        <w:t>площад</w:t>
      </w:r>
      <w:r w:rsidR="00D41CB6" w:rsidRPr="00C77CB3">
        <w:rPr>
          <w:rFonts w:ascii="Arial" w:hAnsi="Arial" w:cs="Arial"/>
          <w:bCs/>
        </w:rPr>
        <w:t>и</w:t>
      </w:r>
      <w:r w:rsidR="00A36190" w:rsidRPr="00C77CB3">
        <w:rPr>
          <w:rFonts w:ascii="Arial" w:hAnsi="Arial" w:cs="Arial"/>
          <w:bCs/>
        </w:rPr>
        <w:t xml:space="preserve"> поверхности, </w:t>
      </w:r>
      <w:r w:rsidR="00D41CB6" w:rsidRPr="00C77CB3">
        <w:rPr>
          <w:rFonts w:ascii="Arial" w:hAnsi="Arial" w:cs="Arial"/>
          <w:bCs/>
        </w:rPr>
        <w:t xml:space="preserve">вызывающего раздражение тканей в месте контакта, </w:t>
      </w:r>
      <w:r w:rsidR="00286A0D" w:rsidRPr="00C77CB3">
        <w:rPr>
          <w:rFonts w:ascii="Arial" w:hAnsi="Arial" w:cs="Arial"/>
          <w:bCs/>
        </w:rPr>
        <w:t>на основании достоверных экспериментальных данных или данных наблюдений.</w:t>
      </w:r>
    </w:p>
    <w:p w14:paraId="4BAE6273" w14:textId="4BFEDF43" w:rsidR="003132CD" w:rsidRDefault="00A36190"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7C0AAE">
        <w:rPr>
          <w:rFonts w:ascii="Arial" w:hAnsi="Arial" w:cs="Arial"/>
          <w:bCs/>
          <w:spacing w:val="20"/>
          <w:sz w:val="22"/>
          <w:szCs w:val="22"/>
        </w:rPr>
        <w:t>Примечание</w:t>
      </w:r>
      <w:r w:rsidR="007C0AAE" w:rsidRPr="007C0AAE">
        <w:rPr>
          <w:rFonts w:ascii="Arial" w:hAnsi="Arial" w:cs="Arial"/>
          <w:bCs/>
          <w:spacing w:val="20"/>
          <w:sz w:val="22"/>
          <w:szCs w:val="22"/>
        </w:rPr>
        <w:t xml:space="preserve"> </w:t>
      </w:r>
      <w:r w:rsidRPr="007C0AAE">
        <w:rPr>
          <w:rFonts w:ascii="Arial" w:hAnsi="Arial" w:cs="Arial"/>
          <w:bCs/>
          <w:sz w:val="22"/>
          <w:szCs w:val="22"/>
        </w:rPr>
        <w:t xml:space="preserve">1 </w:t>
      </w:r>
      <w:r w:rsidR="003132CD" w:rsidRPr="007C0AAE">
        <w:rPr>
          <w:rFonts w:ascii="Arial" w:hAnsi="Arial" w:cs="Arial"/>
          <w:bCs/>
          <w:sz w:val="22"/>
          <w:szCs w:val="22"/>
        </w:rPr>
        <w:t>—</w:t>
      </w:r>
      <w:r w:rsidRPr="007C0AAE">
        <w:rPr>
          <w:rFonts w:ascii="Arial" w:hAnsi="Arial" w:cs="Arial"/>
          <w:bCs/>
          <w:sz w:val="22"/>
          <w:szCs w:val="22"/>
        </w:rPr>
        <w:t xml:space="preserve"> Минимальн</w:t>
      </w:r>
      <w:r w:rsidR="002C49B0" w:rsidRPr="007C0AAE">
        <w:rPr>
          <w:rFonts w:ascii="Arial" w:hAnsi="Arial" w:cs="Arial"/>
          <w:bCs/>
          <w:sz w:val="22"/>
          <w:szCs w:val="22"/>
        </w:rPr>
        <w:t>ый</w:t>
      </w:r>
      <w:r w:rsidRPr="007C0AAE">
        <w:rPr>
          <w:rFonts w:ascii="Arial" w:hAnsi="Arial" w:cs="Arial"/>
          <w:bCs/>
          <w:sz w:val="22"/>
          <w:szCs w:val="22"/>
        </w:rPr>
        <w:t xml:space="preserve"> </w:t>
      </w:r>
      <w:r w:rsidR="002C49B0" w:rsidRPr="007C0AAE">
        <w:rPr>
          <w:rFonts w:ascii="Arial" w:hAnsi="Arial" w:cs="Arial"/>
          <w:bCs/>
          <w:sz w:val="22"/>
          <w:szCs w:val="22"/>
        </w:rPr>
        <w:t xml:space="preserve">уровень </w:t>
      </w:r>
      <w:r w:rsidRPr="007C0AAE">
        <w:rPr>
          <w:rFonts w:ascii="Arial" w:hAnsi="Arial" w:cs="Arial"/>
          <w:bCs/>
          <w:sz w:val="22"/>
          <w:szCs w:val="22"/>
        </w:rPr>
        <w:t>раздраж</w:t>
      </w:r>
      <w:r w:rsidR="002C49B0" w:rsidRPr="007C0AAE">
        <w:rPr>
          <w:rFonts w:ascii="Arial" w:hAnsi="Arial" w:cs="Arial"/>
          <w:bCs/>
          <w:sz w:val="22"/>
          <w:szCs w:val="22"/>
        </w:rPr>
        <w:t>ения</w:t>
      </w:r>
      <w:r w:rsidRPr="007C0AAE">
        <w:rPr>
          <w:rFonts w:ascii="Arial" w:hAnsi="Arial" w:cs="Arial"/>
          <w:bCs/>
          <w:sz w:val="22"/>
          <w:szCs w:val="22"/>
        </w:rPr>
        <w:t xml:space="preserve"> выражается в микрограммах </w:t>
      </w:r>
      <w:r w:rsidR="007C6872" w:rsidRPr="007C0AAE">
        <w:rPr>
          <w:rFonts w:ascii="Arial" w:hAnsi="Arial" w:cs="Arial"/>
          <w:bCs/>
          <w:sz w:val="22"/>
          <w:szCs w:val="22"/>
          <w:lang w:val="en-US"/>
        </w:rPr>
        <w:t>pational</w:t>
      </w:r>
    </w:p>
    <w:p w14:paraId="36F1AEF4" w14:textId="77777777" w:rsidR="007C0AAE" w:rsidRPr="007C0AAE" w:rsidRDefault="007C0AAE"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p>
    <w:p w14:paraId="60825071" w14:textId="4CEE9F96" w:rsidR="00A36190" w:rsidRPr="00C77CB3" w:rsidRDefault="003132CD" w:rsidP="00F62D79">
      <w:pPr>
        <w:pStyle w:val="formattexttopleveltext"/>
        <w:tabs>
          <w:tab w:val="left" w:pos="284"/>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3.16</w:t>
      </w:r>
      <w:r w:rsidR="001A009F" w:rsidRPr="00C77CB3">
        <w:rPr>
          <w:rFonts w:ascii="Arial" w:hAnsi="Arial" w:cs="Arial"/>
          <w:bCs/>
        </w:rPr>
        <w:tab/>
      </w:r>
      <w:r w:rsidR="001A009F" w:rsidRPr="007C0AAE">
        <w:rPr>
          <w:rFonts w:ascii="Arial" w:hAnsi="Arial" w:cs="Arial"/>
          <w:b/>
          <w:bCs/>
        </w:rPr>
        <w:t>модифицирующий фактор</w:t>
      </w:r>
      <w:r w:rsidR="007C0AAE">
        <w:rPr>
          <w:rFonts w:ascii="Arial" w:hAnsi="Arial" w:cs="Arial"/>
          <w:b/>
          <w:bCs/>
        </w:rPr>
        <w:t xml:space="preserve">, </w:t>
      </w:r>
      <w:r w:rsidR="007C0AAE" w:rsidRPr="007C0AAE">
        <w:rPr>
          <w:rFonts w:ascii="Arial" w:hAnsi="Arial" w:cs="Arial"/>
          <w:bCs/>
        </w:rPr>
        <w:t>MF</w:t>
      </w:r>
      <w:r w:rsidR="001A009F" w:rsidRPr="00C77CB3">
        <w:rPr>
          <w:rFonts w:ascii="Arial" w:hAnsi="Arial" w:cs="Arial"/>
          <w:bCs/>
        </w:rPr>
        <w:t xml:space="preserve"> (modifying factor, MF): А</w:t>
      </w:r>
      <w:r w:rsidR="00A36190" w:rsidRPr="00C77CB3">
        <w:rPr>
          <w:rFonts w:ascii="Arial" w:hAnsi="Arial" w:cs="Arial"/>
          <w:bCs/>
        </w:rPr>
        <w:t>рифметическое произведение факторов неопределенности</w:t>
      </w:r>
      <w:r w:rsidR="00D41CB6" w:rsidRPr="00C77CB3">
        <w:rPr>
          <w:rFonts w:ascii="Arial" w:hAnsi="Arial" w:cs="Arial"/>
          <w:bCs/>
        </w:rPr>
        <w:t xml:space="preserve"> </w:t>
      </w:r>
      <w:r w:rsidR="00A36190" w:rsidRPr="00C77CB3">
        <w:rPr>
          <w:rFonts w:ascii="Arial" w:hAnsi="Arial" w:cs="Arial"/>
          <w:bCs/>
        </w:rPr>
        <w:t>(3.31)</w:t>
      </w:r>
      <w:r w:rsidR="00D41CB6" w:rsidRPr="00C77CB3">
        <w:rPr>
          <w:rFonts w:ascii="Arial" w:hAnsi="Arial" w:cs="Arial"/>
          <w:bCs/>
        </w:rPr>
        <w:t>.</w:t>
      </w:r>
    </w:p>
    <w:p w14:paraId="39021062" w14:textId="34C0010D" w:rsidR="003132CD" w:rsidRPr="00C77CB3" w:rsidRDefault="003132CD" w:rsidP="00F62D79">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
          <w:bCs/>
        </w:rPr>
      </w:pPr>
      <w:r w:rsidRPr="00C77CB3">
        <w:rPr>
          <w:rFonts w:ascii="Arial" w:hAnsi="Arial" w:cs="Arial"/>
          <w:bCs/>
        </w:rPr>
        <w:t>3.17</w:t>
      </w:r>
      <w:r w:rsidR="001A009F" w:rsidRPr="00C77CB3">
        <w:rPr>
          <w:rFonts w:ascii="Arial" w:hAnsi="Arial" w:cs="Arial"/>
          <w:bCs/>
        </w:rPr>
        <w:tab/>
      </w:r>
      <w:r w:rsidR="001304C5" w:rsidRPr="00C77CB3">
        <w:rPr>
          <w:rFonts w:ascii="Arial" w:hAnsi="Arial" w:cs="Arial"/>
          <w:b/>
          <w:bCs/>
        </w:rPr>
        <w:t>не раздражающий уровень</w:t>
      </w:r>
      <w:r w:rsidR="007C0AAE">
        <w:rPr>
          <w:rFonts w:ascii="Arial" w:hAnsi="Arial" w:cs="Arial"/>
          <w:b/>
          <w:bCs/>
        </w:rPr>
        <w:t>,</w:t>
      </w:r>
      <w:r w:rsidR="001304C5" w:rsidRPr="00C77CB3">
        <w:rPr>
          <w:rFonts w:ascii="Arial" w:hAnsi="Arial" w:cs="Arial"/>
          <w:b/>
          <w:bCs/>
        </w:rPr>
        <w:t xml:space="preserve"> </w:t>
      </w:r>
      <w:r w:rsidR="007C0AAE" w:rsidRPr="007C0AAE">
        <w:rPr>
          <w:rFonts w:ascii="Arial" w:hAnsi="Arial" w:cs="Arial"/>
          <w:bCs/>
        </w:rPr>
        <w:t xml:space="preserve">NIL </w:t>
      </w:r>
      <w:r w:rsidR="001304C5" w:rsidRPr="00C77CB3">
        <w:rPr>
          <w:rFonts w:ascii="Arial" w:hAnsi="Arial" w:cs="Arial"/>
          <w:bCs/>
        </w:rPr>
        <w:t>(non-irritating level</w:t>
      </w:r>
      <w:r w:rsidR="001304C5" w:rsidRPr="00C77CB3">
        <w:rPr>
          <w:rFonts w:ascii="Arial" w:hAnsi="Arial" w:cs="Arial"/>
          <w:b/>
          <w:bCs/>
        </w:rPr>
        <w:t>,</w:t>
      </w:r>
      <w:r w:rsidR="00D41CB6" w:rsidRPr="00C77CB3">
        <w:rPr>
          <w:rFonts w:ascii="Arial" w:hAnsi="Arial" w:cs="Arial"/>
          <w:b/>
          <w:bCs/>
        </w:rPr>
        <w:t xml:space="preserve"> </w:t>
      </w:r>
      <w:r w:rsidR="001304C5" w:rsidRPr="00C77CB3">
        <w:rPr>
          <w:rFonts w:ascii="Arial" w:hAnsi="Arial" w:cs="Arial"/>
          <w:bCs/>
        </w:rPr>
        <w:t xml:space="preserve">NIL): </w:t>
      </w:r>
      <w:r w:rsidR="00D41CB6" w:rsidRPr="00C77CB3">
        <w:rPr>
          <w:rFonts w:ascii="Arial" w:hAnsi="Arial" w:cs="Arial"/>
          <w:bCs/>
        </w:rPr>
        <w:t xml:space="preserve">Максимальное </w:t>
      </w:r>
      <w:r w:rsidR="00A36190" w:rsidRPr="00C77CB3">
        <w:rPr>
          <w:rFonts w:ascii="Arial" w:hAnsi="Arial" w:cs="Arial"/>
          <w:bCs/>
        </w:rPr>
        <w:t xml:space="preserve">количество идентифицированного компонента (3.4) на </w:t>
      </w:r>
      <w:r w:rsidR="00D41CB6" w:rsidRPr="00C77CB3">
        <w:rPr>
          <w:rFonts w:ascii="Arial" w:hAnsi="Arial" w:cs="Arial"/>
          <w:bCs/>
        </w:rPr>
        <w:t xml:space="preserve">единицу </w:t>
      </w:r>
      <w:r w:rsidR="00A36190" w:rsidRPr="00C77CB3">
        <w:rPr>
          <w:rFonts w:ascii="Arial" w:hAnsi="Arial" w:cs="Arial"/>
          <w:bCs/>
        </w:rPr>
        <w:t>площад</w:t>
      </w:r>
      <w:r w:rsidR="00D41CB6" w:rsidRPr="00C77CB3">
        <w:rPr>
          <w:rFonts w:ascii="Arial" w:hAnsi="Arial" w:cs="Arial"/>
          <w:bCs/>
        </w:rPr>
        <w:t>и</w:t>
      </w:r>
      <w:r w:rsidR="00A36190" w:rsidRPr="00C77CB3">
        <w:rPr>
          <w:rFonts w:ascii="Arial" w:hAnsi="Arial" w:cs="Arial"/>
          <w:bCs/>
        </w:rPr>
        <w:t xml:space="preserve"> поверхности, не вызывающее раздражение ткан</w:t>
      </w:r>
      <w:r w:rsidR="00286A0D" w:rsidRPr="00C77CB3">
        <w:rPr>
          <w:rFonts w:ascii="Arial" w:hAnsi="Arial" w:cs="Arial"/>
          <w:bCs/>
        </w:rPr>
        <w:t>ей</w:t>
      </w:r>
      <w:r w:rsidR="00A36190" w:rsidRPr="00C77CB3">
        <w:rPr>
          <w:rFonts w:ascii="Arial" w:hAnsi="Arial" w:cs="Arial"/>
          <w:bCs/>
        </w:rPr>
        <w:t xml:space="preserve"> </w:t>
      </w:r>
      <w:r w:rsidR="00286A0D" w:rsidRPr="00C77CB3">
        <w:rPr>
          <w:rFonts w:ascii="Arial" w:hAnsi="Arial" w:cs="Arial"/>
          <w:bCs/>
        </w:rPr>
        <w:t>в</w:t>
      </w:r>
      <w:r w:rsidR="00A36190" w:rsidRPr="00C77CB3">
        <w:rPr>
          <w:rFonts w:ascii="Arial" w:hAnsi="Arial" w:cs="Arial"/>
          <w:bCs/>
        </w:rPr>
        <w:t xml:space="preserve"> месте контакта</w:t>
      </w:r>
      <w:r w:rsidR="00286A0D" w:rsidRPr="00C77CB3">
        <w:rPr>
          <w:rFonts w:ascii="Arial" w:hAnsi="Arial" w:cs="Arial"/>
          <w:bCs/>
        </w:rPr>
        <w:t>,</w:t>
      </w:r>
      <w:r w:rsidR="00A36190" w:rsidRPr="00C77CB3">
        <w:rPr>
          <w:rFonts w:ascii="Arial" w:hAnsi="Arial" w:cs="Arial"/>
          <w:bCs/>
        </w:rPr>
        <w:t xml:space="preserve"> </w:t>
      </w:r>
      <w:r w:rsidR="00286A0D" w:rsidRPr="00C77CB3">
        <w:rPr>
          <w:rFonts w:ascii="Arial" w:hAnsi="Arial" w:cs="Arial"/>
          <w:bCs/>
        </w:rPr>
        <w:t>на основании достоверных экспериментальных данных или данных наблюдений.</w:t>
      </w:r>
    </w:p>
    <w:p w14:paraId="54BB77D9" w14:textId="77777777" w:rsidR="007C0AAE" w:rsidRPr="001E7A76" w:rsidRDefault="007C0AAE"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pacing w:val="20"/>
          <w:sz w:val="20"/>
          <w:szCs w:val="20"/>
        </w:rPr>
      </w:pPr>
    </w:p>
    <w:p w14:paraId="7F0DC67B" w14:textId="1CD91B9B" w:rsidR="00A36190" w:rsidRDefault="001304C5"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Pr="00C77CB3">
        <w:rPr>
          <w:rFonts w:ascii="Arial" w:hAnsi="Arial" w:cs="Arial"/>
          <w:bCs/>
          <w:sz w:val="22"/>
          <w:szCs w:val="22"/>
        </w:rPr>
        <w:t xml:space="preserve"> 1 — </w:t>
      </w:r>
      <w:r w:rsidR="00A36190" w:rsidRPr="00C77CB3">
        <w:rPr>
          <w:rFonts w:ascii="Arial" w:hAnsi="Arial" w:cs="Arial"/>
          <w:bCs/>
          <w:sz w:val="22"/>
          <w:szCs w:val="22"/>
        </w:rPr>
        <w:t>Не раздражающий уровень выражается в микрограммах на квадратный сантиметр (</w:t>
      </w:r>
      <w:r w:rsidR="0072506D" w:rsidRPr="00C77CB3">
        <w:rPr>
          <w:rFonts w:ascii="Arial" w:hAnsi="Arial" w:cs="Arial"/>
          <w:bCs/>
          <w:sz w:val="22"/>
          <w:szCs w:val="22"/>
        </w:rPr>
        <w:t>мкг</w:t>
      </w:r>
      <w:r w:rsidR="00A36190" w:rsidRPr="00C77CB3">
        <w:rPr>
          <w:rFonts w:ascii="Arial" w:hAnsi="Arial" w:cs="Arial"/>
          <w:bCs/>
          <w:sz w:val="22"/>
          <w:szCs w:val="22"/>
        </w:rPr>
        <w:t>/см</w:t>
      </w:r>
      <w:r w:rsidR="00A36190" w:rsidRPr="00C77CB3">
        <w:rPr>
          <w:rFonts w:ascii="Arial" w:hAnsi="Arial" w:cs="Arial"/>
          <w:bCs/>
          <w:sz w:val="22"/>
          <w:szCs w:val="22"/>
          <w:vertAlign w:val="superscript"/>
        </w:rPr>
        <w:t>2</w:t>
      </w:r>
      <w:r w:rsidR="00A36190" w:rsidRPr="00C77CB3">
        <w:rPr>
          <w:rFonts w:ascii="Arial" w:hAnsi="Arial" w:cs="Arial"/>
          <w:bCs/>
          <w:sz w:val="22"/>
          <w:szCs w:val="22"/>
        </w:rPr>
        <w:t>).</w:t>
      </w:r>
    </w:p>
    <w:p w14:paraId="34A4DF38" w14:textId="77777777" w:rsidR="006B13F4" w:rsidRPr="001E7A76" w:rsidRDefault="006B13F4"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0702D7A9" w14:textId="796D0B57" w:rsidR="00A36190" w:rsidRPr="00C77CB3" w:rsidRDefault="001304C5" w:rsidP="00F62D79">
      <w:pPr>
        <w:pStyle w:val="formattexttopleveltext"/>
        <w:tabs>
          <w:tab w:val="left" w:pos="284"/>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lastRenderedPageBreak/>
        <w:t>3.18</w:t>
      </w:r>
      <w:r w:rsidRPr="00C77CB3">
        <w:rPr>
          <w:rFonts w:ascii="Arial" w:hAnsi="Arial" w:cs="Arial"/>
          <w:bCs/>
        </w:rPr>
        <w:tab/>
      </w:r>
      <w:r w:rsidR="00A36190" w:rsidRPr="00C77CB3">
        <w:rPr>
          <w:rFonts w:ascii="Arial" w:hAnsi="Arial" w:cs="Arial"/>
          <w:b/>
          <w:bCs/>
        </w:rPr>
        <w:t>уровень отсутствия наблюдаемого неблагоприятного воздействия</w:t>
      </w:r>
      <w:r w:rsidR="007C0AAE">
        <w:rPr>
          <w:rFonts w:ascii="Arial" w:hAnsi="Arial" w:cs="Arial"/>
          <w:b/>
          <w:bCs/>
        </w:rPr>
        <w:t xml:space="preserve">, </w:t>
      </w:r>
      <w:r w:rsidR="007C0AAE" w:rsidRPr="007C0AAE">
        <w:rPr>
          <w:rFonts w:ascii="Arial" w:hAnsi="Arial" w:cs="Arial"/>
          <w:bCs/>
          <w:lang w:val="en-US"/>
        </w:rPr>
        <w:t>NOAEL</w:t>
      </w:r>
      <w:r w:rsidRPr="00C77CB3">
        <w:rPr>
          <w:rFonts w:ascii="Arial" w:hAnsi="Arial" w:cs="Arial"/>
          <w:bCs/>
        </w:rPr>
        <w:t xml:space="preserve"> </w:t>
      </w:r>
      <w:r w:rsidR="005C6623" w:rsidRPr="00C77CB3">
        <w:rPr>
          <w:rFonts w:ascii="Arial" w:hAnsi="Arial" w:cs="Arial"/>
          <w:bCs/>
        </w:rPr>
        <w:t>(</w:t>
      </w:r>
      <w:r w:rsidRPr="00C77CB3">
        <w:rPr>
          <w:rFonts w:ascii="Arial" w:hAnsi="Arial" w:cs="Arial"/>
          <w:bCs/>
        </w:rPr>
        <w:t xml:space="preserve">no observed adverse effect level, </w:t>
      </w:r>
      <w:r w:rsidR="00A36190" w:rsidRPr="00C77CB3">
        <w:rPr>
          <w:rFonts w:ascii="Arial" w:hAnsi="Arial" w:cs="Arial"/>
          <w:bCs/>
          <w:lang w:val="en-US"/>
        </w:rPr>
        <w:t>NOAEL</w:t>
      </w:r>
      <w:r w:rsidRPr="00C77CB3">
        <w:rPr>
          <w:rFonts w:ascii="Arial" w:hAnsi="Arial" w:cs="Arial"/>
          <w:bCs/>
        </w:rPr>
        <w:t>): М</w:t>
      </w:r>
      <w:r w:rsidR="00A36190" w:rsidRPr="00C77CB3">
        <w:rPr>
          <w:rFonts w:ascii="Arial" w:hAnsi="Arial" w:cs="Arial"/>
          <w:bCs/>
        </w:rPr>
        <w:t>аксимальн</w:t>
      </w:r>
      <w:r w:rsidR="00286A0D" w:rsidRPr="00C77CB3">
        <w:rPr>
          <w:rFonts w:ascii="Arial" w:hAnsi="Arial" w:cs="Arial"/>
          <w:bCs/>
        </w:rPr>
        <w:t>ая</w:t>
      </w:r>
      <w:r w:rsidR="00A36190" w:rsidRPr="00C77CB3">
        <w:rPr>
          <w:rFonts w:ascii="Arial" w:hAnsi="Arial" w:cs="Arial"/>
          <w:bCs/>
        </w:rPr>
        <w:t xml:space="preserve"> концентрация или количество идентифицированного компонента (3.11), </w:t>
      </w:r>
      <w:r w:rsidR="00286A0D" w:rsidRPr="00C77CB3">
        <w:rPr>
          <w:rFonts w:ascii="Arial" w:hAnsi="Arial" w:cs="Arial"/>
          <w:bCs/>
        </w:rPr>
        <w:t>выявленные в результате эксперимента или наблюдения</w:t>
      </w:r>
      <w:r w:rsidR="00A36190" w:rsidRPr="00C77CB3">
        <w:rPr>
          <w:rFonts w:ascii="Arial" w:hAnsi="Arial" w:cs="Arial"/>
          <w:bCs/>
        </w:rPr>
        <w:t xml:space="preserve">, </w:t>
      </w:r>
      <w:r w:rsidR="00286A0D" w:rsidRPr="00C77CB3">
        <w:rPr>
          <w:rFonts w:ascii="Arial" w:hAnsi="Arial" w:cs="Arial"/>
          <w:bCs/>
        </w:rPr>
        <w:t xml:space="preserve">которые </w:t>
      </w:r>
      <w:r w:rsidR="00A36190" w:rsidRPr="00C77CB3">
        <w:rPr>
          <w:rFonts w:ascii="Arial" w:hAnsi="Arial" w:cs="Arial"/>
          <w:bCs/>
        </w:rPr>
        <w:t xml:space="preserve">не </w:t>
      </w:r>
      <w:r w:rsidR="00286A0D" w:rsidRPr="00C77CB3">
        <w:rPr>
          <w:rFonts w:ascii="Arial" w:hAnsi="Arial" w:cs="Arial"/>
          <w:bCs/>
        </w:rPr>
        <w:t>наносят</w:t>
      </w:r>
      <w:r w:rsidR="00A36190" w:rsidRPr="00C77CB3">
        <w:rPr>
          <w:rFonts w:ascii="Arial" w:hAnsi="Arial" w:cs="Arial"/>
          <w:bCs/>
        </w:rPr>
        <w:t xml:space="preserve"> обнаруживаемый вред здоровью (3.8) изучаемо</w:t>
      </w:r>
      <w:r w:rsidR="00286A0D" w:rsidRPr="00C77CB3">
        <w:rPr>
          <w:rFonts w:ascii="Arial" w:hAnsi="Arial" w:cs="Arial"/>
          <w:bCs/>
        </w:rPr>
        <w:t>му</w:t>
      </w:r>
      <w:r w:rsidR="00A36190" w:rsidRPr="00C77CB3">
        <w:rPr>
          <w:rFonts w:ascii="Arial" w:hAnsi="Arial" w:cs="Arial"/>
          <w:bCs/>
        </w:rPr>
        <w:t xml:space="preserve"> организм</w:t>
      </w:r>
      <w:r w:rsidR="00286A0D" w:rsidRPr="00C77CB3">
        <w:rPr>
          <w:rFonts w:ascii="Arial" w:hAnsi="Arial" w:cs="Arial"/>
          <w:bCs/>
        </w:rPr>
        <w:t>у</w:t>
      </w:r>
      <w:r w:rsidR="00A36190" w:rsidRPr="00C77CB3">
        <w:rPr>
          <w:rFonts w:ascii="Arial" w:hAnsi="Arial" w:cs="Arial"/>
          <w:bCs/>
        </w:rPr>
        <w:t xml:space="preserve"> </w:t>
      </w:r>
      <w:r w:rsidR="00286A0D" w:rsidRPr="00C77CB3">
        <w:rPr>
          <w:rFonts w:ascii="Arial" w:hAnsi="Arial" w:cs="Arial"/>
          <w:bCs/>
        </w:rPr>
        <w:t>при определенных условиях воздействия</w:t>
      </w:r>
      <w:r w:rsidR="00A36190" w:rsidRPr="00C77CB3">
        <w:rPr>
          <w:rFonts w:ascii="Arial" w:hAnsi="Arial" w:cs="Arial"/>
          <w:bCs/>
        </w:rPr>
        <w:t>.</w:t>
      </w:r>
    </w:p>
    <w:p w14:paraId="3D6F26B0" w14:textId="77777777" w:rsidR="001304C5" w:rsidRPr="001E7A76" w:rsidRDefault="001304C5"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13182AF1" w14:textId="7E7C63F5" w:rsidR="00A36190" w:rsidRPr="00C77CB3" w:rsidRDefault="001304C5"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 xml:space="preserve">Примечание </w:t>
      </w:r>
      <w:r w:rsidRPr="00C77CB3">
        <w:rPr>
          <w:rFonts w:ascii="Arial" w:hAnsi="Arial" w:cs="Arial"/>
          <w:bCs/>
          <w:sz w:val="22"/>
          <w:szCs w:val="22"/>
        </w:rPr>
        <w:t xml:space="preserve">1 — </w:t>
      </w:r>
      <w:r w:rsidR="00A36190" w:rsidRPr="00C77CB3">
        <w:rPr>
          <w:rFonts w:ascii="Arial" w:hAnsi="Arial" w:cs="Arial"/>
          <w:bCs/>
          <w:sz w:val="22"/>
          <w:szCs w:val="22"/>
        </w:rPr>
        <w:t xml:space="preserve">Уровень отсутствия наблюдаемого неблагоприятного воздействия выражается в микрограммах на килограмм массы тела в </w:t>
      </w:r>
      <w:r w:rsidR="00286A0D" w:rsidRPr="00C77CB3">
        <w:rPr>
          <w:rFonts w:ascii="Arial" w:hAnsi="Arial" w:cs="Arial"/>
          <w:bCs/>
          <w:sz w:val="22"/>
          <w:szCs w:val="22"/>
        </w:rPr>
        <w:t>сутки</w:t>
      </w:r>
      <w:r w:rsidR="00A36190" w:rsidRPr="00C77CB3">
        <w:rPr>
          <w:rFonts w:ascii="Arial" w:hAnsi="Arial" w:cs="Arial"/>
          <w:bCs/>
          <w:sz w:val="22"/>
          <w:szCs w:val="22"/>
        </w:rPr>
        <w:t xml:space="preserve"> (</w:t>
      </w:r>
      <w:r w:rsidR="00286A0D" w:rsidRPr="00C77CB3">
        <w:rPr>
          <w:rFonts w:ascii="Arial" w:hAnsi="Arial" w:cs="Arial"/>
          <w:bCs/>
          <w:sz w:val="22"/>
          <w:szCs w:val="22"/>
        </w:rPr>
        <w:t>мкг</w:t>
      </w:r>
      <w:r w:rsidR="00A36190" w:rsidRPr="00C77CB3">
        <w:rPr>
          <w:rFonts w:ascii="Arial" w:hAnsi="Arial" w:cs="Arial"/>
          <w:bCs/>
          <w:sz w:val="22"/>
          <w:szCs w:val="22"/>
        </w:rPr>
        <w:t>/кг/сут).</w:t>
      </w:r>
    </w:p>
    <w:p w14:paraId="04F1B193" w14:textId="77777777" w:rsidR="001304C5" w:rsidRPr="001E7A76" w:rsidRDefault="001304C5"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220E7A68" w14:textId="1A409B62" w:rsidR="00A36190" w:rsidRPr="007C0AAE" w:rsidRDefault="001304C5" w:rsidP="00F62D79">
      <w:pPr>
        <w:pStyle w:val="formattexttopleveltext"/>
        <w:tabs>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3.19</w:t>
      </w:r>
      <w:r w:rsidRPr="00C77CB3">
        <w:rPr>
          <w:rFonts w:ascii="Arial" w:hAnsi="Arial" w:cs="Arial"/>
          <w:bCs/>
        </w:rPr>
        <w:tab/>
      </w:r>
      <w:r w:rsidR="00EF619A" w:rsidRPr="00C77CB3">
        <w:rPr>
          <w:rFonts w:ascii="Arial" w:hAnsi="Arial" w:cs="Arial"/>
          <w:b/>
          <w:bCs/>
        </w:rPr>
        <w:t xml:space="preserve">исходная </w:t>
      </w:r>
      <w:r w:rsidR="00A36190" w:rsidRPr="00C77CB3">
        <w:rPr>
          <w:rFonts w:ascii="Arial" w:hAnsi="Arial" w:cs="Arial"/>
          <w:b/>
          <w:bCs/>
        </w:rPr>
        <w:t>точка</w:t>
      </w:r>
      <w:r w:rsidR="007C0AAE">
        <w:rPr>
          <w:rFonts w:ascii="Arial" w:hAnsi="Arial" w:cs="Arial"/>
          <w:b/>
          <w:bCs/>
        </w:rPr>
        <w:t xml:space="preserve">, </w:t>
      </w:r>
      <w:r w:rsidR="007C0AAE" w:rsidRPr="007C0AAE">
        <w:rPr>
          <w:rFonts w:ascii="Arial" w:hAnsi="Arial" w:cs="Arial"/>
          <w:bCs/>
          <w:lang w:val="en-US"/>
        </w:rPr>
        <w:t>POD</w:t>
      </w:r>
      <w:r w:rsidRPr="00C77CB3">
        <w:rPr>
          <w:rFonts w:ascii="Arial" w:hAnsi="Arial" w:cs="Arial"/>
          <w:bCs/>
        </w:rPr>
        <w:t xml:space="preserve"> (</w:t>
      </w:r>
      <w:r w:rsidRPr="00C77CB3">
        <w:rPr>
          <w:rFonts w:ascii="Arial" w:hAnsi="Arial" w:cs="Arial"/>
          <w:bCs/>
          <w:lang w:val="en-US"/>
        </w:rPr>
        <w:t>point</w:t>
      </w:r>
      <w:r w:rsidRPr="00C77CB3">
        <w:rPr>
          <w:rFonts w:ascii="Arial" w:hAnsi="Arial" w:cs="Arial"/>
          <w:bCs/>
        </w:rPr>
        <w:t xml:space="preserve"> </w:t>
      </w:r>
      <w:r w:rsidRPr="00C77CB3">
        <w:rPr>
          <w:rFonts w:ascii="Arial" w:hAnsi="Arial" w:cs="Arial"/>
          <w:bCs/>
          <w:lang w:val="en-US"/>
        </w:rPr>
        <w:t>of</w:t>
      </w:r>
      <w:r w:rsidRPr="00C77CB3">
        <w:rPr>
          <w:rFonts w:ascii="Arial" w:hAnsi="Arial" w:cs="Arial"/>
          <w:bCs/>
        </w:rPr>
        <w:t xml:space="preserve"> </w:t>
      </w:r>
      <w:r w:rsidRPr="00C77CB3">
        <w:rPr>
          <w:rFonts w:ascii="Arial" w:hAnsi="Arial" w:cs="Arial"/>
          <w:bCs/>
          <w:lang w:val="en-US"/>
        </w:rPr>
        <w:t>departure</w:t>
      </w:r>
      <w:r w:rsidRPr="00C77CB3">
        <w:rPr>
          <w:rFonts w:ascii="Arial" w:hAnsi="Arial" w:cs="Arial"/>
          <w:bCs/>
        </w:rPr>
        <w:t xml:space="preserve">, </w:t>
      </w:r>
      <w:r w:rsidR="00A36190" w:rsidRPr="00C77CB3">
        <w:rPr>
          <w:rFonts w:ascii="Arial" w:hAnsi="Arial" w:cs="Arial"/>
          <w:bCs/>
          <w:lang w:val="en-US"/>
        </w:rPr>
        <w:t>POD</w:t>
      </w:r>
      <w:r w:rsidRPr="00C77CB3">
        <w:rPr>
          <w:rFonts w:ascii="Arial" w:hAnsi="Arial" w:cs="Arial"/>
          <w:bCs/>
        </w:rPr>
        <w:t xml:space="preserve">): </w:t>
      </w:r>
      <w:r w:rsidR="00286A0D" w:rsidRPr="00C77CB3">
        <w:rPr>
          <w:rFonts w:ascii="Arial" w:hAnsi="Arial" w:cs="Arial"/>
          <w:bCs/>
        </w:rPr>
        <w:t xml:space="preserve">Низшая </w:t>
      </w:r>
      <w:r w:rsidR="00A36190" w:rsidRPr="00C77CB3">
        <w:rPr>
          <w:rFonts w:ascii="Arial" w:hAnsi="Arial" w:cs="Arial"/>
          <w:bCs/>
        </w:rPr>
        <w:t xml:space="preserve">точка на токсикологической кривой </w:t>
      </w:r>
      <w:r w:rsidR="007C0AAE">
        <w:rPr>
          <w:rFonts w:ascii="Arial" w:hAnsi="Arial" w:cs="Arial"/>
          <w:bCs/>
        </w:rPr>
        <w:t>«</w:t>
      </w:r>
      <w:r w:rsidR="00A36190" w:rsidRPr="00C77CB3">
        <w:rPr>
          <w:rFonts w:ascii="Arial" w:hAnsi="Arial" w:cs="Arial"/>
          <w:bCs/>
        </w:rPr>
        <w:t>доза</w:t>
      </w:r>
      <w:r w:rsidR="007C0AAE">
        <w:rPr>
          <w:rFonts w:ascii="Arial" w:hAnsi="Arial" w:cs="Arial"/>
          <w:bCs/>
        </w:rPr>
        <w:t>—</w:t>
      </w:r>
      <w:r w:rsidR="00A36190" w:rsidRPr="00C77CB3">
        <w:rPr>
          <w:rFonts w:ascii="Arial" w:hAnsi="Arial" w:cs="Arial"/>
          <w:bCs/>
        </w:rPr>
        <w:t>ответ</w:t>
      </w:r>
      <w:r w:rsidR="007C0AAE">
        <w:rPr>
          <w:rFonts w:ascii="Arial" w:hAnsi="Arial" w:cs="Arial"/>
          <w:bCs/>
        </w:rPr>
        <w:t>»</w:t>
      </w:r>
      <w:r w:rsidR="00A36190" w:rsidRPr="00C77CB3">
        <w:rPr>
          <w:rFonts w:ascii="Arial" w:hAnsi="Arial" w:cs="Arial"/>
          <w:bCs/>
        </w:rPr>
        <w:t xml:space="preserve">, </w:t>
      </w:r>
      <w:r w:rsidR="00EF619A" w:rsidRPr="007C0AAE">
        <w:rPr>
          <w:rFonts w:ascii="Arial" w:hAnsi="Arial" w:cs="Arial"/>
          <w:bCs/>
        </w:rPr>
        <w:t>установленн</w:t>
      </w:r>
      <w:r w:rsidR="00DE5FDB">
        <w:rPr>
          <w:rFonts w:ascii="Arial" w:hAnsi="Arial" w:cs="Arial"/>
          <w:bCs/>
        </w:rPr>
        <w:t>ой</w:t>
      </w:r>
      <w:r w:rsidR="00EF619A" w:rsidRPr="007C0AAE">
        <w:rPr>
          <w:rFonts w:ascii="Arial" w:hAnsi="Arial" w:cs="Arial"/>
          <w:bCs/>
        </w:rPr>
        <w:t xml:space="preserve"> на основе экспериментальны</w:t>
      </w:r>
      <w:r w:rsidR="00F47D7C" w:rsidRPr="007C0AAE">
        <w:rPr>
          <w:rFonts w:ascii="Arial" w:hAnsi="Arial" w:cs="Arial"/>
          <w:bCs/>
        </w:rPr>
        <w:t xml:space="preserve">х данных или данных наблюдения, </w:t>
      </w:r>
      <w:r w:rsidR="00A36190" w:rsidRPr="00C77CB3">
        <w:rPr>
          <w:rFonts w:ascii="Arial" w:hAnsi="Arial" w:cs="Arial"/>
          <w:bCs/>
        </w:rPr>
        <w:t xml:space="preserve">которая соответствует </w:t>
      </w:r>
      <w:r w:rsidR="00A36190" w:rsidRPr="00C77CB3">
        <w:rPr>
          <w:rFonts w:ascii="Arial" w:hAnsi="Arial" w:cs="Arial"/>
          <w:bCs/>
          <w:iCs/>
        </w:rPr>
        <w:t xml:space="preserve">нижней </w:t>
      </w:r>
      <w:r w:rsidR="00EF619A" w:rsidRPr="00C77CB3">
        <w:rPr>
          <w:rFonts w:ascii="Arial" w:hAnsi="Arial" w:cs="Arial"/>
          <w:bCs/>
          <w:iCs/>
        </w:rPr>
        <w:t>исходной</w:t>
      </w:r>
      <w:r w:rsidR="00A36190" w:rsidRPr="00C77CB3">
        <w:rPr>
          <w:rFonts w:ascii="Arial" w:hAnsi="Arial" w:cs="Arial"/>
          <w:bCs/>
          <w:iCs/>
        </w:rPr>
        <w:t xml:space="preserve"> дозе</w:t>
      </w:r>
      <w:r w:rsidR="00A36190" w:rsidRPr="00C77CB3">
        <w:rPr>
          <w:rFonts w:ascii="Arial" w:hAnsi="Arial" w:cs="Arial"/>
          <w:bCs/>
        </w:rPr>
        <w:t xml:space="preserve"> (3.2) или минимальному наблюдаемому уровню неблагоприятного воздействия (3.13) или минимально</w:t>
      </w:r>
      <w:r w:rsidR="00EF619A" w:rsidRPr="00C77CB3">
        <w:rPr>
          <w:rFonts w:ascii="Arial" w:hAnsi="Arial" w:cs="Arial"/>
          <w:bCs/>
        </w:rPr>
        <w:t>му</w:t>
      </w:r>
      <w:r w:rsidR="00A36190" w:rsidRPr="00C77CB3">
        <w:rPr>
          <w:rFonts w:ascii="Arial" w:hAnsi="Arial" w:cs="Arial"/>
          <w:bCs/>
        </w:rPr>
        <w:t xml:space="preserve"> раздражающему уровню</w:t>
      </w:r>
      <w:r w:rsidR="00A36190" w:rsidRPr="00C77CB3">
        <w:rPr>
          <w:rFonts w:ascii="Arial" w:hAnsi="Arial" w:cs="Arial"/>
          <w:bCs/>
          <w:i/>
          <w:iCs/>
        </w:rPr>
        <w:t xml:space="preserve"> </w:t>
      </w:r>
      <w:r w:rsidR="00A36190" w:rsidRPr="00C77CB3">
        <w:rPr>
          <w:rFonts w:ascii="Arial" w:hAnsi="Arial" w:cs="Arial"/>
          <w:bCs/>
        </w:rPr>
        <w:t>(3.15) или не раздражающему уровню (3.17) или уровню отсутствия наблюдаемого неблагоприятного воздействия</w:t>
      </w:r>
      <w:r w:rsidR="00A36190" w:rsidRPr="00C77CB3">
        <w:rPr>
          <w:rFonts w:ascii="Arial" w:hAnsi="Arial" w:cs="Arial"/>
          <w:bCs/>
          <w:i/>
          <w:iCs/>
        </w:rPr>
        <w:t xml:space="preserve"> </w:t>
      </w:r>
      <w:r w:rsidR="00A36190" w:rsidRPr="00C77CB3">
        <w:rPr>
          <w:rFonts w:ascii="Arial" w:hAnsi="Arial" w:cs="Arial"/>
          <w:bCs/>
        </w:rPr>
        <w:t>(3.18)</w:t>
      </w:r>
      <w:r w:rsidR="00EF619A" w:rsidRPr="00C77CB3">
        <w:rPr>
          <w:rFonts w:ascii="Arial" w:hAnsi="Arial" w:cs="Arial"/>
          <w:bCs/>
        </w:rPr>
        <w:t>.</w:t>
      </w:r>
    </w:p>
    <w:p w14:paraId="6E844BFA" w14:textId="77777777" w:rsidR="001304C5" w:rsidRPr="001E7A76" w:rsidRDefault="001304C5"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207AB423" w14:textId="485DBDCD" w:rsidR="00A36190" w:rsidRPr="00C77CB3" w:rsidRDefault="001304C5"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7C0AAE">
        <w:rPr>
          <w:rFonts w:ascii="Arial" w:hAnsi="Arial" w:cs="Arial"/>
          <w:bCs/>
          <w:spacing w:val="20"/>
          <w:sz w:val="22"/>
          <w:szCs w:val="22"/>
        </w:rPr>
        <w:t xml:space="preserve"> </w:t>
      </w:r>
      <w:r w:rsidRPr="00C77CB3">
        <w:rPr>
          <w:rFonts w:ascii="Arial" w:hAnsi="Arial" w:cs="Arial"/>
          <w:bCs/>
          <w:sz w:val="22"/>
          <w:szCs w:val="22"/>
        </w:rPr>
        <w:t xml:space="preserve">1 — </w:t>
      </w:r>
      <w:r w:rsidR="00A36190" w:rsidRPr="00C77CB3">
        <w:rPr>
          <w:rFonts w:ascii="Arial" w:hAnsi="Arial" w:cs="Arial"/>
          <w:bCs/>
          <w:sz w:val="22"/>
          <w:szCs w:val="22"/>
          <w:lang w:val="en-US"/>
        </w:rPr>
        <w:t>POD</w:t>
      </w:r>
      <w:r w:rsidR="00A36190" w:rsidRPr="00C77CB3">
        <w:rPr>
          <w:rFonts w:ascii="Arial" w:hAnsi="Arial" w:cs="Arial"/>
          <w:bCs/>
          <w:sz w:val="22"/>
          <w:szCs w:val="22"/>
        </w:rPr>
        <w:t xml:space="preserve"> применяется для получения переносимого уровня контакта</w:t>
      </w:r>
      <w:r w:rsidR="00A36190" w:rsidRPr="00C77CB3">
        <w:rPr>
          <w:rFonts w:ascii="Arial" w:hAnsi="Arial" w:cs="Arial"/>
          <w:bCs/>
          <w:i/>
          <w:iCs/>
          <w:sz w:val="22"/>
          <w:szCs w:val="22"/>
        </w:rPr>
        <w:t xml:space="preserve"> </w:t>
      </w:r>
      <w:r w:rsidR="00A36190" w:rsidRPr="00C77CB3">
        <w:rPr>
          <w:rFonts w:ascii="Arial" w:hAnsi="Arial" w:cs="Arial"/>
          <w:bCs/>
          <w:sz w:val="22"/>
          <w:szCs w:val="22"/>
        </w:rPr>
        <w:t>(3.25) или переносимой дозы</w:t>
      </w:r>
      <w:r w:rsidR="00A36190" w:rsidRPr="00C77CB3">
        <w:rPr>
          <w:rFonts w:ascii="Arial" w:hAnsi="Arial" w:cs="Arial"/>
          <w:bCs/>
          <w:i/>
          <w:iCs/>
          <w:sz w:val="22"/>
          <w:szCs w:val="22"/>
        </w:rPr>
        <w:t xml:space="preserve"> </w:t>
      </w:r>
      <w:r w:rsidR="00A36190" w:rsidRPr="00C77CB3">
        <w:rPr>
          <w:rFonts w:ascii="Arial" w:hAnsi="Arial" w:cs="Arial"/>
          <w:bCs/>
          <w:sz w:val="22"/>
          <w:szCs w:val="22"/>
        </w:rPr>
        <w:t>(3.26).</w:t>
      </w:r>
    </w:p>
    <w:p w14:paraId="60AF7179" w14:textId="77777777" w:rsidR="001304C5" w:rsidRPr="001E7A76" w:rsidRDefault="001304C5"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1E5D59B7" w14:textId="5E418B28" w:rsidR="00A36190" w:rsidRPr="00C77CB3" w:rsidRDefault="00A36190"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 xml:space="preserve">[Интегрированная </w:t>
      </w:r>
      <w:r w:rsidR="00EF619A" w:rsidRPr="00C77CB3">
        <w:rPr>
          <w:rFonts w:ascii="Arial" w:hAnsi="Arial" w:cs="Arial"/>
          <w:bCs/>
        </w:rPr>
        <w:t>с</w:t>
      </w:r>
      <w:r w:rsidRPr="00C77CB3">
        <w:rPr>
          <w:rFonts w:ascii="Arial" w:hAnsi="Arial" w:cs="Arial"/>
          <w:bCs/>
        </w:rPr>
        <w:t xml:space="preserve">истема </w:t>
      </w:r>
      <w:r w:rsidR="00EF619A" w:rsidRPr="00C77CB3">
        <w:rPr>
          <w:rFonts w:ascii="Arial" w:hAnsi="Arial" w:cs="Arial"/>
          <w:bCs/>
        </w:rPr>
        <w:t>и</w:t>
      </w:r>
      <w:r w:rsidRPr="00C77CB3">
        <w:rPr>
          <w:rFonts w:ascii="Arial" w:hAnsi="Arial" w:cs="Arial"/>
          <w:bCs/>
        </w:rPr>
        <w:t xml:space="preserve">нформации о </w:t>
      </w:r>
      <w:r w:rsidR="00EF619A" w:rsidRPr="00C77CB3">
        <w:rPr>
          <w:rFonts w:ascii="Arial" w:hAnsi="Arial" w:cs="Arial"/>
          <w:bCs/>
        </w:rPr>
        <w:t>р</w:t>
      </w:r>
      <w:r w:rsidRPr="00C77CB3">
        <w:rPr>
          <w:rFonts w:ascii="Arial" w:hAnsi="Arial" w:cs="Arial"/>
          <w:bCs/>
        </w:rPr>
        <w:t xml:space="preserve">исках </w:t>
      </w:r>
      <w:r w:rsidRPr="00C77CB3">
        <w:rPr>
          <w:rFonts w:ascii="Arial" w:hAnsi="Arial" w:cs="Arial"/>
          <w:bCs/>
          <w:lang w:val="en-US"/>
        </w:rPr>
        <w:t>EPA</w:t>
      </w:r>
      <w:r w:rsidRPr="00C77CB3">
        <w:rPr>
          <w:rFonts w:ascii="Arial" w:hAnsi="Arial" w:cs="Arial"/>
          <w:bCs/>
        </w:rPr>
        <w:t xml:space="preserve"> (</w:t>
      </w:r>
      <w:r w:rsidRPr="00C77CB3">
        <w:rPr>
          <w:rFonts w:ascii="Arial" w:hAnsi="Arial" w:cs="Arial"/>
          <w:bCs/>
          <w:lang w:val="en-US"/>
        </w:rPr>
        <w:t>IRIS</w:t>
      </w:r>
      <w:r w:rsidRPr="00C77CB3">
        <w:rPr>
          <w:rFonts w:ascii="Arial" w:hAnsi="Arial" w:cs="Arial"/>
          <w:bCs/>
        </w:rPr>
        <w:t>)</w:t>
      </w:r>
      <w:r w:rsidR="00EF619A" w:rsidRPr="00C77CB3">
        <w:rPr>
          <w:rFonts w:ascii="Arial" w:hAnsi="Arial" w:cs="Arial"/>
          <w:bCs/>
        </w:rPr>
        <w:t xml:space="preserve"> </w:t>
      </w:r>
      <w:r w:rsidRPr="00C77CB3">
        <w:rPr>
          <w:rFonts w:ascii="Arial" w:hAnsi="Arial" w:cs="Arial"/>
          <w:bCs/>
        </w:rPr>
        <w:t>[8]]</w:t>
      </w:r>
    </w:p>
    <w:p w14:paraId="2C45D8F5" w14:textId="77777777" w:rsidR="001304C5" w:rsidRPr="001E7A76" w:rsidRDefault="001304C5" w:rsidP="00F62D79">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4ABBEC16" w14:textId="31C64856" w:rsidR="00A36190" w:rsidRPr="00C77CB3" w:rsidRDefault="001304C5" w:rsidP="00F62D79">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3.20</w:t>
      </w:r>
      <w:r w:rsidRPr="00C77CB3">
        <w:rPr>
          <w:rFonts w:ascii="Arial" w:hAnsi="Arial" w:cs="Arial"/>
          <w:bCs/>
        </w:rPr>
        <w:tab/>
      </w:r>
      <w:r w:rsidR="00A36190" w:rsidRPr="00C77CB3">
        <w:rPr>
          <w:rFonts w:ascii="Arial" w:hAnsi="Arial" w:cs="Arial"/>
          <w:b/>
          <w:bCs/>
        </w:rPr>
        <w:t>кинетика высвобождения</w:t>
      </w:r>
      <w:r w:rsidRPr="00C77CB3">
        <w:rPr>
          <w:rFonts w:ascii="Arial" w:hAnsi="Arial" w:cs="Arial"/>
          <w:b/>
          <w:bCs/>
        </w:rPr>
        <w:t xml:space="preserve"> </w:t>
      </w:r>
      <w:r w:rsidRPr="00C77CB3">
        <w:rPr>
          <w:rFonts w:ascii="Arial" w:hAnsi="Arial" w:cs="Arial"/>
          <w:bCs/>
        </w:rPr>
        <w:t>(release kinetics): К</w:t>
      </w:r>
      <w:r w:rsidR="00A36190" w:rsidRPr="00C77CB3">
        <w:rPr>
          <w:rFonts w:ascii="Arial" w:hAnsi="Arial" w:cs="Arial"/>
          <w:bCs/>
        </w:rPr>
        <w:t>оличество компонента</w:t>
      </w:r>
      <w:r w:rsidR="00A36190" w:rsidRPr="00C77CB3">
        <w:rPr>
          <w:rFonts w:ascii="Arial" w:hAnsi="Arial" w:cs="Arial"/>
          <w:bCs/>
          <w:i/>
          <w:iCs/>
        </w:rPr>
        <w:t xml:space="preserve"> </w:t>
      </w:r>
      <w:r w:rsidR="00A36190" w:rsidRPr="00C77CB3">
        <w:rPr>
          <w:rFonts w:ascii="Arial" w:hAnsi="Arial" w:cs="Arial"/>
          <w:bCs/>
        </w:rPr>
        <w:t xml:space="preserve">(3.4), высвобождаемого из </w:t>
      </w:r>
      <w:r w:rsidR="007C0AAE">
        <w:rPr>
          <w:rFonts w:ascii="Arial" w:hAnsi="Arial" w:cs="Arial"/>
          <w:bCs/>
        </w:rPr>
        <w:t>МИ</w:t>
      </w:r>
      <w:r w:rsidR="00A36190" w:rsidRPr="00C77CB3">
        <w:rPr>
          <w:rFonts w:ascii="Arial" w:hAnsi="Arial" w:cs="Arial"/>
          <w:bCs/>
        </w:rPr>
        <w:t xml:space="preserve"> </w:t>
      </w:r>
      <w:r w:rsidR="003D7091" w:rsidRPr="00C77CB3">
        <w:rPr>
          <w:rFonts w:ascii="Arial" w:hAnsi="Arial" w:cs="Arial"/>
          <w:bCs/>
        </w:rPr>
        <w:t xml:space="preserve">в зависимости от </w:t>
      </w:r>
      <w:r w:rsidR="00A36190" w:rsidRPr="00C77CB3">
        <w:rPr>
          <w:rFonts w:ascii="Arial" w:hAnsi="Arial" w:cs="Arial"/>
          <w:bCs/>
        </w:rPr>
        <w:t>времени</w:t>
      </w:r>
      <w:r w:rsidR="003D7091" w:rsidRPr="00C77CB3">
        <w:rPr>
          <w:rFonts w:ascii="Arial" w:hAnsi="Arial" w:cs="Arial"/>
          <w:bCs/>
        </w:rPr>
        <w:t>.</w:t>
      </w:r>
    </w:p>
    <w:p w14:paraId="5BA74412" w14:textId="77777777" w:rsidR="001304C5" w:rsidRPr="00C77CB3" w:rsidRDefault="001304C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rPr>
      </w:pPr>
    </w:p>
    <w:p w14:paraId="265CEE0C" w14:textId="75E0DF13" w:rsidR="00A36190" w:rsidRPr="00C77CB3" w:rsidRDefault="001304C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3D7091" w:rsidRPr="00C77CB3">
        <w:rPr>
          <w:rFonts w:ascii="Arial" w:hAnsi="Arial" w:cs="Arial"/>
          <w:bCs/>
          <w:spacing w:val="20"/>
          <w:sz w:val="22"/>
          <w:szCs w:val="22"/>
        </w:rPr>
        <w:t> </w:t>
      </w:r>
      <w:r w:rsidRPr="00C77CB3">
        <w:rPr>
          <w:rFonts w:ascii="Arial" w:hAnsi="Arial" w:cs="Arial"/>
          <w:bCs/>
          <w:sz w:val="22"/>
          <w:szCs w:val="22"/>
        </w:rPr>
        <w:t xml:space="preserve">1 — </w:t>
      </w:r>
      <w:r w:rsidR="00A36190" w:rsidRPr="00C77CB3">
        <w:rPr>
          <w:rFonts w:ascii="Arial" w:hAnsi="Arial" w:cs="Arial"/>
          <w:bCs/>
          <w:sz w:val="22"/>
          <w:szCs w:val="22"/>
        </w:rPr>
        <w:t xml:space="preserve">Данные по кинетике высвобождения могут быть получены опытным путем (например, исследование </w:t>
      </w:r>
      <w:r w:rsidR="003D7091" w:rsidRPr="00C77CB3">
        <w:rPr>
          <w:rFonts w:ascii="Arial" w:hAnsi="Arial" w:cs="Arial"/>
          <w:bCs/>
          <w:sz w:val="22"/>
          <w:szCs w:val="22"/>
        </w:rPr>
        <w:t xml:space="preserve">при </w:t>
      </w:r>
      <w:r w:rsidR="00A36190" w:rsidRPr="00C77CB3">
        <w:rPr>
          <w:rFonts w:ascii="Arial" w:hAnsi="Arial" w:cs="Arial"/>
          <w:bCs/>
          <w:sz w:val="22"/>
          <w:szCs w:val="22"/>
        </w:rPr>
        <w:t>имитационно</w:t>
      </w:r>
      <w:r w:rsidR="003D7091" w:rsidRPr="00C77CB3">
        <w:rPr>
          <w:rFonts w:ascii="Arial" w:hAnsi="Arial" w:cs="Arial"/>
          <w:bCs/>
          <w:sz w:val="22"/>
          <w:szCs w:val="22"/>
        </w:rPr>
        <w:t>м</w:t>
      </w:r>
      <w:r w:rsidR="00A36190" w:rsidRPr="00C77CB3">
        <w:rPr>
          <w:rFonts w:ascii="Arial" w:hAnsi="Arial" w:cs="Arial"/>
          <w:bCs/>
          <w:sz w:val="22"/>
          <w:szCs w:val="22"/>
        </w:rPr>
        <w:t xml:space="preserve"> использован</w:t>
      </w:r>
      <w:r w:rsidR="003D7091" w:rsidRPr="00C77CB3">
        <w:rPr>
          <w:rFonts w:ascii="Arial" w:hAnsi="Arial" w:cs="Arial"/>
          <w:bCs/>
          <w:sz w:val="22"/>
          <w:szCs w:val="22"/>
        </w:rPr>
        <w:t>ии</w:t>
      </w:r>
      <w:r w:rsidR="00A36190" w:rsidRPr="00C77CB3">
        <w:rPr>
          <w:rFonts w:ascii="Arial" w:hAnsi="Arial" w:cs="Arial"/>
          <w:bCs/>
          <w:sz w:val="22"/>
          <w:szCs w:val="22"/>
        </w:rPr>
        <w:t xml:space="preserve">, исследование выщелачиваемых веществ или другой вид исследования экстрагируемых веществ). В качестве альтернативы, при наличии подкрепляющих данных по химическим веществам и материалам, можно использовать квалифицированную или валидированную модель высвобождения. Примеры экспериментальных методов исследования кинетики высвобождения и моделей высвобождения были опубликованы в научной литературе по фталатам и </w:t>
      </w:r>
      <w:r w:rsidR="003D7091" w:rsidRPr="00C77CB3">
        <w:rPr>
          <w:rFonts w:ascii="Arial" w:hAnsi="Arial" w:cs="Arial"/>
          <w:bCs/>
          <w:sz w:val="22"/>
          <w:szCs w:val="22"/>
        </w:rPr>
        <w:t>красителям</w:t>
      </w:r>
      <w:r w:rsidR="00A36190" w:rsidRPr="00C77CB3">
        <w:rPr>
          <w:rFonts w:ascii="Arial" w:hAnsi="Arial" w:cs="Arial"/>
          <w:bCs/>
          <w:sz w:val="22"/>
          <w:szCs w:val="22"/>
        </w:rPr>
        <w:t xml:space="preserve"> [9]</w:t>
      </w:r>
      <w:r w:rsidR="003D7091" w:rsidRPr="00C77CB3">
        <w:rPr>
          <w:rFonts w:ascii="Arial" w:hAnsi="Arial" w:cs="Arial"/>
          <w:bCs/>
          <w:sz w:val="22"/>
          <w:szCs w:val="22"/>
        </w:rPr>
        <w:t xml:space="preserve">, </w:t>
      </w:r>
      <w:r w:rsidR="00A36190" w:rsidRPr="00C77CB3">
        <w:rPr>
          <w:rFonts w:ascii="Arial" w:hAnsi="Arial" w:cs="Arial"/>
          <w:bCs/>
          <w:sz w:val="22"/>
          <w:szCs w:val="22"/>
        </w:rPr>
        <w:t>[10].</w:t>
      </w:r>
    </w:p>
    <w:p w14:paraId="6022A23A" w14:textId="77777777" w:rsidR="001304C5" w:rsidRPr="001E7A76" w:rsidRDefault="001304C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562504F8" w14:textId="0D9B4665" w:rsidR="00A36190" w:rsidRPr="00C77CB3" w:rsidRDefault="001304C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7C0AAE">
        <w:rPr>
          <w:rFonts w:ascii="Arial" w:hAnsi="Arial" w:cs="Arial"/>
          <w:bCs/>
          <w:spacing w:val="20"/>
          <w:sz w:val="22"/>
          <w:szCs w:val="22"/>
        </w:rPr>
        <w:t xml:space="preserve"> </w:t>
      </w:r>
      <w:r w:rsidRPr="00C77CB3">
        <w:rPr>
          <w:rFonts w:ascii="Arial" w:hAnsi="Arial" w:cs="Arial"/>
          <w:bCs/>
          <w:sz w:val="22"/>
          <w:szCs w:val="22"/>
        </w:rPr>
        <w:t xml:space="preserve">2 — </w:t>
      </w:r>
      <w:r w:rsidR="00A36190" w:rsidRPr="00C77CB3">
        <w:rPr>
          <w:rFonts w:ascii="Arial" w:hAnsi="Arial" w:cs="Arial"/>
          <w:bCs/>
          <w:sz w:val="22"/>
          <w:szCs w:val="22"/>
        </w:rPr>
        <w:t xml:space="preserve">Факторы, влияющие на высвобождение (например линейные по сравнению с нелинейными), включают, но не ограничиваются </w:t>
      </w:r>
      <w:r w:rsidR="009E04CA">
        <w:rPr>
          <w:rFonts w:ascii="Arial" w:hAnsi="Arial" w:cs="Arial"/>
          <w:bCs/>
          <w:sz w:val="22"/>
          <w:szCs w:val="22"/>
        </w:rPr>
        <w:t xml:space="preserve">ими, </w:t>
      </w:r>
      <w:r w:rsidR="00A36190" w:rsidRPr="00C77CB3">
        <w:rPr>
          <w:rFonts w:ascii="Arial" w:hAnsi="Arial" w:cs="Arial"/>
          <w:bCs/>
          <w:sz w:val="22"/>
          <w:szCs w:val="22"/>
        </w:rPr>
        <w:t xml:space="preserve">физико-химическими свойствами компонента (например, размер молекулы, растворимость и термическая </w:t>
      </w:r>
      <w:r w:rsidR="00A36190" w:rsidRPr="00C77CB3">
        <w:rPr>
          <w:rFonts w:ascii="Arial" w:hAnsi="Arial" w:cs="Arial"/>
          <w:bCs/>
          <w:sz w:val="22"/>
          <w:szCs w:val="22"/>
        </w:rPr>
        <w:lastRenderedPageBreak/>
        <w:t>стабильность), физико-химические свойства экстраг</w:t>
      </w:r>
      <w:r w:rsidR="00FA219A" w:rsidRPr="00C77CB3">
        <w:rPr>
          <w:rFonts w:ascii="Arial" w:hAnsi="Arial" w:cs="Arial"/>
          <w:bCs/>
          <w:sz w:val="22"/>
          <w:szCs w:val="22"/>
        </w:rPr>
        <w:t>ента</w:t>
      </w:r>
      <w:r w:rsidR="00A36190" w:rsidRPr="00C77CB3">
        <w:rPr>
          <w:rFonts w:ascii="Arial" w:hAnsi="Arial" w:cs="Arial"/>
          <w:bCs/>
          <w:sz w:val="22"/>
          <w:szCs w:val="22"/>
        </w:rPr>
        <w:t xml:space="preserve"> (например, растворимость и термическая стабильность) и влияние температуры экстракции на материал изделия в исследуе</w:t>
      </w:r>
      <w:r w:rsidR="00F47D7C">
        <w:rPr>
          <w:rFonts w:ascii="Arial" w:hAnsi="Arial" w:cs="Arial"/>
          <w:bCs/>
          <w:sz w:val="22"/>
          <w:szCs w:val="22"/>
        </w:rPr>
        <w:t>мом образце (например,</w:t>
      </w:r>
      <w:r w:rsidR="00A36190" w:rsidRPr="00C77CB3">
        <w:rPr>
          <w:rFonts w:ascii="Arial" w:hAnsi="Arial" w:cs="Arial"/>
          <w:bCs/>
          <w:sz w:val="22"/>
          <w:szCs w:val="22"/>
        </w:rPr>
        <w:t xml:space="preserve"> увеличен</w:t>
      </w:r>
      <w:r w:rsidR="00FA219A" w:rsidRPr="00C77CB3">
        <w:rPr>
          <w:rFonts w:ascii="Arial" w:hAnsi="Arial" w:cs="Arial"/>
          <w:bCs/>
          <w:sz w:val="22"/>
          <w:szCs w:val="22"/>
        </w:rPr>
        <w:t>ие</w:t>
      </w:r>
      <w:r w:rsidR="00A36190" w:rsidRPr="00C77CB3">
        <w:rPr>
          <w:rFonts w:ascii="Arial" w:hAnsi="Arial" w:cs="Arial"/>
          <w:bCs/>
          <w:sz w:val="22"/>
          <w:szCs w:val="22"/>
        </w:rPr>
        <w:t xml:space="preserve"> свободн</w:t>
      </w:r>
      <w:r w:rsidR="00FA219A" w:rsidRPr="00C77CB3">
        <w:rPr>
          <w:rFonts w:ascii="Arial" w:hAnsi="Arial" w:cs="Arial"/>
          <w:bCs/>
          <w:sz w:val="22"/>
          <w:szCs w:val="22"/>
        </w:rPr>
        <w:t>ого</w:t>
      </w:r>
      <w:r w:rsidR="00A36190" w:rsidRPr="00C77CB3">
        <w:rPr>
          <w:rFonts w:ascii="Arial" w:hAnsi="Arial" w:cs="Arial"/>
          <w:bCs/>
          <w:sz w:val="22"/>
          <w:szCs w:val="22"/>
        </w:rPr>
        <w:t xml:space="preserve"> объем</w:t>
      </w:r>
      <w:r w:rsidR="00FA219A" w:rsidRPr="00C77CB3">
        <w:rPr>
          <w:rFonts w:ascii="Arial" w:hAnsi="Arial" w:cs="Arial"/>
          <w:bCs/>
          <w:sz w:val="22"/>
          <w:szCs w:val="22"/>
        </w:rPr>
        <w:t>а</w:t>
      </w:r>
      <w:r w:rsidR="00A36190" w:rsidRPr="00C77CB3">
        <w:rPr>
          <w:rFonts w:ascii="Arial" w:hAnsi="Arial" w:cs="Arial"/>
          <w:bCs/>
          <w:sz w:val="22"/>
          <w:szCs w:val="22"/>
        </w:rPr>
        <w:t xml:space="preserve"> полимерной системы при повышенной температуре).</w:t>
      </w:r>
    </w:p>
    <w:p w14:paraId="2BB66FDA" w14:textId="77777777" w:rsidR="001304C5" w:rsidRPr="001E7A76" w:rsidRDefault="001304C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268E81BE" w14:textId="0803A926" w:rsidR="00A36190" w:rsidRPr="00C77CB3" w:rsidRDefault="001304C5" w:rsidP="00956B82">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3.21</w:t>
      </w:r>
      <w:r w:rsidRPr="00C77CB3">
        <w:rPr>
          <w:rFonts w:ascii="Arial" w:hAnsi="Arial" w:cs="Arial"/>
          <w:bCs/>
        </w:rPr>
        <w:tab/>
      </w:r>
      <w:r w:rsidR="00FA219A" w:rsidRPr="00C77CB3">
        <w:rPr>
          <w:rFonts w:ascii="Arial" w:hAnsi="Arial" w:cs="Arial"/>
          <w:b/>
        </w:rPr>
        <w:t>канцерогенный потенциал [фактор наклона]</w:t>
      </w:r>
      <w:r w:rsidRPr="00C77CB3">
        <w:rPr>
          <w:rFonts w:ascii="Arial" w:hAnsi="Arial" w:cs="Arial"/>
          <w:bCs/>
        </w:rPr>
        <w:t xml:space="preserve"> (slope factor)</w:t>
      </w:r>
      <w:r w:rsidR="006970FC" w:rsidRPr="00C77CB3">
        <w:rPr>
          <w:rFonts w:ascii="Arial" w:hAnsi="Arial" w:cs="Arial"/>
          <w:bCs/>
        </w:rPr>
        <w:t xml:space="preserve">: </w:t>
      </w:r>
      <w:r w:rsidR="00FA219A" w:rsidRPr="00C77CB3">
        <w:rPr>
          <w:rFonts w:ascii="Arial" w:hAnsi="Arial" w:cs="Arial"/>
          <w:bCs/>
        </w:rPr>
        <w:t>Оценка в</w:t>
      </w:r>
      <w:r w:rsidR="00A36190" w:rsidRPr="00C77CB3">
        <w:rPr>
          <w:rFonts w:ascii="Arial" w:hAnsi="Arial" w:cs="Arial"/>
          <w:bCs/>
        </w:rPr>
        <w:t>ерхн</w:t>
      </w:r>
      <w:r w:rsidR="00FA219A" w:rsidRPr="00C77CB3">
        <w:rPr>
          <w:rFonts w:ascii="Arial" w:hAnsi="Arial" w:cs="Arial"/>
          <w:bCs/>
        </w:rPr>
        <w:t>ей границы</w:t>
      </w:r>
      <w:r w:rsidR="00A36190" w:rsidRPr="00C77CB3">
        <w:rPr>
          <w:rFonts w:ascii="Arial" w:hAnsi="Arial" w:cs="Arial"/>
          <w:bCs/>
        </w:rPr>
        <w:t xml:space="preserve"> </w:t>
      </w:r>
      <w:r w:rsidR="00CC64F0" w:rsidRPr="00C77CB3">
        <w:rPr>
          <w:rFonts w:ascii="Arial" w:hAnsi="Arial" w:cs="Arial"/>
          <w:bCs/>
        </w:rPr>
        <w:t xml:space="preserve">развития </w:t>
      </w:r>
      <w:r w:rsidR="00A36190" w:rsidRPr="00C77CB3">
        <w:rPr>
          <w:rFonts w:ascii="Arial" w:hAnsi="Arial" w:cs="Arial"/>
          <w:bCs/>
        </w:rPr>
        <w:t xml:space="preserve">рака в течение жизни </w:t>
      </w:r>
      <w:r w:rsidR="00CC64F0" w:rsidRPr="00C77CB3">
        <w:rPr>
          <w:rFonts w:ascii="Arial" w:hAnsi="Arial" w:cs="Arial"/>
          <w:bCs/>
        </w:rPr>
        <w:t xml:space="preserve">на каждый прирост </w:t>
      </w:r>
      <w:r w:rsidR="00A36190" w:rsidRPr="00C77CB3">
        <w:rPr>
          <w:rFonts w:ascii="Arial" w:hAnsi="Arial" w:cs="Arial"/>
          <w:bCs/>
        </w:rPr>
        <w:t xml:space="preserve">дозы, которая может быть использована для оценки вероятности </w:t>
      </w:r>
      <w:r w:rsidR="00CC64F0" w:rsidRPr="00C77CB3">
        <w:rPr>
          <w:rFonts w:ascii="Arial" w:hAnsi="Arial" w:cs="Arial"/>
          <w:bCs/>
        </w:rPr>
        <w:t>развития рака</w:t>
      </w:r>
      <w:r w:rsidR="00A36190" w:rsidRPr="00C77CB3">
        <w:rPr>
          <w:rFonts w:ascii="Arial" w:hAnsi="Arial" w:cs="Arial"/>
          <w:bCs/>
        </w:rPr>
        <w:t xml:space="preserve"> при различных уровнях воздействия.</w:t>
      </w:r>
    </w:p>
    <w:p w14:paraId="552F329B" w14:textId="77777777" w:rsidR="006970FC" w:rsidRPr="001E7A76" w:rsidRDefault="006970FC"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pacing w:val="20"/>
          <w:sz w:val="20"/>
          <w:szCs w:val="20"/>
        </w:rPr>
      </w:pPr>
    </w:p>
    <w:p w14:paraId="44140CF2" w14:textId="4699B36F" w:rsidR="00A36190" w:rsidRPr="00C77CB3" w:rsidRDefault="006970FC"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7C0AAE">
        <w:rPr>
          <w:rFonts w:ascii="Arial" w:hAnsi="Arial" w:cs="Arial"/>
          <w:bCs/>
          <w:spacing w:val="20"/>
          <w:sz w:val="22"/>
          <w:szCs w:val="22"/>
        </w:rPr>
        <w:t xml:space="preserve"> </w:t>
      </w:r>
      <w:r w:rsidRPr="00C77CB3">
        <w:rPr>
          <w:rFonts w:ascii="Arial" w:hAnsi="Arial" w:cs="Arial"/>
          <w:bCs/>
          <w:sz w:val="22"/>
          <w:szCs w:val="22"/>
        </w:rPr>
        <w:t xml:space="preserve">1 — </w:t>
      </w:r>
      <w:r w:rsidR="00CC64F0" w:rsidRPr="00C77CB3">
        <w:rPr>
          <w:rFonts w:ascii="Arial" w:hAnsi="Arial" w:cs="Arial"/>
          <w:bCs/>
          <w:sz w:val="22"/>
          <w:szCs w:val="22"/>
        </w:rPr>
        <w:t>Канцерогенный потенциал</w:t>
      </w:r>
      <w:r w:rsidR="00A36190" w:rsidRPr="00C77CB3">
        <w:rPr>
          <w:rFonts w:ascii="Arial" w:hAnsi="Arial" w:cs="Arial"/>
          <w:bCs/>
          <w:sz w:val="22"/>
          <w:szCs w:val="22"/>
        </w:rPr>
        <w:t xml:space="preserve"> выражается </w:t>
      </w:r>
      <w:r w:rsidR="00CC64F0" w:rsidRPr="00C77CB3">
        <w:rPr>
          <w:rFonts w:ascii="Arial" w:hAnsi="Arial" w:cs="Arial"/>
          <w:bCs/>
          <w:sz w:val="22"/>
          <w:szCs w:val="22"/>
        </w:rPr>
        <w:t xml:space="preserve">в </w:t>
      </w:r>
      <w:r w:rsidR="00A36190" w:rsidRPr="00C77CB3">
        <w:rPr>
          <w:rFonts w:ascii="Arial" w:hAnsi="Arial" w:cs="Arial"/>
          <w:bCs/>
          <w:sz w:val="22"/>
          <w:szCs w:val="22"/>
        </w:rPr>
        <w:t xml:space="preserve">заранее определенной </w:t>
      </w:r>
      <w:r w:rsidR="00CC64F0" w:rsidRPr="00C77CB3">
        <w:rPr>
          <w:rFonts w:ascii="Arial" w:hAnsi="Arial" w:cs="Arial"/>
          <w:bCs/>
          <w:sz w:val="22"/>
          <w:szCs w:val="22"/>
        </w:rPr>
        <w:t>частоте возникновения</w:t>
      </w:r>
      <w:r w:rsidR="00A36190" w:rsidRPr="00C77CB3">
        <w:rPr>
          <w:rFonts w:ascii="Arial" w:hAnsi="Arial" w:cs="Arial"/>
          <w:bCs/>
          <w:sz w:val="22"/>
          <w:szCs w:val="22"/>
        </w:rPr>
        <w:t xml:space="preserve"> (т.</w:t>
      </w:r>
      <w:r w:rsidR="0072506D" w:rsidRPr="00C77CB3">
        <w:rPr>
          <w:rFonts w:ascii="Arial" w:hAnsi="Arial" w:cs="Arial"/>
          <w:bCs/>
          <w:sz w:val="22"/>
          <w:szCs w:val="22"/>
        </w:rPr>
        <w:t> </w:t>
      </w:r>
      <w:r w:rsidR="00F47D7C">
        <w:rPr>
          <w:rFonts w:ascii="Arial" w:hAnsi="Arial" w:cs="Arial"/>
          <w:bCs/>
          <w:sz w:val="22"/>
          <w:szCs w:val="22"/>
        </w:rPr>
        <w:t>е.</w:t>
      </w:r>
      <w:r w:rsidR="00A36190" w:rsidRPr="00C77CB3">
        <w:rPr>
          <w:rFonts w:ascii="Arial" w:hAnsi="Arial" w:cs="Arial"/>
          <w:bCs/>
          <w:sz w:val="22"/>
          <w:szCs w:val="22"/>
        </w:rPr>
        <w:t xml:space="preserve"> </w:t>
      </w:r>
      <w:r w:rsidR="00CC64F0" w:rsidRPr="00C77CB3">
        <w:rPr>
          <w:rFonts w:ascii="Arial" w:hAnsi="Arial" w:cs="Arial"/>
          <w:bCs/>
          <w:sz w:val="22"/>
          <w:szCs w:val="22"/>
        </w:rPr>
        <w:t>количество</w:t>
      </w:r>
      <w:r w:rsidR="00A36190" w:rsidRPr="00C77CB3">
        <w:rPr>
          <w:rFonts w:ascii="Arial" w:hAnsi="Arial" w:cs="Arial"/>
          <w:bCs/>
          <w:sz w:val="22"/>
          <w:szCs w:val="22"/>
        </w:rPr>
        <w:t xml:space="preserve"> </w:t>
      </w:r>
      <w:r w:rsidR="00C962ED" w:rsidRPr="00C77CB3">
        <w:rPr>
          <w:rFonts w:ascii="Arial" w:hAnsi="Arial" w:cs="Arial"/>
          <w:bCs/>
          <w:sz w:val="22"/>
          <w:szCs w:val="22"/>
        </w:rPr>
        <w:t>индивидуумов</w:t>
      </w:r>
      <w:r w:rsidR="00A36190" w:rsidRPr="00C77CB3">
        <w:rPr>
          <w:rFonts w:ascii="Arial" w:hAnsi="Arial" w:cs="Arial"/>
          <w:bCs/>
          <w:sz w:val="22"/>
          <w:szCs w:val="22"/>
        </w:rPr>
        <w:t xml:space="preserve">, у которых ожидается ответ) на единицу воздействующей дозы (3.7). Например, </w:t>
      </w:r>
      <w:r w:rsidR="00C962ED" w:rsidRPr="00C77CB3">
        <w:rPr>
          <w:rFonts w:ascii="Arial" w:hAnsi="Arial" w:cs="Arial"/>
          <w:bCs/>
          <w:sz w:val="22"/>
          <w:szCs w:val="22"/>
        </w:rPr>
        <w:t xml:space="preserve">канцерогенный потенциал </w:t>
      </w:r>
      <w:r w:rsidR="00A36190" w:rsidRPr="00C77CB3">
        <w:rPr>
          <w:rFonts w:ascii="Arial" w:hAnsi="Arial" w:cs="Arial"/>
          <w:bCs/>
          <w:sz w:val="22"/>
          <w:szCs w:val="22"/>
        </w:rPr>
        <w:t xml:space="preserve">для риска </w:t>
      </w:r>
      <w:r w:rsidR="00A702F2" w:rsidRPr="00C77CB3">
        <w:rPr>
          <w:rFonts w:ascii="Arial" w:hAnsi="Arial" w:cs="Arial"/>
          <w:bCs/>
          <w:sz w:val="22"/>
          <w:szCs w:val="22"/>
        </w:rPr>
        <w:t xml:space="preserve">развития </w:t>
      </w:r>
      <w:r w:rsidR="00A36190" w:rsidRPr="00C77CB3">
        <w:rPr>
          <w:rFonts w:ascii="Arial" w:hAnsi="Arial" w:cs="Arial"/>
          <w:bCs/>
          <w:sz w:val="22"/>
          <w:szCs w:val="22"/>
        </w:rPr>
        <w:t xml:space="preserve">рака, который представляет частоту </w:t>
      </w:r>
      <w:r w:rsidR="00C962ED" w:rsidRPr="00C77CB3">
        <w:rPr>
          <w:rFonts w:ascii="Arial" w:hAnsi="Arial" w:cs="Arial"/>
          <w:bCs/>
          <w:sz w:val="22"/>
          <w:szCs w:val="22"/>
        </w:rPr>
        <w:t>возникновения</w:t>
      </w:r>
      <w:r w:rsidR="00A36190" w:rsidRPr="00C77CB3">
        <w:rPr>
          <w:rFonts w:ascii="Arial" w:hAnsi="Arial" w:cs="Arial"/>
          <w:bCs/>
          <w:sz w:val="22"/>
          <w:szCs w:val="22"/>
        </w:rPr>
        <w:t xml:space="preserve"> в </w:t>
      </w:r>
      <w:r w:rsidR="00A702F2" w:rsidRPr="00C77CB3">
        <w:rPr>
          <w:rFonts w:ascii="Arial" w:hAnsi="Arial" w:cs="Arial"/>
          <w:bCs/>
          <w:sz w:val="22"/>
          <w:szCs w:val="22"/>
        </w:rPr>
        <w:t>определенной</w:t>
      </w:r>
      <w:r w:rsidR="00A36190" w:rsidRPr="00C77CB3">
        <w:rPr>
          <w:rFonts w:ascii="Arial" w:hAnsi="Arial" w:cs="Arial"/>
          <w:bCs/>
          <w:sz w:val="22"/>
          <w:szCs w:val="22"/>
        </w:rPr>
        <w:t xml:space="preserve"> популяции, выражается как </w:t>
      </w:r>
      <w:r w:rsidR="00A36190" w:rsidRPr="00C77CB3">
        <w:rPr>
          <w:rFonts w:ascii="Arial" w:hAnsi="Arial" w:cs="Arial"/>
          <w:bCs/>
          <w:i/>
          <w:iCs/>
          <w:sz w:val="22"/>
          <w:szCs w:val="22"/>
          <w:lang w:val="en-US"/>
        </w:rPr>
        <w:t>x</w:t>
      </w:r>
      <w:r w:rsidR="00A36190" w:rsidRPr="00C77CB3">
        <w:rPr>
          <w:rFonts w:ascii="Arial" w:hAnsi="Arial" w:cs="Arial"/>
          <w:bCs/>
          <w:i/>
          <w:iCs/>
          <w:sz w:val="22"/>
          <w:szCs w:val="22"/>
        </w:rPr>
        <w:t xml:space="preserve"> </w:t>
      </w:r>
      <w:r w:rsidR="00A702F2" w:rsidRPr="00C77CB3">
        <w:rPr>
          <w:rFonts w:ascii="Arial" w:hAnsi="Arial" w:cs="Arial"/>
          <w:bCs/>
          <w:sz w:val="22"/>
          <w:szCs w:val="22"/>
        </w:rPr>
        <w:t>на</w:t>
      </w:r>
      <w:r w:rsidR="00A36190" w:rsidRPr="00C77CB3">
        <w:rPr>
          <w:rFonts w:ascii="Arial" w:hAnsi="Arial" w:cs="Arial"/>
          <w:bCs/>
          <w:sz w:val="22"/>
          <w:szCs w:val="22"/>
        </w:rPr>
        <w:t xml:space="preserve"> 100</w:t>
      </w:r>
      <w:r w:rsidR="00F47D7C">
        <w:rPr>
          <w:rFonts w:ascii="Arial" w:hAnsi="Arial" w:cs="Arial"/>
          <w:bCs/>
          <w:sz w:val="22"/>
          <w:szCs w:val="22"/>
        </w:rPr>
        <w:t xml:space="preserve"> </w:t>
      </w:r>
      <w:r w:rsidR="00A36190" w:rsidRPr="00C77CB3">
        <w:rPr>
          <w:rFonts w:ascii="Arial" w:hAnsi="Arial" w:cs="Arial"/>
          <w:bCs/>
          <w:sz w:val="22"/>
          <w:szCs w:val="22"/>
        </w:rPr>
        <w:t>000 на кажд</w:t>
      </w:r>
      <w:r w:rsidR="00A702F2" w:rsidRPr="00C77CB3">
        <w:rPr>
          <w:rFonts w:ascii="Arial" w:hAnsi="Arial" w:cs="Arial"/>
          <w:bCs/>
          <w:sz w:val="22"/>
          <w:szCs w:val="22"/>
        </w:rPr>
        <w:t xml:space="preserve">ые 1 мкг/кг/сут </w:t>
      </w:r>
      <w:r w:rsidR="00A36190" w:rsidRPr="00C77CB3">
        <w:rPr>
          <w:rFonts w:ascii="Arial" w:hAnsi="Arial" w:cs="Arial"/>
          <w:bCs/>
          <w:sz w:val="22"/>
          <w:szCs w:val="22"/>
        </w:rPr>
        <w:t>увеличени</w:t>
      </w:r>
      <w:r w:rsidR="00A702F2" w:rsidRPr="00C77CB3">
        <w:rPr>
          <w:rFonts w:ascii="Arial" w:hAnsi="Arial" w:cs="Arial"/>
          <w:bCs/>
          <w:sz w:val="22"/>
          <w:szCs w:val="22"/>
        </w:rPr>
        <w:t>я</w:t>
      </w:r>
      <w:r w:rsidR="00A36190" w:rsidRPr="00C77CB3">
        <w:rPr>
          <w:rFonts w:ascii="Arial" w:hAnsi="Arial" w:cs="Arial"/>
          <w:bCs/>
          <w:sz w:val="22"/>
          <w:szCs w:val="22"/>
        </w:rPr>
        <w:t xml:space="preserve"> воздействия компонент</w:t>
      </w:r>
      <w:r w:rsidR="00A702F2" w:rsidRPr="00C77CB3">
        <w:rPr>
          <w:rFonts w:ascii="Arial" w:hAnsi="Arial" w:cs="Arial"/>
          <w:bCs/>
          <w:sz w:val="22"/>
          <w:szCs w:val="22"/>
        </w:rPr>
        <w:t>а.</w:t>
      </w:r>
    </w:p>
    <w:p w14:paraId="0EB5384E" w14:textId="77777777" w:rsidR="006970FC" w:rsidRPr="001E7A76" w:rsidRDefault="006970FC"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7BBA8957" w14:textId="44999AC3" w:rsidR="00A36190" w:rsidRPr="00C77CB3" w:rsidRDefault="005C6623" w:rsidP="00956B82">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3.22</w:t>
      </w:r>
      <w:r w:rsidRPr="00C77CB3">
        <w:rPr>
          <w:rFonts w:ascii="Arial" w:hAnsi="Arial" w:cs="Arial"/>
          <w:bCs/>
        </w:rPr>
        <w:tab/>
      </w:r>
      <w:r w:rsidR="002D6716" w:rsidRPr="00C77CB3">
        <w:rPr>
          <w:rFonts w:ascii="Arial" w:hAnsi="Arial" w:cs="Arial"/>
          <w:b/>
          <w:bCs/>
        </w:rPr>
        <w:t>вероятный</w:t>
      </w:r>
      <w:r w:rsidR="00A36190" w:rsidRPr="00C77CB3">
        <w:rPr>
          <w:rFonts w:ascii="Arial" w:hAnsi="Arial" w:cs="Arial"/>
          <w:b/>
          <w:bCs/>
        </w:rPr>
        <w:t xml:space="preserve"> </w:t>
      </w:r>
      <w:r w:rsidR="00836054" w:rsidRPr="00C77CB3">
        <w:rPr>
          <w:rFonts w:ascii="Arial" w:hAnsi="Arial" w:cs="Arial"/>
          <w:b/>
          <w:bCs/>
        </w:rPr>
        <w:t xml:space="preserve">канцероген для </w:t>
      </w:r>
      <w:r w:rsidR="00A36190" w:rsidRPr="00C77CB3">
        <w:rPr>
          <w:rFonts w:ascii="Arial" w:hAnsi="Arial" w:cs="Arial"/>
          <w:b/>
          <w:bCs/>
        </w:rPr>
        <w:t>челове</w:t>
      </w:r>
      <w:r w:rsidR="00836054" w:rsidRPr="00C77CB3">
        <w:rPr>
          <w:rFonts w:ascii="Arial" w:hAnsi="Arial" w:cs="Arial"/>
          <w:b/>
          <w:bCs/>
        </w:rPr>
        <w:t>ка</w:t>
      </w:r>
      <w:r w:rsidR="00A36190" w:rsidRPr="00C77CB3">
        <w:rPr>
          <w:rFonts w:ascii="Arial" w:hAnsi="Arial" w:cs="Arial"/>
          <w:b/>
          <w:bCs/>
        </w:rPr>
        <w:t xml:space="preserve"> </w:t>
      </w:r>
      <w:r w:rsidRPr="00C77CB3">
        <w:rPr>
          <w:rFonts w:ascii="Arial" w:hAnsi="Arial" w:cs="Arial"/>
          <w:bCs/>
        </w:rPr>
        <w:t>(suspected human carcinogen):</w:t>
      </w:r>
    </w:p>
    <w:p w14:paraId="3E33D46E" w14:textId="361E2503" w:rsidR="00A36190" w:rsidRPr="00C77CB3" w:rsidRDefault="005C6623"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iCs/>
        </w:rPr>
        <w:t>К</w:t>
      </w:r>
      <w:r w:rsidR="00A36190" w:rsidRPr="00C77CB3">
        <w:rPr>
          <w:rFonts w:ascii="Arial" w:hAnsi="Arial" w:cs="Arial"/>
          <w:bCs/>
          <w:iCs/>
        </w:rPr>
        <w:t>анцероген</w:t>
      </w:r>
      <w:r w:rsidR="00A36190" w:rsidRPr="00C77CB3">
        <w:rPr>
          <w:rFonts w:ascii="Arial" w:hAnsi="Arial" w:cs="Arial"/>
          <w:bCs/>
          <w:i/>
          <w:iCs/>
        </w:rPr>
        <w:t xml:space="preserve"> </w:t>
      </w:r>
      <w:r w:rsidR="00A36190" w:rsidRPr="00C77CB3">
        <w:rPr>
          <w:rFonts w:ascii="Arial" w:hAnsi="Arial" w:cs="Arial"/>
          <w:bCs/>
        </w:rPr>
        <w:t xml:space="preserve">(3.3), </w:t>
      </w:r>
      <w:r w:rsidR="002D6716" w:rsidRPr="00C77CB3">
        <w:rPr>
          <w:rFonts w:ascii="Arial" w:hAnsi="Arial" w:cs="Arial"/>
          <w:bCs/>
        </w:rPr>
        <w:t>в отношении которого экспериментальные данные, полученные не на людях, указывают на возможную связь между воздействием этого компонента (3.4) и развитием рака у людей.</w:t>
      </w:r>
    </w:p>
    <w:p w14:paraId="710BB6F0" w14:textId="77777777" w:rsidR="006970FC" w:rsidRPr="001E7A76" w:rsidRDefault="006970FC"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pacing w:val="20"/>
          <w:sz w:val="20"/>
          <w:szCs w:val="20"/>
        </w:rPr>
      </w:pPr>
    </w:p>
    <w:p w14:paraId="65694352" w14:textId="49EEB4F7" w:rsidR="00A36190" w:rsidRPr="00C77CB3" w:rsidRDefault="006970FC"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7C0AAE">
        <w:rPr>
          <w:rFonts w:ascii="Arial" w:hAnsi="Arial" w:cs="Arial"/>
          <w:bCs/>
          <w:sz w:val="22"/>
          <w:szCs w:val="22"/>
        </w:rPr>
        <w:t xml:space="preserve"> </w:t>
      </w:r>
      <w:r w:rsidRPr="00C77CB3">
        <w:rPr>
          <w:rFonts w:ascii="Arial" w:hAnsi="Arial" w:cs="Arial"/>
          <w:bCs/>
          <w:sz w:val="22"/>
          <w:szCs w:val="22"/>
        </w:rPr>
        <w:t xml:space="preserve">1 — </w:t>
      </w:r>
      <w:r w:rsidR="001A1BEB" w:rsidRPr="00C77CB3">
        <w:rPr>
          <w:rFonts w:ascii="Arial" w:hAnsi="Arial" w:cs="Arial"/>
          <w:bCs/>
          <w:sz w:val="22"/>
          <w:szCs w:val="22"/>
        </w:rPr>
        <w:t xml:space="preserve">Термин вероятный </w:t>
      </w:r>
      <w:r w:rsidR="00A36190" w:rsidRPr="00C77CB3">
        <w:rPr>
          <w:rFonts w:ascii="Arial" w:hAnsi="Arial" w:cs="Arial"/>
          <w:bCs/>
          <w:sz w:val="22"/>
          <w:szCs w:val="22"/>
        </w:rPr>
        <w:t xml:space="preserve">канцероген </w:t>
      </w:r>
      <w:r w:rsidR="001A1BEB" w:rsidRPr="00C77CB3">
        <w:rPr>
          <w:rFonts w:ascii="Arial" w:hAnsi="Arial" w:cs="Arial"/>
          <w:bCs/>
          <w:sz w:val="22"/>
          <w:szCs w:val="22"/>
        </w:rPr>
        <w:t xml:space="preserve">для человека </w:t>
      </w:r>
      <w:r w:rsidR="00A36190" w:rsidRPr="00C77CB3">
        <w:rPr>
          <w:rFonts w:ascii="Arial" w:hAnsi="Arial" w:cs="Arial"/>
          <w:bCs/>
          <w:sz w:val="22"/>
          <w:szCs w:val="22"/>
        </w:rPr>
        <w:t>примен</w:t>
      </w:r>
      <w:r w:rsidR="001A1BEB" w:rsidRPr="00C77CB3">
        <w:rPr>
          <w:rFonts w:ascii="Arial" w:hAnsi="Arial" w:cs="Arial"/>
          <w:bCs/>
          <w:sz w:val="22"/>
          <w:szCs w:val="22"/>
        </w:rPr>
        <w:t>яется в тех случаях</w:t>
      </w:r>
      <w:r w:rsidR="00A36190" w:rsidRPr="00C77CB3">
        <w:rPr>
          <w:rFonts w:ascii="Arial" w:hAnsi="Arial" w:cs="Arial"/>
          <w:bCs/>
          <w:sz w:val="22"/>
          <w:szCs w:val="22"/>
        </w:rPr>
        <w:t xml:space="preserve">, когда клинические </w:t>
      </w:r>
      <w:r w:rsidR="00A36190" w:rsidRPr="007C0AAE">
        <w:rPr>
          <w:rFonts w:ascii="Arial" w:hAnsi="Arial" w:cs="Arial"/>
          <w:bCs/>
          <w:sz w:val="22"/>
          <w:szCs w:val="22"/>
        </w:rPr>
        <w:t xml:space="preserve">данные </w:t>
      </w:r>
      <w:r w:rsidR="00D52E32" w:rsidRPr="007C0AAE">
        <w:rPr>
          <w:rFonts w:ascii="Arial" w:hAnsi="Arial" w:cs="Arial"/>
          <w:bCs/>
          <w:sz w:val="22"/>
          <w:szCs w:val="22"/>
        </w:rPr>
        <w:t>на</w:t>
      </w:r>
      <w:r w:rsidR="00A36190" w:rsidRPr="007C0AAE">
        <w:rPr>
          <w:rFonts w:ascii="Arial" w:hAnsi="Arial" w:cs="Arial"/>
          <w:bCs/>
          <w:sz w:val="22"/>
          <w:szCs w:val="22"/>
        </w:rPr>
        <w:t xml:space="preserve"> </w:t>
      </w:r>
      <w:r w:rsidR="00D52E32" w:rsidRPr="007C0AAE">
        <w:rPr>
          <w:rFonts w:ascii="Arial" w:hAnsi="Arial" w:cs="Arial"/>
          <w:bCs/>
          <w:sz w:val="22"/>
          <w:szCs w:val="22"/>
        </w:rPr>
        <w:t>людях</w:t>
      </w:r>
      <w:r w:rsidR="00A36190" w:rsidRPr="007C0AAE">
        <w:rPr>
          <w:rFonts w:ascii="Arial" w:hAnsi="Arial" w:cs="Arial"/>
          <w:bCs/>
          <w:sz w:val="22"/>
          <w:szCs w:val="22"/>
        </w:rPr>
        <w:t xml:space="preserve"> недостаточны для установления связи между воздействием компонента и </w:t>
      </w:r>
      <w:r w:rsidR="001A1BEB" w:rsidRPr="007C0AAE">
        <w:rPr>
          <w:rFonts w:ascii="Arial" w:hAnsi="Arial" w:cs="Arial"/>
          <w:bCs/>
          <w:sz w:val="22"/>
          <w:szCs w:val="22"/>
        </w:rPr>
        <w:t xml:space="preserve">развитием </w:t>
      </w:r>
      <w:r w:rsidR="00A36190" w:rsidRPr="007C0AAE">
        <w:rPr>
          <w:rFonts w:ascii="Arial" w:hAnsi="Arial" w:cs="Arial"/>
          <w:bCs/>
          <w:sz w:val="22"/>
          <w:szCs w:val="22"/>
        </w:rPr>
        <w:t>рак</w:t>
      </w:r>
      <w:r w:rsidR="001A1BEB" w:rsidRPr="007C0AAE">
        <w:rPr>
          <w:rFonts w:ascii="Arial" w:hAnsi="Arial" w:cs="Arial"/>
          <w:bCs/>
          <w:sz w:val="22"/>
          <w:szCs w:val="22"/>
        </w:rPr>
        <w:t>а</w:t>
      </w:r>
      <w:r w:rsidR="00A36190" w:rsidRPr="007C0AAE">
        <w:rPr>
          <w:rFonts w:ascii="Arial" w:hAnsi="Arial" w:cs="Arial"/>
          <w:bCs/>
          <w:sz w:val="22"/>
          <w:szCs w:val="22"/>
        </w:rPr>
        <w:t xml:space="preserve">. </w:t>
      </w:r>
      <w:r w:rsidR="001A1BEB" w:rsidRPr="007C0AAE">
        <w:rPr>
          <w:rFonts w:ascii="Arial" w:hAnsi="Arial" w:cs="Arial"/>
          <w:bCs/>
          <w:sz w:val="22"/>
          <w:szCs w:val="22"/>
        </w:rPr>
        <w:t xml:space="preserve">Вероятные канцерогены для человека </w:t>
      </w:r>
      <w:r w:rsidR="00A36190" w:rsidRPr="007C0AAE">
        <w:rPr>
          <w:rFonts w:ascii="Arial" w:hAnsi="Arial" w:cs="Arial"/>
          <w:bCs/>
          <w:sz w:val="22"/>
          <w:szCs w:val="22"/>
        </w:rPr>
        <w:t xml:space="preserve">могут быть установлены </w:t>
      </w:r>
      <w:r w:rsidR="00F556E0" w:rsidRPr="007C0AAE">
        <w:rPr>
          <w:rFonts w:ascii="Arial" w:hAnsi="Arial" w:cs="Arial"/>
          <w:bCs/>
          <w:sz w:val="22"/>
          <w:szCs w:val="22"/>
        </w:rPr>
        <w:t xml:space="preserve">с помощью данных, полученных не </w:t>
      </w:r>
      <w:r w:rsidR="00D52E32" w:rsidRPr="007C0AAE">
        <w:rPr>
          <w:rFonts w:ascii="Arial" w:hAnsi="Arial" w:cs="Arial"/>
          <w:bCs/>
          <w:sz w:val="22"/>
          <w:szCs w:val="22"/>
        </w:rPr>
        <w:t>на людях</w:t>
      </w:r>
      <w:r w:rsidR="00F556E0" w:rsidRPr="007C0AAE">
        <w:rPr>
          <w:rFonts w:ascii="Arial" w:hAnsi="Arial" w:cs="Arial"/>
          <w:bCs/>
          <w:sz w:val="22"/>
          <w:szCs w:val="22"/>
        </w:rPr>
        <w:t xml:space="preserve"> в условиях</w:t>
      </w:r>
      <w:r w:rsidR="00F556E0" w:rsidRPr="00C77CB3">
        <w:rPr>
          <w:rFonts w:ascii="Arial" w:hAnsi="Arial" w:cs="Arial"/>
          <w:bCs/>
          <w:sz w:val="22"/>
          <w:szCs w:val="22"/>
        </w:rPr>
        <w:t xml:space="preserve"> </w:t>
      </w:r>
      <w:r w:rsidR="00F556E0" w:rsidRPr="00C77CB3">
        <w:rPr>
          <w:rFonts w:ascii="Arial" w:hAnsi="Arial" w:cs="Arial"/>
          <w:bCs/>
          <w:i/>
          <w:iCs/>
          <w:sz w:val="22"/>
          <w:szCs w:val="22"/>
        </w:rPr>
        <w:t>in vivo</w:t>
      </w:r>
      <w:r w:rsidR="00F556E0" w:rsidRPr="00C77CB3">
        <w:rPr>
          <w:rFonts w:ascii="Arial" w:hAnsi="Arial" w:cs="Arial"/>
          <w:bCs/>
          <w:sz w:val="22"/>
          <w:szCs w:val="22"/>
        </w:rPr>
        <w:t xml:space="preserve"> или </w:t>
      </w:r>
      <w:r w:rsidR="00F556E0" w:rsidRPr="00C77CB3">
        <w:rPr>
          <w:rFonts w:ascii="Arial" w:hAnsi="Arial" w:cs="Arial"/>
          <w:bCs/>
          <w:i/>
          <w:iCs/>
          <w:sz w:val="22"/>
          <w:szCs w:val="22"/>
        </w:rPr>
        <w:t>in vitro</w:t>
      </w:r>
      <w:r w:rsidR="00A36190" w:rsidRPr="00C77CB3">
        <w:rPr>
          <w:rFonts w:ascii="Arial" w:hAnsi="Arial" w:cs="Arial"/>
          <w:bCs/>
          <w:sz w:val="22"/>
          <w:szCs w:val="22"/>
        </w:rPr>
        <w:t xml:space="preserve">, основываясь на оценке весомости </w:t>
      </w:r>
      <w:r w:rsidR="00D52E32">
        <w:rPr>
          <w:rFonts w:ascii="Arial" w:hAnsi="Arial" w:cs="Arial"/>
          <w:bCs/>
          <w:sz w:val="22"/>
          <w:szCs w:val="22"/>
        </w:rPr>
        <w:t xml:space="preserve">(достаточности) </w:t>
      </w:r>
      <w:r w:rsidR="00A36190" w:rsidRPr="00C77CB3">
        <w:rPr>
          <w:rFonts w:ascii="Arial" w:hAnsi="Arial" w:cs="Arial"/>
          <w:bCs/>
          <w:sz w:val="22"/>
          <w:szCs w:val="22"/>
        </w:rPr>
        <w:t xml:space="preserve">доказательств (см. </w:t>
      </w:r>
      <w:r w:rsidR="00A36190" w:rsidRPr="00C77CB3">
        <w:rPr>
          <w:rFonts w:ascii="Arial" w:hAnsi="Arial" w:cs="Arial"/>
          <w:bCs/>
          <w:sz w:val="22"/>
          <w:szCs w:val="22"/>
          <w:lang w:val="en-US"/>
        </w:rPr>
        <w:t>C</w:t>
      </w:r>
      <w:r w:rsidR="00A36190" w:rsidRPr="00C77CB3">
        <w:rPr>
          <w:rFonts w:ascii="Arial" w:hAnsi="Arial" w:cs="Arial"/>
          <w:bCs/>
          <w:sz w:val="22"/>
          <w:szCs w:val="22"/>
        </w:rPr>
        <w:t>.3.1).</w:t>
      </w:r>
    </w:p>
    <w:p w14:paraId="6A6F8FB9" w14:textId="77777777" w:rsidR="006970FC" w:rsidRPr="001E7A76" w:rsidRDefault="006970FC"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124885F2" w14:textId="09ACD3AA" w:rsidR="00A36190" w:rsidRPr="00C77CB3" w:rsidRDefault="006970FC"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7C0AAE">
        <w:rPr>
          <w:rFonts w:ascii="Arial" w:hAnsi="Arial" w:cs="Arial"/>
          <w:bCs/>
          <w:spacing w:val="20"/>
          <w:sz w:val="22"/>
          <w:szCs w:val="22"/>
        </w:rPr>
        <w:t xml:space="preserve"> </w:t>
      </w:r>
      <w:r w:rsidRPr="00C77CB3">
        <w:rPr>
          <w:rFonts w:ascii="Arial" w:hAnsi="Arial" w:cs="Arial"/>
          <w:bCs/>
          <w:sz w:val="22"/>
          <w:szCs w:val="22"/>
        </w:rPr>
        <w:t xml:space="preserve">2 — </w:t>
      </w:r>
      <w:r w:rsidR="00112648" w:rsidRPr="00C77CB3">
        <w:rPr>
          <w:rFonts w:ascii="Arial" w:hAnsi="Arial" w:cs="Arial"/>
          <w:bCs/>
          <w:sz w:val="22"/>
          <w:szCs w:val="22"/>
        </w:rPr>
        <w:t>К в</w:t>
      </w:r>
      <w:r w:rsidR="00F556E0" w:rsidRPr="00C77CB3">
        <w:rPr>
          <w:rFonts w:ascii="Arial" w:hAnsi="Arial" w:cs="Arial"/>
          <w:bCs/>
          <w:sz w:val="22"/>
          <w:szCs w:val="22"/>
        </w:rPr>
        <w:t>ероятны</w:t>
      </w:r>
      <w:r w:rsidR="00112648" w:rsidRPr="00C77CB3">
        <w:rPr>
          <w:rFonts w:ascii="Arial" w:hAnsi="Arial" w:cs="Arial"/>
          <w:bCs/>
          <w:sz w:val="22"/>
          <w:szCs w:val="22"/>
        </w:rPr>
        <w:t>м</w:t>
      </w:r>
      <w:r w:rsidR="00F556E0" w:rsidRPr="00C77CB3">
        <w:rPr>
          <w:rFonts w:ascii="Arial" w:hAnsi="Arial" w:cs="Arial"/>
          <w:bCs/>
          <w:sz w:val="22"/>
          <w:szCs w:val="22"/>
        </w:rPr>
        <w:t xml:space="preserve"> канцероген</w:t>
      </w:r>
      <w:r w:rsidR="00112648" w:rsidRPr="00C77CB3">
        <w:rPr>
          <w:rFonts w:ascii="Arial" w:hAnsi="Arial" w:cs="Arial"/>
          <w:bCs/>
          <w:sz w:val="22"/>
          <w:szCs w:val="22"/>
        </w:rPr>
        <w:t>ам</w:t>
      </w:r>
      <w:r w:rsidR="00F556E0" w:rsidRPr="00C77CB3">
        <w:rPr>
          <w:rFonts w:ascii="Arial" w:hAnsi="Arial" w:cs="Arial"/>
          <w:bCs/>
          <w:sz w:val="22"/>
          <w:szCs w:val="22"/>
        </w:rPr>
        <w:t xml:space="preserve"> для человека</w:t>
      </w:r>
      <w:r w:rsidR="00A36190" w:rsidRPr="00C77CB3">
        <w:rPr>
          <w:rFonts w:ascii="Arial" w:hAnsi="Arial" w:cs="Arial"/>
          <w:bCs/>
          <w:sz w:val="22"/>
          <w:szCs w:val="22"/>
        </w:rPr>
        <w:t xml:space="preserve"> </w:t>
      </w:r>
      <w:r w:rsidR="00112648" w:rsidRPr="00C77CB3">
        <w:rPr>
          <w:rFonts w:ascii="Arial" w:hAnsi="Arial" w:cs="Arial"/>
          <w:bCs/>
          <w:sz w:val="22"/>
          <w:szCs w:val="22"/>
        </w:rPr>
        <w:t>относят</w:t>
      </w:r>
      <w:r w:rsidR="00A36190" w:rsidRPr="00C77CB3">
        <w:rPr>
          <w:rFonts w:ascii="Arial" w:hAnsi="Arial" w:cs="Arial"/>
          <w:bCs/>
          <w:sz w:val="22"/>
          <w:szCs w:val="22"/>
        </w:rPr>
        <w:t xml:space="preserve">, но не ограничиваются канцерогенами </w:t>
      </w:r>
      <w:r w:rsidR="007C0AAE">
        <w:rPr>
          <w:rFonts w:ascii="Arial" w:hAnsi="Arial" w:cs="Arial"/>
          <w:bCs/>
          <w:sz w:val="22"/>
          <w:szCs w:val="22"/>
        </w:rPr>
        <w:t>г</w:t>
      </w:r>
      <w:r w:rsidR="00A36190" w:rsidRPr="00C77CB3">
        <w:rPr>
          <w:rFonts w:ascii="Arial" w:hAnsi="Arial" w:cs="Arial"/>
          <w:bCs/>
          <w:sz w:val="22"/>
          <w:szCs w:val="22"/>
        </w:rPr>
        <w:t xml:space="preserve">рупп 2А или 2В </w:t>
      </w:r>
      <w:r w:rsidR="00112648" w:rsidRPr="00C77CB3">
        <w:rPr>
          <w:rFonts w:ascii="Arial" w:hAnsi="Arial" w:cs="Arial"/>
          <w:bCs/>
          <w:sz w:val="22"/>
          <w:szCs w:val="22"/>
        </w:rPr>
        <w:t xml:space="preserve">по классификации </w:t>
      </w:r>
      <w:r w:rsidR="00A36190" w:rsidRPr="00C77CB3">
        <w:rPr>
          <w:rFonts w:ascii="Arial" w:hAnsi="Arial" w:cs="Arial"/>
          <w:bCs/>
          <w:sz w:val="22"/>
          <w:szCs w:val="22"/>
        </w:rPr>
        <w:t xml:space="preserve">Международного </w:t>
      </w:r>
      <w:r w:rsidR="00F556E0" w:rsidRPr="00C77CB3">
        <w:rPr>
          <w:rFonts w:ascii="Arial" w:hAnsi="Arial" w:cs="Arial"/>
          <w:bCs/>
          <w:sz w:val="22"/>
          <w:szCs w:val="22"/>
        </w:rPr>
        <w:t>а</w:t>
      </w:r>
      <w:r w:rsidR="00A36190" w:rsidRPr="00C77CB3">
        <w:rPr>
          <w:rFonts w:ascii="Arial" w:hAnsi="Arial" w:cs="Arial"/>
          <w:bCs/>
          <w:sz w:val="22"/>
          <w:szCs w:val="22"/>
        </w:rPr>
        <w:t xml:space="preserve">гентства по </w:t>
      </w:r>
      <w:r w:rsidR="00F556E0" w:rsidRPr="00C77CB3">
        <w:rPr>
          <w:rFonts w:ascii="Arial" w:hAnsi="Arial" w:cs="Arial"/>
          <w:bCs/>
          <w:sz w:val="22"/>
          <w:szCs w:val="22"/>
        </w:rPr>
        <w:t>и</w:t>
      </w:r>
      <w:r w:rsidR="00A36190" w:rsidRPr="00C77CB3">
        <w:rPr>
          <w:rFonts w:ascii="Arial" w:hAnsi="Arial" w:cs="Arial"/>
          <w:bCs/>
          <w:sz w:val="22"/>
          <w:szCs w:val="22"/>
        </w:rPr>
        <w:t xml:space="preserve">зучению </w:t>
      </w:r>
      <w:r w:rsidR="00F556E0" w:rsidRPr="00C77CB3">
        <w:rPr>
          <w:rFonts w:ascii="Arial" w:hAnsi="Arial" w:cs="Arial"/>
          <w:bCs/>
          <w:sz w:val="22"/>
          <w:szCs w:val="22"/>
        </w:rPr>
        <w:t>р</w:t>
      </w:r>
      <w:r w:rsidR="00A36190" w:rsidRPr="00C77CB3">
        <w:rPr>
          <w:rFonts w:ascii="Arial" w:hAnsi="Arial" w:cs="Arial"/>
          <w:bCs/>
          <w:sz w:val="22"/>
          <w:szCs w:val="22"/>
        </w:rPr>
        <w:t>ака (</w:t>
      </w:r>
      <w:r w:rsidR="00A36190" w:rsidRPr="00C77CB3">
        <w:rPr>
          <w:rFonts w:ascii="Arial" w:hAnsi="Arial" w:cs="Arial"/>
          <w:bCs/>
          <w:sz w:val="22"/>
          <w:szCs w:val="22"/>
          <w:lang w:val="en-US"/>
        </w:rPr>
        <w:t>IARC</w:t>
      </w:r>
      <w:r w:rsidR="00A36190" w:rsidRPr="00C77CB3">
        <w:rPr>
          <w:rFonts w:ascii="Arial" w:hAnsi="Arial" w:cs="Arial"/>
          <w:bCs/>
          <w:sz w:val="22"/>
          <w:szCs w:val="22"/>
        </w:rPr>
        <w:t xml:space="preserve">) или </w:t>
      </w:r>
      <w:r w:rsidR="00112648" w:rsidRPr="00C77CB3">
        <w:rPr>
          <w:rFonts w:ascii="Arial" w:hAnsi="Arial" w:cs="Arial"/>
          <w:bCs/>
          <w:sz w:val="22"/>
          <w:szCs w:val="22"/>
        </w:rPr>
        <w:t xml:space="preserve">«обоснованно ожидаемыми канцерогенами для человека» </w:t>
      </w:r>
      <w:r w:rsidR="001E0B04" w:rsidRPr="00C77CB3">
        <w:rPr>
          <w:rFonts w:ascii="Arial" w:hAnsi="Arial" w:cs="Arial"/>
          <w:bCs/>
          <w:sz w:val="22"/>
          <w:szCs w:val="22"/>
        </w:rPr>
        <w:t>по классификации Национальной программы токсикологии США (</w:t>
      </w:r>
      <w:r w:rsidR="001E0B04" w:rsidRPr="00C77CB3">
        <w:rPr>
          <w:rFonts w:ascii="Arial" w:hAnsi="Arial" w:cs="Arial"/>
          <w:bCs/>
          <w:sz w:val="22"/>
          <w:szCs w:val="22"/>
          <w:lang w:val="en-US"/>
        </w:rPr>
        <w:t>NTP</w:t>
      </w:r>
      <w:r w:rsidR="001E0B04" w:rsidRPr="00C77CB3">
        <w:rPr>
          <w:rFonts w:ascii="Arial" w:hAnsi="Arial" w:cs="Arial"/>
          <w:bCs/>
          <w:sz w:val="22"/>
          <w:szCs w:val="22"/>
        </w:rPr>
        <w:t>)</w:t>
      </w:r>
      <w:r w:rsidR="00616CAF" w:rsidRPr="00C77CB3">
        <w:rPr>
          <w:rFonts w:ascii="Arial" w:hAnsi="Arial" w:cs="Arial"/>
          <w:bCs/>
          <w:sz w:val="22"/>
          <w:szCs w:val="22"/>
        </w:rPr>
        <w:t xml:space="preserve"> </w:t>
      </w:r>
      <w:r w:rsidR="00A36190" w:rsidRPr="00C77CB3">
        <w:rPr>
          <w:rFonts w:ascii="Arial" w:hAnsi="Arial" w:cs="Arial"/>
          <w:bCs/>
          <w:sz w:val="22"/>
          <w:szCs w:val="22"/>
        </w:rPr>
        <w:t>[6]</w:t>
      </w:r>
      <w:r w:rsidRPr="00C77CB3">
        <w:rPr>
          <w:rFonts w:ascii="Arial" w:hAnsi="Arial" w:cs="Arial"/>
          <w:bCs/>
          <w:sz w:val="22"/>
          <w:szCs w:val="22"/>
        </w:rPr>
        <w:t xml:space="preserve">, </w:t>
      </w:r>
      <w:r w:rsidR="00A36190" w:rsidRPr="00C77CB3">
        <w:rPr>
          <w:rFonts w:ascii="Arial" w:hAnsi="Arial" w:cs="Arial"/>
          <w:bCs/>
          <w:sz w:val="22"/>
          <w:szCs w:val="22"/>
        </w:rPr>
        <w:t>[7]</w:t>
      </w:r>
      <w:r w:rsidRPr="00C77CB3">
        <w:rPr>
          <w:rFonts w:ascii="Arial" w:hAnsi="Arial" w:cs="Arial"/>
          <w:bCs/>
          <w:sz w:val="22"/>
          <w:szCs w:val="22"/>
        </w:rPr>
        <w:t>.</w:t>
      </w:r>
    </w:p>
    <w:p w14:paraId="58DD643D" w14:textId="6758FE3E" w:rsidR="005C6623" w:rsidRPr="00C77CB3" w:rsidRDefault="005C6623" w:rsidP="00956B82">
      <w:pPr>
        <w:pStyle w:val="formattexttopleveltext"/>
        <w:tabs>
          <w:tab w:val="left" w:pos="284"/>
          <w:tab w:val="left" w:pos="993"/>
        </w:tabs>
        <w:suppressAutoHyphens/>
        <w:spacing w:line="360" w:lineRule="auto"/>
        <w:ind w:firstLine="426"/>
        <w:jc w:val="both"/>
        <w:rPr>
          <w:rFonts w:ascii="Arial" w:hAnsi="Arial" w:cs="Arial"/>
          <w:bCs/>
        </w:rPr>
      </w:pPr>
      <w:r w:rsidRPr="00C77CB3">
        <w:rPr>
          <w:rFonts w:ascii="Arial" w:hAnsi="Arial" w:cs="Arial"/>
          <w:bCs/>
        </w:rPr>
        <w:t>3.23</w:t>
      </w:r>
      <w:r w:rsidRPr="00C77CB3">
        <w:rPr>
          <w:rFonts w:ascii="Arial" w:hAnsi="Arial" w:cs="Arial"/>
          <w:bCs/>
        </w:rPr>
        <w:tab/>
      </w:r>
      <w:r w:rsidR="00616CAF" w:rsidRPr="00C77CB3">
        <w:rPr>
          <w:rFonts w:ascii="Arial" w:hAnsi="Arial" w:cs="Arial"/>
          <w:b/>
          <w:bCs/>
        </w:rPr>
        <w:t xml:space="preserve">общая </w:t>
      </w:r>
      <w:r w:rsidR="00A36190" w:rsidRPr="00C77CB3">
        <w:rPr>
          <w:rFonts w:ascii="Arial" w:hAnsi="Arial" w:cs="Arial"/>
          <w:b/>
          <w:bCs/>
        </w:rPr>
        <w:t>токсичность</w:t>
      </w:r>
      <w:r w:rsidRPr="00C77CB3">
        <w:rPr>
          <w:rFonts w:ascii="Arial" w:hAnsi="Arial" w:cs="Arial"/>
          <w:b/>
          <w:bCs/>
        </w:rPr>
        <w:t xml:space="preserve"> </w:t>
      </w:r>
      <w:r w:rsidRPr="00C77CB3">
        <w:rPr>
          <w:rFonts w:ascii="Arial" w:hAnsi="Arial" w:cs="Arial"/>
          <w:bCs/>
        </w:rPr>
        <w:t>(systemic</w:t>
      </w:r>
      <w:r w:rsidR="007C0AAE">
        <w:rPr>
          <w:rFonts w:ascii="Arial" w:hAnsi="Arial" w:cs="Arial"/>
          <w:bCs/>
        </w:rPr>
        <w:t xml:space="preserve"> </w:t>
      </w:r>
      <w:r w:rsidRPr="00C77CB3">
        <w:rPr>
          <w:rFonts w:ascii="Arial" w:hAnsi="Arial" w:cs="Arial"/>
          <w:bCs/>
        </w:rPr>
        <w:t>toxicity)</w:t>
      </w:r>
      <w:r w:rsidR="00626A6A" w:rsidRPr="00C77CB3">
        <w:rPr>
          <w:rFonts w:ascii="Arial" w:hAnsi="Arial" w:cs="Arial"/>
          <w:bCs/>
        </w:rPr>
        <w:t xml:space="preserve">: </w:t>
      </w:r>
      <w:r w:rsidR="006561F8" w:rsidRPr="00C77CB3">
        <w:rPr>
          <w:rFonts w:ascii="Arial" w:hAnsi="Arial" w:cs="Arial"/>
          <w:bCs/>
        </w:rPr>
        <w:t>В</w:t>
      </w:r>
      <w:r w:rsidR="00626A6A" w:rsidRPr="00C77CB3">
        <w:rPr>
          <w:rFonts w:ascii="Arial" w:hAnsi="Arial" w:cs="Arial"/>
          <w:bCs/>
        </w:rPr>
        <w:t xml:space="preserve">ред, </w:t>
      </w:r>
      <w:r w:rsidR="006561F8" w:rsidRPr="00C77CB3">
        <w:rPr>
          <w:rFonts w:ascii="Arial" w:hAnsi="Arial" w:cs="Arial"/>
          <w:bCs/>
        </w:rPr>
        <w:t>возникающий</w:t>
      </w:r>
      <w:r w:rsidR="00626A6A" w:rsidRPr="00C77CB3">
        <w:rPr>
          <w:rFonts w:ascii="Arial" w:hAnsi="Arial" w:cs="Arial"/>
          <w:bCs/>
        </w:rPr>
        <w:t xml:space="preserve"> в органе или системе </w:t>
      </w:r>
      <w:r w:rsidR="006561F8" w:rsidRPr="00C77CB3">
        <w:rPr>
          <w:rFonts w:ascii="Arial" w:hAnsi="Arial" w:cs="Arial"/>
          <w:bCs/>
        </w:rPr>
        <w:t>органов</w:t>
      </w:r>
      <w:r w:rsidR="00D6561A" w:rsidRPr="00C77CB3">
        <w:rPr>
          <w:rFonts w:ascii="Arial" w:hAnsi="Arial" w:cs="Arial"/>
          <w:bCs/>
        </w:rPr>
        <w:t>,</w:t>
      </w:r>
      <w:r w:rsidR="006561F8" w:rsidRPr="00C77CB3">
        <w:rPr>
          <w:rFonts w:ascii="Arial" w:hAnsi="Arial" w:cs="Arial"/>
          <w:bCs/>
        </w:rPr>
        <w:t xml:space="preserve"> </w:t>
      </w:r>
      <w:r w:rsidR="007275BF" w:rsidRPr="00C77CB3">
        <w:rPr>
          <w:rFonts w:ascii="Arial" w:hAnsi="Arial" w:cs="Arial"/>
          <w:bCs/>
        </w:rPr>
        <w:t xml:space="preserve">отличных от </w:t>
      </w:r>
      <w:r w:rsidR="00626A6A" w:rsidRPr="00C77CB3">
        <w:rPr>
          <w:rFonts w:ascii="Arial" w:hAnsi="Arial" w:cs="Arial"/>
          <w:bCs/>
        </w:rPr>
        <w:t>места контакта</w:t>
      </w:r>
      <w:r w:rsidR="007275BF" w:rsidRPr="00C77CB3">
        <w:rPr>
          <w:rFonts w:ascii="Arial" w:hAnsi="Arial" w:cs="Arial"/>
          <w:bCs/>
        </w:rPr>
        <w:t>.</w:t>
      </w:r>
    </w:p>
    <w:p w14:paraId="5C5652DC" w14:textId="28C864EB" w:rsidR="00A36190" w:rsidRPr="00C77CB3" w:rsidRDefault="00626A6A" w:rsidP="001E7A76">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7C0AAE">
        <w:rPr>
          <w:rFonts w:ascii="Arial" w:hAnsi="Arial" w:cs="Arial"/>
          <w:bCs/>
          <w:spacing w:val="20"/>
          <w:sz w:val="22"/>
          <w:szCs w:val="22"/>
        </w:rPr>
        <w:t xml:space="preserve"> </w:t>
      </w:r>
      <w:r w:rsidRPr="00C77CB3">
        <w:rPr>
          <w:rFonts w:ascii="Arial" w:hAnsi="Arial" w:cs="Arial"/>
          <w:bCs/>
          <w:sz w:val="22"/>
          <w:szCs w:val="22"/>
        </w:rPr>
        <w:t>1</w:t>
      </w:r>
      <w:r w:rsidR="00A36190" w:rsidRPr="00C77CB3">
        <w:rPr>
          <w:rFonts w:ascii="Arial" w:hAnsi="Arial" w:cs="Arial"/>
          <w:bCs/>
          <w:sz w:val="22"/>
          <w:szCs w:val="22"/>
        </w:rPr>
        <w:t xml:space="preserve"> </w:t>
      </w:r>
      <w:r w:rsidRPr="00C77CB3">
        <w:rPr>
          <w:rFonts w:ascii="Arial" w:hAnsi="Arial" w:cs="Arial"/>
          <w:bCs/>
          <w:sz w:val="22"/>
          <w:szCs w:val="22"/>
        </w:rPr>
        <w:t xml:space="preserve">— </w:t>
      </w:r>
      <w:r w:rsidR="00A36190" w:rsidRPr="00C77CB3">
        <w:rPr>
          <w:rFonts w:ascii="Arial" w:hAnsi="Arial" w:cs="Arial"/>
          <w:bCs/>
          <w:sz w:val="22"/>
          <w:szCs w:val="22"/>
        </w:rPr>
        <w:t>Системная токсичность может развиться после однократного воздействия (т.</w:t>
      </w:r>
      <w:r w:rsidR="007C0AAE">
        <w:rPr>
          <w:rFonts w:ascii="Arial" w:hAnsi="Arial" w:cs="Arial"/>
          <w:bCs/>
          <w:sz w:val="22"/>
          <w:szCs w:val="22"/>
        </w:rPr>
        <w:t xml:space="preserve"> е.</w:t>
      </w:r>
      <w:r w:rsidR="00A36190" w:rsidRPr="00C77CB3">
        <w:rPr>
          <w:rFonts w:ascii="Arial" w:hAnsi="Arial" w:cs="Arial"/>
          <w:bCs/>
          <w:sz w:val="22"/>
          <w:szCs w:val="22"/>
        </w:rPr>
        <w:t xml:space="preserve"> остро) или после </w:t>
      </w:r>
      <w:r w:rsidR="00616CAF" w:rsidRPr="00C77CB3">
        <w:rPr>
          <w:rFonts w:ascii="Arial" w:hAnsi="Arial" w:cs="Arial"/>
          <w:bCs/>
          <w:sz w:val="22"/>
          <w:szCs w:val="22"/>
        </w:rPr>
        <w:t>многократного</w:t>
      </w:r>
      <w:r w:rsidR="00A36190" w:rsidRPr="00C77CB3">
        <w:rPr>
          <w:rFonts w:ascii="Arial" w:hAnsi="Arial" w:cs="Arial"/>
          <w:bCs/>
          <w:sz w:val="22"/>
          <w:szCs w:val="22"/>
        </w:rPr>
        <w:t xml:space="preserve"> или продолж</w:t>
      </w:r>
      <w:r w:rsidR="00616CAF" w:rsidRPr="00C77CB3">
        <w:rPr>
          <w:rFonts w:ascii="Arial" w:hAnsi="Arial" w:cs="Arial"/>
          <w:bCs/>
          <w:sz w:val="22"/>
          <w:szCs w:val="22"/>
        </w:rPr>
        <w:t>ительного</w:t>
      </w:r>
      <w:r w:rsidR="00A36190" w:rsidRPr="00C77CB3">
        <w:rPr>
          <w:rFonts w:ascii="Arial" w:hAnsi="Arial" w:cs="Arial"/>
          <w:bCs/>
          <w:sz w:val="22"/>
          <w:szCs w:val="22"/>
        </w:rPr>
        <w:t xml:space="preserve"> воздействия </w:t>
      </w:r>
      <w:r w:rsidR="00A36190" w:rsidRPr="00C77CB3">
        <w:rPr>
          <w:rFonts w:ascii="Arial" w:hAnsi="Arial" w:cs="Arial"/>
          <w:bCs/>
          <w:sz w:val="22"/>
          <w:szCs w:val="22"/>
        </w:rPr>
        <w:lastRenderedPageBreak/>
        <w:t>(</w:t>
      </w:r>
      <w:r w:rsidR="007C0AAE" w:rsidRPr="007C0AAE">
        <w:rPr>
          <w:rFonts w:ascii="Arial" w:hAnsi="Arial" w:cs="Arial"/>
          <w:bCs/>
          <w:sz w:val="22"/>
          <w:szCs w:val="22"/>
        </w:rPr>
        <w:t>т.</w:t>
      </w:r>
      <w:r w:rsidR="00725332">
        <w:rPr>
          <w:rFonts w:ascii="Arial" w:hAnsi="Arial" w:cs="Arial"/>
          <w:bCs/>
          <w:sz w:val="22"/>
          <w:szCs w:val="22"/>
          <w:lang w:val="en-US"/>
        </w:rPr>
        <w:t> </w:t>
      </w:r>
      <w:r w:rsidR="007C0AAE" w:rsidRPr="007C0AAE">
        <w:rPr>
          <w:rFonts w:ascii="Arial" w:hAnsi="Arial" w:cs="Arial"/>
          <w:bCs/>
          <w:sz w:val="22"/>
          <w:szCs w:val="22"/>
        </w:rPr>
        <w:t xml:space="preserve">е. </w:t>
      </w:r>
      <w:r w:rsidR="00A36190" w:rsidRPr="00C77CB3">
        <w:rPr>
          <w:rFonts w:ascii="Arial" w:hAnsi="Arial" w:cs="Arial"/>
          <w:bCs/>
          <w:sz w:val="22"/>
          <w:szCs w:val="22"/>
        </w:rPr>
        <w:t xml:space="preserve">подостро или субхронически или хронически) </w:t>
      </w:r>
      <w:r w:rsidR="00471D51" w:rsidRPr="00C77CB3">
        <w:rPr>
          <w:rFonts w:ascii="Arial" w:hAnsi="Arial" w:cs="Arial"/>
          <w:bCs/>
          <w:sz w:val="22"/>
          <w:szCs w:val="22"/>
        </w:rPr>
        <w:t>вредной</w:t>
      </w:r>
      <w:r w:rsidR="00A36190" w:rsidRPr="00C77CB3">
        <w:rPr>
          <w:rFonts w:ascii="Arial" w:hAnsi="Arial" w:cs="Arial"/>
          <w:bCs/>
          <w:sz w:val="22"/>
          <w:szCs w:val="22"/>
        </w:rPr>
        <w:t xml:space="preserve"> дозы</w:t>
      </w:r>
      <w:r w:rsidR="00A36190" w:rsidRPr="00C77CB3">
        <w:rPr>
          <w:rFonts w:ascii="Arial" w:hAnsi="Arial" w:cs="Arial"/>
          <w:bCs/>
          <w:i/>
          <w:iCs/>
          <w:sz w:val="22"/>
          <w:szCs w:val="22"/>
        </w:rPr>
        <w:t xml:space="preserve"> </w:t>
      </w:r>
      <w:r w:rsidR="00A36190" w:rsidRPr="00C77CB3">
        <w:rPr>
          <w:rFonts w:ascii="Arial" w:hAnsi="Arial" w:cs="Arial"/>
          <w:bCs/>
          <w:sz w:val="22"/>
          <w:szCs w:val="22"/>
        </w:rPr>
        <w:t xml:space="preserve">(3.9) компонента, высвобожденной из </w:t>
      </w:r>
      <w:r w:rsidR="006B13F4">
        <w:rPr>
          <w:rFonts w:ascii="Arial" w:hAnsi="Arial" w:cs="Arial"/>
          <w:bCs/>
          <w:sz w:val="22"/>
          <w:szCs w:val="22"/>
        </w:rPr>
        <w:t>МИ</w:t>
      </w:r>
      <w:r w:rsidR="00A36190" w:rsidRPr="00C77CB3">
        <w:rPr>
          <w:rFonts w:ascii="Arial" w:hAnsi="Arial" w:cs="Arial"/>
          <w:bCs/>
          <w:sz w:val="22"/>
          <w:szCs w:val="22"/>
        </w:rPr>
        <w:t xml:space="preserve"> или </w:t>
      </w:r>
      <w:r w:rsidR="003E78A4" w:rsidRPr="00C77CB3">
        <w:rPr>
          <w:rFonts w:ascii="Arial" w:hAnsi="Arial" w:cs="Arial"/>
          <w:bCs/>
          <w:sz w:val="22"/>
          <w:szCs w:val="22"/>
        </w:rPr>
        <w:t>при</w:t>
      </w:r>
      <w:r w:rsidR="00A36190" w:rsidRPr="00C77CB3">
        <w:rPr>
          <w:rFonts w:ascii="Arial" w:hAnsi="Arial" w:cs="Arial"/>
          <w:bCs/>
          <w:sz w:val="22"/>
          <w:szCs w:val="22"/>
        </w:rPr>
        <w:t xml:space="preserve"> использовани</w:t>
      </w:r>
      <w:r w:rsidR="003E78A4" w:rsidRPr="00C77CB3">
        <w:rPr>
          <w:rFonts w:ascii="Arial" w:hAnsi="Arial" w:cs="Arial"/>
          <w:bCs/>
          <w:sz w:val="22"/>
          <w:szCs w:val="22"/>
        </w:rPr>
        <w:t>и</w:t>
      </w:r>
      <w:r w:rsidR="00A36190" w:rsidRPr="00C77CB3">
        <w:rPr>
          <w:rFonts w:ascii="Arial" w:hAnsi="Arial" w:cs="Arial"/>
          <w:bCs/>
          <w:sz w:val="22"/>
          <w:szCs w:val="22"/>
        </w:rPr>
        <w:t xml:space="preserve"> нескольких </w:t>
      </w:r>
      <w:r w:rsidR="003E78A4" w:rsidRPr="00C77CB3">
        <w:rPr>
          <w:rFonts w:ascii="Arial" w:hAnsi="Arial" w:cs="Arial"/>
          <w:bCs/>
          <w:sz w:val="22"/>
          <w:szCs w:val="22"/>
        </w:rPr>
        <w:t>МИ</w:t>
      </w:r>
      <w:r w:rsidR="00A36190" w:rsidRPr="00C77CB3">
        <w:rPr>
          <w:rFonts w:ascii="Arial" w:hAnsi="Arial" w:cs="Arial"/>
          <w:bCs/>
          <w:sz w:val="22"/>
          <w:szCs w:val="22"/>
        </w:rPr>
        <w:t>.</w:t>
      </w:r>
    </w:p>
    <w:p w14:paraId="405B6601" w14:textId="77777777" w:rsidR="005C6623" w:rsidRPr="001E7A76" w:rsidRDefault="005C6623"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0D651925" w14:textId="04AC5D8F" w:rsidR="005C6623" w:rsidRPr="00C77CB3" w:rsidRDefault="00626A6A"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Pr="00C77CB3">
        <w:rPr>
          <w:rFonts w:ascii="Arial" w:hAnsi="Arial" w:cs="Arial"/>
          <w:bCs/>
          <w:sz w:val="22"/>
          <w:szCs w:val="22"/>
        </w:rPr>
        <w:t xml:space="preserve"> 2</w:t>
      </w:r>
      <w:r w:rsidR="00A36190" w:rsidRPr="00C77CB3">
        <w:rPr>
          <w:rFonts w:ascii="Arial" w:hAnsi="Arial" w:cs="Arial"/>
          <w:bCs/>
          <w:sz w:val="22"/>
          <w:szCs w:val="22"/>
        </w:rPr>
        <w:t xml:space="preserve"> </w:t>
      </w:r>
      <w:r w:rsidRPr="00C77CB3">
        <w:rPr>
          <w:rFonts w:ascii="Arial" w:hAnsi="Arial" w:cs="Arial"/>
          <w:bCs/>
          <w:sz w:val="22"/>
          <w:szCs w:val="22"/>
        </w:rPr>
        <w:t xml:space="preserve">— </w:t>
      </w:r>
      <w:r w:rsidR="00A36190" w:rsidRPr="00C77CB3">
        <w:rPr>
          <w:rFonts w:ascii="Arial" w:hAnsi="Arial" w:cs="Arial"/>
          <w:bCs/>
          <w:sz w:val="22"/>
          <w:szCs w:val="22"/>
        </w:rPr>
        <w:t>Место контакта является конкретн</w:t>
      </w:r>
      <w:r w:rsidR="003E78A4" w:rsidRPr="00C77CB3">
        <w:rPr>
          <w:rFonts w:ascii="Arial" w:hAnsi="Arial" w:cs="Arial"/>
          <w:bCs/>
          <w:sz w:val="22"/>
          <w:szCs w:val="22"/>
        </w:rPr>
        <w:t>ым</w:t>
      </w:r>
      <w:r w:rsidR="00A36190" w:rsidRPr="00C77CB3">
        <w:rPr>
          <w:rFonts w:ascii="Arial" w:hAnsi="Arial" w:cs="Arial"/>
          <w:bCs/>
          <w:sz w:val="22"/>
          <w:szCs w:val="22"/>
        </w:rPr>
        <w:t xml:space="preserve"> </w:t>
      </w:r>
      <w:r w:rsidR="003E78A4" w:rsidRPr="00C77CB3">
        <w:rPr>
          <w:rFonts w:ascii="Arial" w:hAnsi="Arial" w:cs="Arial"/>
          <w:bCs/>
          <w:sz w:val="22"/>
          <w:szCs w:val="22"/>
        </w:rPr>
        <w:t>местом</w:t>
      </w:r>
      <w:r w:rsidR="00A36190" w:rsidRPr="00C77CB3">
        <w:rPr>
          <w:rFonts w:ascii="Arial" w:hAnsi="Arial" w:cs="Arial"/>
          <w:bCs/>
          <w:sz w:val="22"/>
          <w:szCs w:val="22"/>
        </w:rPr>
        <w:t xml:space="preserve">, где </w:t>
      </w:r>
      <w:r w:rsidR="003E78A4" w:rsidRPr="00C77CB3">
        <w:rPr>
          <w:rFonts w:ascii="Arial" w:hAnsi="Arial" w:cs="Arial"/>
          <w:bCs/>
          <w:sz w:val="22"/>
          <w:szCs w:val="22"/>
        </w:rPr>
        <w:t>МИ</w:t>
      </w:r>
      <w:r w:rsidR="00A36190" w:rsidRPr="00C77CB3">
        <w:rPr>
          <w:rFonts w:ascii="Arial" w:hAnsi="Arial" w:cs="Arial"/>
          <w:bCs/>
          <w:sz w:val="22"/>
          <w:szCs w:val="22"/>
        </w:rPr>
        <w:t xml:space="preserve"> </w:t>
      </w:r>
      <w:r w:rsidR="003E78A4" w:rsidRPr="00C77CB3">
        <w:rPr>
          <w:rFonts w:ascii="Arial" w:hAnsi="Arial" w:cs="Arial"/>
          <w:bCs/>
          <w:sz w:val="22"/>
          <w:szCs w:val="22"/>
        </w:rPr>
        <w:t>контактирует</w:t>
      </w:r>
      <w:r w:rsidRPr="00C77CB3">
        <w:rPr>
          <w:rFonts w:ascii="Arial" w:hAnsi="Arial" w:cs="Arial"/>
          <w:bCs/>
          <w:sz w:val="22"/>
          <w:szCs w:val="22"/>
        </w:rPr>
        <w:t xml:space="preserve"> или взаимодействует с тканями.</w:t>
      </w:r>
    </w:p>
    <w:p w14:paraId="228B0F3F" w14:textId="661AA859" w:rsidR="00A36190" w:rsidRPr="00C77CB3" w:rsidRDefault="00626A6A" w:rsidP="00956B82">
      <w:pPr>
        <w:pStyle w:val="formattexttopleveltext"/>
        <w:tabs>
          <w:tab w:val="left" w:pos="993"/>
        </w:tabs>
        <w:suppressAutoHyphens/>
        <w:spacing w:line="360" w:lineRule="auto"/>
        <w:ind w:firstLine="426"/>
        <w:jc w:val="both"/>
        <w:rPr>
          <w:rFonts w:ascii="Arial" w:hAnsi="Arial" w:cs="Arial"/>
          <w:bCs/>
        </w:rPr>
      </w:pPr>
      <w:r w:rsidRPr="00C77CB3">
        <w:rPr>
          <w:rFonts w:ascii="Arial" w:hAnsi="Arial" w:cs="Arial"/>
          <w:bCs/>
        </w:rPr>
        <w:t>3.24</w:t>
      </w:r>
      <w:r w:rsidRPr="00C77CB3">
        <w:rPr>
          <w:rFonts w:ascii="Arial" w:hAnsi="Arial" w:cs="Arial"/>
          <w:bCs/>
        </w:rPr>
        <w:tab/>
      </w:r>
      <w:r w:rsidR="00A36190" w:rsidRPr="00C77CB3">
        <w:rPr>
          <w:rFonts w:ascii="Arial" w:hAnsi="Arial" w:cs="Arial"/>
          <w:b/>
          <w:bCs/>
        </w:rPr>
        <w:t>порог токси</w:t>
      </w:r>
      <w:r w:rsidR="00112648" w:rsidRPr="00C77CB3">
        <w:rPr>
          <w:rFonts w:ascii="Arial" w:hAnsi="Arial" w:cs="Arial"/>
          <w:b/>
          <w:bCs/>
        </w:rPr>
        <w:t>ческой</w:t>
      </w:r>
      <w:r w:rsidR="00A36190" w:rsidRPr="00C77CB3">
        <w:rPr>
          <w:rFonts w:ascii="Arial" w:hAnsi="Arial" w:cs="Arial"/>
          <w:b/>
          <w:bCs/>
        </w:rPr>
        <w:t xml:space="preserve"> </w:t>
      </w:r>
      <w:r w:rsidR="00112648" w:rsidRPr="00C77CB3">
        <w:rPr>
          <w:rFonts w:ascii="Arial" w:hAnsi="Arial" w:cs="Arial"/>
          <w:b/>
          <w:bCs/>
        </w:rPr>
        <w:t>опасности</w:t>
      </w:r>
      <w:r w:rsidR="007C0AAE">
        <w:rPr>
          <w:rFonts w:ascii="Arial" w:hAnsi="Arial" w:cs="Arial"/>
          <w:b/>
          <w:bCs/>
        </w:rPr>
        <w:t xml:space="preserve">, </w:t>
      </w:r>
      <w:r w:rsidR="007C0AAE" w:rsidRPr="007C0AAE">
        <w:rPr>
          <w:rFonts w:ascii="Arial" w:hAnsi="Arial" w:cs="Arial"/>
          <w:bCs/>
          <w:lang w:val="en-US"/>
        </w:rPr>
        <w:t>TTC</w:t>
      </w:r>
      <w:r w:rsidRPr="00C77CB3">
        <w:rPr>
          <w:rFonts w:ascii="Arial" w:hAnsi="Arial" w:cs="Arial"/>
          <w:bCs/>
        </w:rPr>
        <w:t xml:space="preserve"> (</w:t>
      </w:r>
      <w:r w:rsidRPr="00C77CB3">
        <w:rPr>
          <w:rFonts w:ascii="Arial" w:hAnsi="Arial" w:cs="Arial"/>
          <w:bCs/>
          <w:lang w:val="en-US"/>
        </w:rPr>
        <w:t>threshold</w:t>
      </w:r>
      <w:r w:rsidRPr="00C77CB3">
        <w:rPr>
          <w:rFonts w:ascii="Arial" w:hAnsi="Arial" w:cs="Arial"/>
          <w:bCs/>
        </w:rPr>
        <w:t xml:space="preserve"> </w:t>
      </w:r>
      <w:r w:rsidRPr="00C77CB3">
        <w:rPr>
          <w:rFonts w:ascii="Arial" w:hAnsi="Arial" w:cs="Arial"/>
          <w:bCs/>
          <w:lang w:val="en-US"/>
        </w:rPr>
        <w:t>of</w:t>
      </w:r>
      <w:r w:rsidRPr="00C77CB3">
        <w:rPr>
          <w:rFonts w:ascii="Arial" w:hAnsi="Arial" w:cs="Arial"/>
          <w:bCs/>
        </w:rPr>
        <w:t xml:space="preserve"> </w:t>
      </w:r>
      <w:r w:rsidRPr="00C77CB3">
        <w:rPr>
          <w:rFonts w:ascii="Arial" w:hAnsi="Arial" w:cs="Arial"/>
          <w:bCs/>
          <w:lang w:val="en-US"/>
        </w:rPr>
        <w:t>toxicological</w:t>
      </w:r>
      <w:r w:rsidRPr="00C77CB3">
        <w:rPr>
          <w:rFonts w:ascii="Arial" w:hAnsi="Arial" w:cs="Arial"/>
          <w:bCs/>
        </w:rPr>
        <w:t xml:space="preserve"> </w:t>
      </w:r>
      <w:r w:rsidRPr="00C77CB3">
        <w:rPr>
          <w:rFonts w:ascii="Arial" w:hAnsi="Arial" w:cs="Arial"/>
          <w:bCs/>
          <w:lang w:val="en-US"/>
        </w:rPr>
        <w:t>concern</w:t>
      </w:r>
      <w:r w:rsidRPr="00C77CB3">
        <w:rPr>
          <w:rFonts w:ascii="Arial" w:hAnsi="Arial" w:cs="Arial"/>
          <w:bCs/>
        </w:rPr>
        <w:t xml:space="preserve">, </w:t>
      </w:r>
      <w:r w:rsidRPr="00C77CB3">
        <w:rPr>
          <w:rFonts w:ascii="Arial" w:hAnsi="Arial" w:cs="Arial"/>
          <w:bCs/>
          <w:lang w:val="en-US"/>
        </w:rPr>
        <w:t>TTC</w:t>
      </w:r>
      <w:r w:rsidRPr="00C77CB3">
        <w:rPr>
          <w:rFonts w:ascii="Arial" w:hAnsi="Arial" w:cs="Arial"/>
          <w:bCs/>
        </w:rPr>
        <w:t xml:space="preserve">): </w:t>
      </w:r>
      <w:r w:rsidR="00112648" w:rsidRPr="00C77CB3">
        <w:rPr>
          <w:rFonts w:ascii="Arial" w:hAnsi="Arial" w:cs="Arial"/>
          <w:bCs/>
        </w:rPr>
        <w:t>Предел</w:t>
      </w:r>
      <w:r w:rsidR="00A36190" w:rsidRPr="00C77CB3">
        <w:rPr>
          <w:rFonts w:ascii="Arial" w:hAnsi="Arial" w:cs="Arial"/>
          <w:bCs/>
        </w:rPr>
        <w:t xml:space="preserve"> воздействия компонентов, ниже которого не существует </w:t>
      </w:r>
      <w:r w:rsidR="00112648" w:rsidRPr="00C77CB3">
        <w:rPr>
          <w:rFonts w:ascii="Arial" w:hAnsi="Arial" w:cs="Arial"/>
          <w:bCs/>
        </w:rPr>
        <w:t>значимого</w:t>
      </w:r>
      <w:r w:rsidR="00A36190" w:rsidRPr="00C77CB3">
        <w:rPr>
          <w:rFonts w:ascii="Arial" w:hAnsi="Arial" w:cs="Arial"/>
          <w:bCs/>
        </w:rPr>
        <w:t xml:space="preserve"> риска </w:t>
      </w:r>
      <w:r w:rsidR="00112648" w:rsidRPr="00C77CB3">
        <w:rPr>
          <w:rFonts w:ascii="Arial" w:hAnsi="Arial" w:cs="Arial"/>
          <w:bCs/>
        </w:rPr>
        <w:t xml:space="preserve">для </w:t>
      </w:r>
      <w:r w:rsidR="00A36190" w:rsidRPr="00C77CB3">
        <w:rPr>
          <w:rFonts w:ascii="Arial" w:hAnsi="Arial" w:cs="Arial"/>
          <w:bCs/>
        </w:rPr>
        <w:t>здоровь</w:t>
      </w:r>
      <w:r w:rsidR="00112648" w:rsidRPr="00C77CB3">
        <w:rPr>
          <w:rFonts w:ascii="Arial" w:hAnsi="Arial" w:cs="Arial"/>
          <w:bCs/>
        </w:rPr>
        <w:t xml:space="preserve">я </w:t>
      </w:r>
      <w:r w:rsidR="00A36190" w:rsidRPr="00C77CB3">
        <w:rPr>
          <w:rFonts w:ascii="Arial" w:hAnsi="Arial" w:cs="Arial"/>
          <w:bCs/>
        </w:rPr>
        <w:t>человека</w:t>
      </w:r>
      <w:r w:rsidR="00112648" w:rsidRPr="00C77CB3">
        <w:rPr>
          <w:rFonts w:ascii="Arial" w:hAnsi="Arial" w:cs="Arial"/>
          <w:bCs/>
        </w:rPr>
        <w:t>.</w:t>
      </w:r>
    </w:p>
    <w:p w14:paraId="0AEC780B" w14:textId="243228AC" w:rsidR="00626A6A" w:rsidRPr="00C77CB3" w:rsidRDefault="00A36190"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w:t>
      </w:r>
      <w:r w:rsidRPr="00C77CB3">
        <w:rPr>
          <w:rFonts w:ascii="Arial" w:hAnsi="Arial" w:cs="Arial"/>
          <w:bCs/>
          <w:lang w:val="en-US"/>
        </w:rPr>
        <w:t>ISO</w:t>
      </w:r>
      <w:r w:rsidRPr="00C77CB3">
        <w:rPr>
          <w:rFonts w:ascii="Arial" w:hAnsi="Arial" w:cs="Arial"/>
          <w:bCs/>
        </w:rPr>
        <w:t>/</w:t>
      </w:r>
      <w:r w:rsidRPr="00C77CB3">
        <w:rPr>
          <w:rFonts w:ascii="Arial" w:hAnsi="Arial" w:cs="Arial"/>
          <w:bCs/>
          <w:lang w:val="en-US"/>
        </w:rPr>
        <w:t>TS</w:t>
      </w:r>
      <w:r w:rsidRPr="00C77CB3">
        <w:rPr>
          <w:rFonts w:ascii="Arial" w:hAnsi="Arial" w:cs="Arial"/>
          <w:bCs/>
        </w:rPr>
        <w:t xml:space="preserve"> 21726:2019, 3.5]</w:t>
      </w:r>
    </w:p>
    <w:p w14:paraId="21550C8E" w14:textId="2D6860B8" w:rsidR="00A36190" w:rsidRPr="00C77CB3" w:rsidRDefault="00626A6A" w:rsidP="00956B82">
      <w:pPr>
        <w:pStyle w:val="formattexttopleveltext"/>
        <w:tabs>
          <w:tab w:val="left" w:pos="567"/>
          <w:tab w:val="left" w:pos="993"/>
        </w:tabs>
        <w:suppressAutoHyphens/>
        <w:spacing w:line="360" w:lineRule="auto"/>
        <w:ind w:firstLine="426"/>
        <w:jc w:val="both"/>
        <w:rPr>
          <w:rFonts w:ascii="Arial" w:hAnsi="Arial" w:cs="Arial"/>
          <w:bCs/>
        </w:rPr>
      </w:pPr>
      <w:r w:rsidRPr="00C77CB3">
        <w:rPr>
          <w:rFonts w:ascii="Arial" w:hAnsi="Arial" w:cs="Arial"/>
          <w:bCs/>
        </w:rPr>
        <w:t>3.25</w:t>
      </w:r>
      <w:r w:rsidRPr="00C77CB3">
        <w:rPr>
          <w:rFonts w:ascii="Arial" w:hAnsi="Arial" w:cs="Arial"/>
          <w:bCs/>
        </w:rPr>
        <w:tab/>
      </w:r>
      <w:r w:rsidR="00471D51" w:rsidRPr="00C77CB3">
        <w:rPr>
          <w:rFonts w:ascii="Arial" w:hAnsi="Arial" w:cs="Arial"/>
          <w:b/>
        </w:rPr>
        <w:t xml:space="preserve">уровень </w:t>
      </w:r>
      <w:r w:rsidR="00A36190" w:rsidRPr="00C77CB3">
        <w:rPr>
          <w:rFonts w:ascii="Arial" w:hAnsi="Arial" w:cs="Arial"/>
          <w:b/>
          <w:bCs/>
        </w:rPr>
        <w:t>переносим</w:t>
      </w:r>
      <w:r w:rsidR="007275BF" w:rsidRPr="00C77CB3">
        <w:rPr>
          <w:rFonts w:ascii="Arial" w:hAnsi="Arial" w:cs="Arial"/>
          <w:b/>
          <w:bCs/>
        </w:rPr>
        <w:t>ого</w:t>
      </w:r>
      <w:r w:rsidR="00A36190" w:rsidRPr="00C77CB3">
        <w:rPr>
          <w:rFonts w:ascii="Arial" w:hAnsi="Arial" w:cs="Arial"/>
          <w:b/>
          <w:bCs/>
        </w:rPr>
        <w:t xml:space="preserve"> контакта</w:t>
      </w:r>
      <w:r w:rsidR="007C0AAE">
        <w:rPr>
          <w:rFonts w:ascii="Arial" w:hAnsi="Arial" w:cs="Arial"/>
          <w:b/>
          <w:bCs/>
        </w:rPr>
        <w:t>,</w:t>
      </w:r>
      <w:r w:rsidR="009F27DF" w:rsidRPr="00C77CB3">
        <w:rPr>
          <w:rFonts w:ascii="Arial" w:hAnsi="Arial" w:cs="Arial"/>
          <w:b/>
          <w:bCs/>
        </w:rPr>
        <w:t xml:space="preserve"> </w:t>
      </w:r>
      <w:r w:rsidR="007C0AAE" w:rsidRPr="007C0AAE">
        <w:rPr>
          <w:rFonts w:ascii="Arial" w:hAnsi="Arial" w:cs="Arial"/>
          <w:bCs/>
        </w:rPr>
        <w:t xml:space="preserve">TCL </w:t>
      </w:r>
      <w:r w:rsidR="009F27DF" w:rsidRPr="00C77CB3">
        <w:rPr>
          <w:rFonts w:ascii="Arial" w:hAnsi="Arial" w:cs="Arial"/>
          <w:bCs/>
        </w:rPr>
        <w:t>(tolerable contact level, TCL): О</w:t>
      </w:r>
      <w:r w:rsidR="00A36190" w:rsidRPr="00C77CB3">
        <w:rPr>
          <w:rFonts w:ascii="Arial" w:hAnsi="Arial" w:cs="Arial"/>
          <w:bCs/>
        </w:rPr>
        <w:t>цен</w:t>
      </w:r>
      <w:r w:rsidR="00AB36AB" w:rsidRPr="00C77CB3">
        <w:rPr>
          <w:rFonts w:ascii="Arial" w:hAnsi="Arial" w:cs="Arial"/>
          <w:bCs/>
        </w:rPr>
        <w:t>ка</w:t>
      </w:r>
      <w:r w:rsidR="00A36190" w:rsidRPr="00C77CB3">
        <w:rPr>
          <w:rFonts w:ascii="Arial" w:hAnsi="Arial" w:cs="Arial"/>
          <w:bCs/>
        </w:rPr>
        <w:t xml:space="preserve"> воздействия </w:t>
      </w:r>
      <w:r w:rsidR="00AB36AB" w:rsidRPr="00C77CB3">
        <w:rPr>
          <w:rFonts w:ascii="Arial" w:hAnsi="Arial" w:cs="Arial"/>
          <w:bCs/>
        </w:rPr>
        <w:t>идентифицированного компонента (3.11) при поверхностном контакте, которое не вызывает заметного</w:t>
      </w:r>
      <w:r w:rsidR="00A36190" w:rsidRPr="00C77CB3">
        <w:rPr>
          <w:rFonts w:ascii="Arial" w:hAnsi="Arial" w:cs="Arial"/>
          <w:bCs/>
        </w:rPr>
        <w:t xml:space="preserve"> раздражения</w:t>
      </w:r>
      <w:r w:rsidR="00A36190" w:rsidRPr="00C77CB3">
        <w:rPr>
          <w:rFonts w:ascii="Arial" w:hAnsi="Arial" w:cs="Arial"/>
          <w:bCs/>
          <w:i/>
          <w:iCs/>
        </w:rPr>
        <w:t xml:space="preserve"> </w:t>
      </w:r>
      <w:r w:rsidR="00A36190" w:rsidRPr="00C77CB3">
        <w:rPr>
          <w:rFonts w:ascii="Arial" w:hAnsi="Arial" w:cs="Arial"/>
          <w:bCs/>
        </w:rPr>
        <w:t>(3.12)</w:t>
      </w:r>
      <w:r w:rsidR="00AB36AB" w:rsidRPr="00C77CB3">
        <w:rPr>
          <w:rFonts w:ascii="Arial" w:hAnsi="Arial" w:cs="Arial"/>
          <w:bCs/>
        </w:rPr>
        <w:t>.</w:t>
      </w:r>
    </w:p>
    <w:p w14:paraId="732CF54E" w14:textId="535C598F" w:rsidR="009F27DF" w:rsidRPr="00C77CB3" w:rsidRDefault="009F27DF"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6F24A5">
        <w:rPr>
          <w:rFonts w:ascii="Arial" w:hAnsi="Arial" w:cs="Arial"/>
          <w:bCs/>
          <w:spacing w:val="20"/>
          <w:sz w:val="22"/>
          <w:szCs w:val="22"/>
        </w:rPr>
        <w:t>Примечание</w:t>
      </w:r>
      <w:r w:rsidR="006F24A5" w:rsidRPr="006F24A5">
        <w:rPr>
          <w:rFonts w:ascii="Arial" w:hAnsi="Arial" w:cs="Arial"/>
          <w:bCs/>
          <w:spacing w:val="20"/>
          <w:sz w:val="22"/>
          <w:szCs w:val="22"/>
        </w:rPr>
        <w:t xml:space="preserve"> </w:t>
      </w:r>
      <w:r w:rsidRPr="006F24A5">
        <w:rPr>
          <w:rFonts w:ascii="Arial" w:hAnsi="Arial" w:cs="Arial"/>
          <w:bCs/>
          <w:sz w:val="22"/>
          <w:szCs w:val="22"/>
        </w:rPr>
        <w:t>1 —</w:t>
      </w:r>
      <w:r w:rsidR="00A36190" w:rsidRPr="006F24A5">
        <w:rPr>
          <w:rFonts w:ascii="Arial" w:hAnsi="Arial" w:cs="Arial"/>
          <w:bCs/>
          <w:sz w:val="22"/>
          <w:szCs w:val="22"/>
        </w:rPr>
        <w:t xml:space="preserve"> </w:t>
      </w:r>
      <w:r w:rsidR="0018370D" w:rsidRPr="006F24A5">
        <w:rPr>
          <w:rFonts w:ascii="Arial" w:eastAsia="Calibri" w:hAnsi="Arial" w:cs="Arial"/>
          <w:lang w:eastAsia="en-US"/>
        </w:rPr>
        <w:t>Уровень переносимого контакта</w:t>
      </w:r>
      <w:r w:rsidR="00A36190" w:rsidRPr="006F24A5">
        <w:rPr>
          <w:rFonts w:ascii="Arial" w:hAnsi="Arial" w:cs="Arial"/>
          <w:bCs/>
          <w:sz w:val="22"/>
          <w:szCs w:val="22"/>
        </w:rPr>
        <w:t xml:space="preserve"> выражается в микрограммах на квадратный сантиметр (</w:t>
      </w:r>
      <w:r w:rsidR="0072506D" w:rsidRPr="006F24A5">
        <w:rPr>
          <w:rFonts w:ascii="Arial" w:hAnsi="Arial" w:cs="Arial"/>
          <w:bCs/>
          <w:sz w:val="22"/>
          <w:szCs w:val="22"/>
        </w:rPr>
        <w:t>мкг</w:t>
      </w:r>
      <w:r w:rsidR="00A36190" w:rsidRPr="006F24A5">
        <w:rPr>
          <w:rFonts w:ascii="Arial" w:hAnsi="Arial" w:cs="Arial"/>
          <w:bCs/>
          <w:sz w:val="22"/>
          <w:szCs w:val="22"/>
        </w:rPr>
        <w:t>/см</w:t>
      </w:r>
      <w:r w:rsidR="00A36190" w:rsidRPr="006F24A5">
        <w:rPr>
          <w:rFonts w:ascii="Arial" w:hAnsi="Arial" w:cs="Arial"/>
          <w:bCs/>
          <w:sz w:val="22"/>
          <w:szCs w:val="22"/>
          <w:vertAlign w:val="superscript"/>
        </w:rPr>
        <w:t>2</w:t>
      </w:r>
      <w:r w:rsidR="00332155" w:rsidRPr="006F24A5">
        <w:rPr>
          <w:rFonts w:ascii="Arial" w:hAnsi="Arial" w:cs="Arial"/>
          <w:bCs/>
          <w:sz w:val="22"/>
          <w:szCs w:val="22"/>
        </w:rPr>
        <w:t>) ткани</w:t>
      </w:r>
      <w:r w:rsidR="00DF2839" w:rsidRPr="006F24A5">
        <w:rPr>
          <w:rFonts w:ascii="Arial" w:hAnsi="Arial" w:cs="Arial"/>
          <w:bCs/>
          <w:sz w:val="22"/>
          <w:szCs w:val="22"/>
        </w:rPr>
        <w:t xml:space="preserve"> организма в</w:t>
      </w:r>
      <w:r w:rsidR="00332155" w:rsidRPr="006F24A5">
        <w:rPr>
          <w:rFonts w:ascii="Arial" w:hAnsi="Arial" w:cs="Arial"/>
          <w:bCs/>
          <w:sz w:val="22"/>
          <w:szCs w:val="22"/>
        </w:rPr>
        <w:t xml:space="preserve"> месте контакта.</w:t>
      </w:r>
    </w:p>
    <w:p w14:paraId="6C78D387" w14:textId="04EF82EA" w:rsidR="00A36190" w:rsidRPr="00C77CB3" w:rsidRDefault="009F27DF" w:rsidP="00956B82">
      <w:pPr>
        <w:pStyle w:val="formattexttopleveltext"/>
        <w:tabs>
          <w:tab w:val="left" w:pos="993"/>
        </w:tabs>
        <w:suppressAutoHyphens/>
        <w:spacing w:line="360" w:lineRule="auto"/>
        <w:ind w:firstLine="426"/>
        <w:jc w:val="both"/>
        <w:rPr>
          <w:rFonts w:ascii="Arial" w:hAnsi="Arial" w:cs="Arial"/>
          <w:b/>
          <w:bCs/>
        </w:rPr>
      </w:pPr>
      <w:r w:rsidRPr="00C77CB3">
        <w:rPr>
          <w:rFonts w:ascii="Arial" w:hAnsi="Arial" w:cs="Arial"/>
          <w:bCs/>
        </w:rPr>
        <w:t>3.26</w:t>
      </w:r>
      <w:r w:rsidRPr="00C77CB3">
        <w:rPr>
          <w:rFonts w:ascii="Arial" w:hAnsi="Arial" w:cs="Arial"/>
          <w:bCs/>
        </w:rPr>
        <w:tab/>
      </w:r>
      <w:r w:rsidR="00F0595B" w:rsidRPr="00C77CB3">
        <w:rPr>
          <w:rFonts w:ascii="Arial" w:hAnsi="Arial" w:cs="Arial"/>
          <w:b/>
          <w:bCs/>
        </w:rPr>
        <w:t>толерантная доза [переносимая доза</w:t>
      </w:r>
      <w:r w:rsidR="006F24A5" w:rsidRPr="006F24A5">
        <w:rPr>
          <w:rFonts w:ascii="Arial" w:hAnsi="Arial" w:cs="Arial"/>
          <w:b/>
          <w:bCs/>
        </w:rPr>
        <w:t>]</w:t>
      </w:r>
      <w:r w:rsidR="006F24A5">
        <w:rPr>
          <w:rFonts w:ascii="Arial" w:hAnsi="Arial" w:cs="Arial"/>
          <w:b/>
          <w:bCs/>
        </w:rPr>
        <w:t xml:space="preserve">, </w:t>
      </w:r>
      <w:r w:rsidR="006F24A5" w:rsidRPr="006F24A5">
        <w:rPr>
          <w:rFonts w:ascii="Arial" w:hAnsi="Arial" w:cs="Arial"/>
          <w:bCs/>
          <w:lang w:val="en-US"/>
        </w:rPr>
        <w:t>TI</w:t>
      </w:r>
      <w:r w:rsidR="00F0595B" w:rsidRPr="006F24A5">
        <w:rPr>
          <w:rFonts w:ascii="Arial" w:hAnsi="Arial" w:cs="Arial"/>
          <w:bCs/>
        </w:rPr>
        <w:t xml:space="preserve"> </w:t>
      </w:r>
      <w:r w:rsidRPr="00C77CB3">
        <w:rPr>
          <w:rFonts w:ascii="Arial" w:hAnsi="Arial" w:cs="Arial"/>
          <w:bCs/>
        </w:rPr>
        <w:t>(</w:t>
      </w:r>
      <w:r w:rsidRPr="00C77CB3">
        <w:rPr>
          <w:rFonts w:ascii="Arial" w:hAnsi="Arial" w:cs="Arial"/>
          <w:bCs/>
          <w:lang w:val="en-US"/>
        </w:rPr>
        <w:t>tolerable</w:t>
      </w:r>
      <w:r w:rsidRPr="00C77CB3">
        <w:rPr>
          <w:rFonts w:ascii="Arial" w:hAnsi="Arial" w:cs="Arial"/>
          <w:bCs/>
        </w:rPr>
        <w:t xml:space="preserve"> </w:t>
      </w:r>
      <w:r w:rsidRPr="00C77CB3">
        <w:rPr>
          <w:rFonts w:ascii="Arial" w:hAnsi="Arial" w:cs="Arial"/>
          <w:bCs/>
          <w:lang w:val="en-US"/>
        </w:rPr>
        <w:t>intake</w:t>
      </w:r>
      <w:r w:rsidRPr="00C77CB3">
        <w:rPr>
          <w:rFonts w:ascii="Arial" w:hAnsi="Arial" w:cs="Arial"/>
          <w:bCs/>
        </w:rPr>
        <w:t xml:space="preserve">, </w:t>
      </w:r>
      <w:r w:rsidRPr="00C77CB3">
        <w:rPr>
          <w:rFonts w:ascii="Arial" w:hAnsi="Arial" w:cs="Arial"/>
          <w:bCs/>
          <w:lang w:val="en-US"/>
        </w:rPr>
        <w:t>TI</w:t>
      </w:r>
      <w:r w:rsidRPr="00C77CB3">
        <w:rPr>
          <w:rFonts w:ascii="Arial" w:hAnsi="Arial" w:cs="Arial"/>
          <w:bCs/>
        </w:rPr>
        <w:t>):</w:t>
      </w:r>
      <w:r w:rsidRPr="00C77CB3">
        <w:rPr>
          <w:rFonts w:ascii="Arial" w:hAnsi="Arial" w:cs="Arial"/>
          <w:b/>
          <w:bCs/>
        </w:rPr>
        <w:t xml:space="preserve"> </w:t>
      </w:r>
      <w:r w:rsidRPr="00C77CB3">
        <w:rPr>
          <w:rFonts w:ascii="Arial" w:hAnsi="Arial" w:cs="Arial"/>
          <w:bCs/>
        </w:rPr>
        <w:t>О</w:t>
      </w:r>
      <w:r w:rsidR="00A36190" w:rsidRPr="00C77CB3">
        <w:rPr>
          <w:rFonts w:ascii="Arial" w:hAnsi="Arial" w:cs="Arial"/>
          <w:bCs/>
        </w:rPr>
        <w:t>цен</w:t>
      </w:r>
      <w:r w:rsidR="00AB36AB" w:rsidRPr="00C77CB3">
        <w:rPr>
          <w:rFonts w:ascii="Arial" w:hAnsi="Arial" w:cs="Arial"/>
          <w:bCs/>
        </w:rPr>
        <w:t>ка</w:t>
      </w:r>
      <w:r w:rsidR="00A36190" w:rsidRPr="00C77CB3">
        <w:rPr>
          <w:rFonts w:ascii="Arial" w:hAnsi="Arial" w:cs="Arial"/>
          <w:bCs/>
        </w:rPr>
        <w:t xml:space="preserve"> </w:t>
      </w:r>
      <w:r w:rsidR="00F0595B" w:rsidRPr="00C77CB3">
        <w:rPr>
          <w:rFonts w:ascii="Arial" w:hAnsi="Arial" w:cs="Arial"/>
          <w:bCs/>
        </w:rPr>
        <w:t xml:space="preserve">количества </w:t>
      </w:r>
      <w:r w:rsidR="00A36190" w:rsidRPr="00C77CB3">
        <w:rPr>
          <w:rFonts w:ascii="Arial" w:hAnsi="Arial" w:cs="Arial"/>
          <w:bCs/>
        </w:rPr>
        <w:t xml:space="preserve">идентифицированного компонента (3.11) </w:t>
      </w:r>
      <w:r w:rsidR="00F0595B" w:rsidRPr="00C77CB3">
        <w:rPr>
          <w:rFonts w:ascii="Arial" w:hAnsi="Arial" w:cs="Arial"/>
          <w:bCs/>
        </w:rPr>
        <w:t xml:space="preserve">ежедневно воздействующего </w:t>
      </w:r>
      <w:r w:rsidR="00A36190" w:rsidRPr="00C77CB3">
        <w:rPr>
          <w:rFonts w:ascii="Arial" w:hAnsi="Arial" w:cs="Arial"/>
          <w:bCs/>
        </w:rPr>
        <w:t>в течение определенного периода времени (например, остро</w:t>
      </w:r>
      <w:r w:rsidR="00AB36AB" w:rsidRPr="00C77CB3">
        <w:rPr>
          <w:rFonts w:ascii="Arial" w:hAnsi="Arial" w:cs="Arial"/>
          <w:bCs/>
        </w:rPr>
        <w:t>го</w:t>
      </w:r>
      <w:r w:rsidR="00A36190" w:rsidRPr="00C77CB3">
        <w:rPr>
          <w:rFonts w:ascii="Arial" w:hAnsi="Arial" w:cs="Arial"/>
          <w:bCs/>
        </w:rPr>
        <w:t>, подостро</w:t>
      </w:r>
      <w:r w:rsidR="00AB36AB" w:rsidRPr="00C77CB3">
        <w:rPr>
          <w:rFonts w:ascii="Arial" w:hAnsi="Arial" w:cs="Arial"/>
          <w:bCs/>
        </w:rPr>
        <w:t>го</w:t>
      </w:r>
      <w:r w:rsidR="00A36190" w:rsidRPr="00C77CB3">
        <w:rPr>
          <w:rFonts w:ascii="Arial" w:hAnsi="Arial" w:cs="Arial"/>
          <w:bCs/>
        </w:rPr>
        <w:t>, субхроническо</w:t>
      </w:r>
      <w:r w:rsidR="00AB36AB" w:rsidRPr="00C77CB3">
        <w:rPr>
          <w:rFonts w:ascii="Arial" w:hAnsi="Arial" w:cs="Arial"/>
          <w:bCs/>
        </w:rPr>
        <w:t>го</w:t>
      </w:r>
      <w:r w:rsidR="00A36190" w:rsidRPr="00C77CB3">
        <w:rPr>
          <w:rFonts w:ascii="Arial" w:hAnsi="Arial" w:cs="Arial"/>
          <w:bCs/>
        </w:rPr>
        <w:t xml:space="preserve"> или хроническ</w:t>
      </w:r>
      <w:r w:rsidR="00AB36AB" w:rsidRPr="00C77CB3">
        <w:rPr>
          <w:rFonts w:ascii="Arial" w:hAnsi="Arial" w:cs="Arial"/>
          <w:bCs/>
        </w:rPr>
        <w:t>ого</w:t>
      </w:r>
      <w:r w:rsidR="00A36190" w:rsidRPr="00C77CB3">
        <w:rPr>
          <w:rFonts w:ascii="Arial" w:hAnsi="Arial" w:cs="Arial"/>
          <w:bCs/>
        </w:rPr>
        <w:t xml:space="preserve">), которое </w:t>
      </w:r>
      <w:r w:rsidR="00C45279" w:rsidRPr="00C77CB3">
        <w:rPr>
          <w:rFonts w:ascii="Arial" w:hAnsi="Arial" w:cs="Arial"/>
          <w:bCs/>
        </w:rPr>
        <w:t>не вызывает существенного</w:t>
      </w:r>
      <w:r w:rsidR="00A36190" w:rsidRPr="00C77CB3">
        <w:rPr>
          <w:rFonts w:ascii="Arial" w:hAnsi="Arial" w:cs="Arial"/>
          <w:bCs/>
        </w:rPr>
        <w:t xml:space="preserve"> </w:t>
      </w:r>
      <w:r w:rsidR="00C45279" w:rsidRPr="00C77CB3">
        <w:rPr>
          <w:rFonts w:ascii="Arial" w:hAnsi="Arial" w:cs="Arial"/>
          <w:bCs/>
        </w:rPr>
        <w:t xml:space="preserve">(значительного, заметного) </w:t>
      </w:r>
      <w:r w:rsidR="00A36190" w:rsidRPr="00C77CB3">
        <w:rPr>
          <w:rFonts w:ascii="Arial" w:hAnsi="Arial" w:cs="Arial"/>
          <w:bCs/>
        </w:rPr>
        <w:t>вред</w:t>
      </w:r>
      <w:r w:rsidR="00C45279" w:rsidRPr="00C77CB3">
        <w:rPr>
          <w:rFonts w:ascii="Arial" w:hAnsi="Arial" w:cs="Arial"/>
          <w:bCs/>
        </w:rPr>
        <w:t>а</w:t>
      </w:r>
      <w:r w:rsidR="00A36190" w:rsidRPr="00C77CB3">
        <w:rPr>
          <w:rFonts w:ascii="Arial" w:hAnsi="Arial" w:cs="Arial"/>
          <w:bCs/>
        </w:rPr>
        <w:t xml:space="preserve"> здоровью</w:t>
      </w:r>
      <w:r w:rsidR="00A36190" w:rsidRPr="00C77CB3">
        <w:rPr>
          <w:rFonts w:ascii="Arial" w:hAnsi="Arial" w:cs="Arial"/>
          <w:bCs/>
          <w:i/>
          <w:iCs/>
        </w:rPr>
        <w:t xml:space="preserve"> </w:t>
      </w:r>
      <w:r w:rsidR="00A36190" w:rsidRPr="00C77CB3">
        <w:rPr>
          <w:rFonts w:ascii="Arial" w:hAnsi="Arial" w:cs="Arial"/>
          <w:bCs/>
        </w:rPr>
        <w:t>(3.8)</w:t>
      </w:r>
      <w:r w:rsidR="00586C3D" w:rsidRPr="00C77CB3">
        <w:rPr>
          <w:rFonts w:ascii="Arial" w:hAnsi="Arial" w:cs="Arial"/>
          <w:bCs/>
        </w:rPr>
        <w:t xml:space="preserve"> с учетом массы тела</w:t>
      </w:r>
      <w:r w:rsidR="00C45279" w:rsidRPr="00C77CB3">
        <w:rPr>
          <w:rFonts w:ascii="Arial" w:hAnsi="Arial" w:cs="Arial"/>
          <w:bCs/>
        </w:rPr>
        <w:t>.</w:t>
      </w:r>
    </w:p>
    <w:p w14:paraId="4D74A68C" w14:textId="327BFDDE" w:rsidR="009F27DF" w:rsidRPr="00C77CB3" w:rsidRDefault="009F27DF"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6F24A5">
        <w:rPr>
          <w:rFonts w:ascii="Arial" w:hAnsi="Arial" w:cs="Arial"/>
          <w:bCs/>
          <w:spacing w:val="20"/>
          <w:sz w:val="22"/>
          <w:szCs w:val="22"/>
        </w:rPr>
        <w:t xml:space="preserve"> </w:t>
      </w:r>
      <w:r w:rsidRPr="00C77CB3">
        <w:rPr>
          <w:rFonts w:ascii="Arial" w:hAnsi="Arial" w:cs="Arial"/>
          <w:bCs/>
          <w:sz w:val="22"/>
          <w:szCs w:val="22"/>
        </w:rPr>
        <w:t xml:space="preserve">1 — </w:t>
      </w:r>
      <w:r w:rsidR="00F0595B" w:rsidRPr="00C77CB3">
        <w:rPr>
          <w:rFonts w:ascii="Arial" w:hAnsi="Arial" w:cs="Arial"/>
          <w:bCs/>
          <w:sz w:val="22"/>
          <w:szCs w:val="22"/>
        </w:rPr>
        <w:t>Толерантная</w:t>
      </w:r>
      <w:r w:rsidR="00A36190" w:rsidRPr="00C77CB3">
        <w:rPr>
          <w:rFonts w:ascii="Arial" w:hAnsi="Arial" w:cs="Arial"/>
          <w:bCs/>
          <w:sz w:val="22"/>
          <w:szCs w:val="22"/>
        </w:rPr>
        <w:t xml:space="preserve"> доза выражается в микрограммах на килограмм массы тела в </w:t>
      </w:r>
      <w:r w:rsidR="008A3E13" w:rsidRPr="00C77CB3">
        <w:rPr>
          <w:rFonts w:ascii="Arial" w:hAnsi="Arial" w:cs="Arial"/>
          <w:bCs/>
          <w:sz w:val="22"/>
          <w:szCs w:val="22"/>
        </w:rPr>
        <w:t>сутки</w:t>
      </w:r>
      <w:r w:rsidR="00A36190" w:rsidRPr="00C77CB3">
        <w:rPr>
          <w:rFonts w:ascii="Arial" w:hAnsi="Arial" w:cs="Arial"/>
          <w:bCs/>
          <w:sz w:val="22"/>
          <w:szCs w:val="22"/>
        </w:rPr>
        <w:t xml:space="preserve"> (</w:t>
      </w:r>
      <w:r w:rsidR="0072506D" w:rsidRPr="00C77CB3">
        <w:rPr>
          <w:rFonts w:ascii="Arial" w:hAnsi="Arial" w:cs="Arial"/>
          <w:bCs/>
          <w:sz w:val="22"/>
          <w:szCs w:val="22"/>
        </w:rPr>
        <w:t>мкг</w:t>
      </w:r>
      <w:r w:rsidR="00A36190" w:rsidRPr="00C77CB3">
        <w:rPr>
          <w:rFonts w:ascii="Arial" w:hAnsi="Arial" w:cs="Arial"/>
          <w:bCs/>
          <w:sz w:val="22"/>
          <w:szCs w:val="22"/>
        </w:rPr>
        <w:t>/кг/сут). Она рассчитывается для установления предела токсикологического воздействия компоне</w:t>
      </w:r>
      <w:r w:rsidR="00332155" w:rsidRPr="00C77CB3">
        <w:rPr>
          <w:rFonts w:ascii="Arial" w:hAnsi="Arial" w:cs="Arial"/>
          <w:bCs/>
          <w:sz w:val="22"/>
          <w:szCs w:val="22"/>
        </w:rPr>
        <w:t xml:space="preserve">нта (3.4) </w:t>
      </w:r>
      <w:r w:rsidR="006F24A5">
        <w:rPr>
          <w:rFonts w:ascii="Arial" w:hAnsi="Arial" w:cs="Arial"/>
          <w:bCs/>
          <w:sz w:val="22"/>
          <w:szCs w:val="22"/>
        </w:rPr>
        <w:t>МИ</w:t>
      </w:r>
      <w:r w:rsidR="00332155" w:rsidRPr="00C77CB3">
        <w:rPr>
          <w:rFonts w:ascii="Arial" w:hAnsi="Arial" w:cs="Arial"/>
          <w:bCs/>
          <w:sz w:val="22"/>
          <w:szCs w:val="22"/>
        </w:rPr>
        <w:t>.</w:t>
      </w:r>
    </w:p>
    <w:p w14:paraId="3540B147" w14:textId="34FDE3B2" w:rsidR="00A36190" w:rsidRPr="00C77CB3" w:rsidRDefault="009F27DF" w:rsidP="00956B82">
      <w:pPr>
        <w:pStyle w:val="formattexttopleveltext"/>
        <w:tabs>
          <w:tab w:val="left" w:pos="993"/>
        </w:tabs>
        <w:suppressAutoHyphens/>
        <w:spacing w:line="360" w:lineRule="auto"/>
        <w:ind w:firstLine="426"/>
        <w:jc w:val="both"/>
        <w:rPr>
          <w:rFonts w:ascii="Arial" w:hAnsi="Arial" w:cs="Arial"/>
          <w:b/>
          <w:bCs/>
        </w:rPr>
      </w:pPr>
      <w:r w:rsidRPr="00C77CB3">
        <w:rPr>
          <w:rFonts w:ascii="Arial" w:hAnsi="Arial" w:cs="Arial"/>
          <w:bCs/>
        </w:rPr>
        <w:t>3.27</w:t>
      </w:r>
      <w:r w:rsidRPr="00C77CB3">
        <w:rPr>
          <w:rFonts w:ascii="Arial" w:hAnsi="Arial" w:cs="Arial"/>
          <w:bCs/>
        </w:rPr>
        <w:tab/>
      </w:r>
      <w:r w:rsidR="00A36190" w:rsidRPr="00C77CB3">
        <w:rPr>
          <w:rFonts w:ascii="Arial" w:hAnsi="Arial" w:cs="Arial"/>
          <w:b/>
          <w:bCs/>
        </w:rPr>
        <w:t>общее количество</w:t>
      </w:r>
      <w:r w:rsidR="006F24A5">
        <w:rPr>
          <w:rFonts w:ascii="Arial" w:hAnsi="Arial" w:cs="Arial"/>
          <w:b/>
          <w:bCs/>
        </w:rPr>
        <w:t xml:space="preserve">, </w:t>
      </w:r>
      <w:r w:rsidR="006F24A5" w:rsidRPr="006F24A5">
        <w:rPr>
          <w:rFonts w:ascii="Arial" w:hAnsi="Arial" w:cs="Arial"/>
          <w:bCs/>
        </w:rPr>
        <w:t>TQ</w:t>
      </w:r>
      <w:r w:rsidRPr="00C77CB3">
        <w:rPr>
          <w:rFonts w:ascii="Arial" w:hAnsi="Arial" w:cs="Arial"/>
          <w:b/>
          <w:bCs/>
        </w:rPr>
        <w:t xml:space="preserve"> </w:t>
      </w:r>
      <w:r w:rsidRPr="00C77CB3">
        <w:rPr>
          <w:rFonts w:ascii="Arial" w:hAnsi="Arial" w:cs="Arial"/>
          <w:bCs/>
        </w:rPr>
        <w:t>(total quantity, TQ):</w:t>
      </w:r>
      <w:r w:rsidR="00586C3D" w:rsidRPr="00C77CB3">
        <w:rPr>
          <w:rFonts w:ascii="Arial" w:hAnsi="Arial" w:cs="Arial"/>
        </w:rPr>
        <w:t xml:space="preserve"> Суммарное к</w:t>
      </w:r>
      <w:r w:rsidR="00A36190" w:rsidRPr="00C77CB3">
        <w:rPr>
          <w:rFonts w:ascii="Arial" w:hAnsi="Arial" w:cs="Arial"/>
        </w:rPr>
        <w:t xml:space="preserve">оличество </w:t>
      </w:r>
      <w:r w:rsidR="00A36190" w:rsidRPr="00C77CB3">
        <w:rPr>
          <w:rFonts w:ascii="Arial" w:hAnsi="Arial" w:cs="Arial"/>
          <w:bCs/>
        </w:rPr>
        <w:t>компонента</w:t>
      </w:r>
      <w:r w:rsidR="00A36190" w:rsidRPr="00C77CB3">
        <w:rPr>
          <w:rFonts w:ascii="Arial" w:hAnsi="Arial" w:cs="Arial"/>
          <w:bCs/>
          <w:i/>
          <w:iCs/>
        </w:rPr>
        <w:t xml:space="preserve"> </w:t>
      </w:r>
      <w:r w:rsidR="00A36190" w:rsidRPr="00C77CB3">
        <w:rPr>
          <w:rFonts w:ascii="Arial" w:hAnsi="Arial" w:cs="Arial"/>
          <w:bCs/>
        </w:rPr>
        <w:t>(3.4), присутствующе</w:t>
      </w:r>
      <w:r w:rsidR="00602DB4" w:rsidRPr="00C77CB3">
        <w:rPr>
          <w:rFonts w:ascii="Arial" w:hAnsi="Arial" w:cs="Arial"/>
          <w:bCs/>
        </w:rPr>
        <w:t>е</w:t>
      </w:r>
      <w:r w:rsidR="00A36190" w:rsidRPr="00C77CB3">
        <w:rPr>
          <w:rFonts w:ascii="Arial" w:hAnsi="Arial" w:cs="Arial"/>
          <w:bCs/>
        </w:rPr>
        <w:t xml:space="preserve"> в </w:t>
      </w:r>
      <w:r w:rsidR="006F24A5">
        <w:rPr>
          <w:rFonts w:ascii="Arial" w:hAnsi="Arial" w:cs="Arial"/>
          <w:bCs/>
        </w:rPr>
        <w:t>МИ</w:t>
      </w:r>
      <w:r w:rsidR="00A36190" w:rsidRPr="00C77CB3">
        <w:rPr>
          <w:rFonts w:ascii="Arial" w:hAnsi="Arial" w:cs="Arial"/>
          <w:bCs/>
        </w:rPr>
        <w:t xml:space="preserve"> или </w:t>
      </w:r>
      <w:r w:rsidR="00602DB4" w:rsidRPr="00C77CB3">
        <w:rPr>
          <w:rFonts w:ascii="Arial" w:hAnsi="Arial" w:cs="Arial"/>
          <w:bCs/>
        </w:rPr>
        <w:t xml:space="preserve">которое может быть </w:t>
      </w:r>
      <w:r w:rsidR="00A36190" w:rsidRPr="00C77CB3">
        <w:rPr>
          <w:rFonts w:ascii="Arial" w:hAnsi="Arial" w:cs="Arial"/>
          <w:bCs/>
        </w:rPr>
        <w:t>экстрагирован</w:t>
      </w:r>
      <w:r w:rsidR="00602DB4" w:rsidRPr="00C77CB3">
        <w:rPr>
          <w:rFonts w:ascii="Arial" w:hAnsi="Arial" w:cs="Arial"/>
          <w:bCs/>
        </w:rPr>
        <w:t>о из него.</w:t>
      </w:r>
    </w:p>
    <w:p w14:paraId="0DDDC983" w14:textId="25BAFA5E" w:rsidR="00A36190" w:rsidRPr="00C77CB3" w:rsidRDefault="009F27DF"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6F24A5">
        <w:rPr>
          <w:rFonts w:ascii="Arial" w:hAnsi="Arial" w:cs="Arial"/>
          <w:bCs/>
          <w:spacing w:val="20"/>
          <w:sz w:val="22"/>
          <w:szCs w:val="22"/>
        </w:rPr>
        <w:t xml:space="preserve"> </w:t>
      </w:r>
      <w:r w:rsidRPr="00C77CB3">
        <w:rPr>
          <w:rFonts w:ascii="Arial" w:hAnsi="Arial" w:cs="Arial"/>
          <w:bCs/>
          <w:sz w:val="22"/>
          <w:szCs w:val="22"/>
        </w:rPr>
        <w:t xml:space="preserve">1 — </w:t>
      </w:r>
      <w:r w:rsidR="00602DB4" w:rsidRPr="00C77CB3">
        <w:rPr>
          <w:rFonts w:ascii="Arial" w:hAnsi="Arial" w:cs="Arial"/>
          <w:bCs/>
          <w:sz w:val="22"/>
          <w:szCs w:val="22"/>
        </w:rPr>
        <w:t>Суммарное</w:t>
      </w:r>
      <w:r w:rsidR="00A36190" w:rsidRPr="00C77CB3">
        <w:rPr>
          <w:rFonts w:ascii="Arial" w:hAnsi="Arial" w:cs="Arial"/>
          <w:bCs/>
          <w:sz w:val="22"/>
          <w:szCs w:val="22"/>
        </w:rPr>
        <w:t xml:space="preserve"> количество выражается в микрограммах (</w:t>
      </w:r>
      <w:r w:rsidR="0072506D" w:rsidRPr="00C77CB3">
        <w:rPr>
          <w:rFonts w:ascii="Arial" w:hAnsi="Arial" w:cs="Arial"/>
          <w:bCs/>
          <w:sz w:val="22"/>
          <w:szCs w:val="22"/>
        </w:rPr>
        <w:t>мкг</w:t>
      </w:r>
      <w:r w:rsidR="00A36190" w:rsidRPr="00C77CB3">
        <w:rPr>
          <w:rFonts w:ascii="Arial" w:hAnsi="Arial" w:cs="Arial"/>
          <w:bCs/>
          <w:sz w:val="22"/>
          <w:szCs w:val="22"/>
        </w:rPr>
        <w:t>).</w:t>
      </w:r>
    </w:p>
    <w:p w14:paraId="3E49988E" w14:textId="77777777" w:rsidR="009F27DF" w:rsidRPr="001E7A76" w:rsidRDefault="009F27DF"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pacing w:val="20"/>
          <w:sz w:val="20"/>
          <w:szCs w:val="20"/>
        </w:rPr>
      </w:pPr>
    </w:p>
    <w:p w14:paraId="10885C77" w14:textId="2553ABE4" w:rsidR="00A36190" w:rsidRPr="00C77CB3" w:rsidRDefault="009F27DF"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602DB4" w:rsidRPr="00C77CB3">
        <w:rPr>
          <w:rFonts w:ascii="Arial" w:hAnsi="Arial" w:cs="Arial"/>
          <w:bCs/>
          <w:spacing w:val="20"/>
          <w:sz w:val="22"/>
          <w:szCs w:val="22"/>
        </w:rPr>
        <w:t> </w:t>
      </w:r>
      <w:r w:rsidRPr="00C77CB3">
        <w:rPr>
          <w:rFonts w:ascii="Arial" w:hAnsi="Arial" w:cs="Arial"/>
          <w:bCs/>
          <w:sz w:val="22"/>
          <w:szCs w:val="22"/>
        </w:rPr>
        <w:t>2 —</w:t>
      </w:r>
      <w:r w:rsidR="00A36190" w:rsidRPr="00C77CB3">
        <w:rPr>
          <w:rFonts w:ascii="Arial" w:hAnsi="Arial" w:cs="Arial"/>
          <w:bCs/>
          <w:sz w:val="22"/>
          <w:szCs w:val="22"/>
        </w:rPr>
        <w:t xml:space="preserve"> </w:t>
      </w:r>
      <w:r w:rsidR="00602DB4" w:rsidRPr="00C77CB3">
        <w:rPr>
          <w:rFonts w:ascii="Arial" w:hAnsi="Arial" w:cs="Arial"/>
          <w:bCs/>
          <w:sz w:val="22"/>
          <w:szCs w:val="22"/>
        </w:rPr>
        <w:t>Суммарное</w:t>
      </w:r>
      <w:r w:rsidR="00A36190" w:rsidRPr="00C77CB3">
        <w:rPr>
          <w:rFonts w:ascii="Arial" w:hAnsi="Arial" w:cs="Arial"/>
          <w:bCs/>
          <w:sz w:val="22"/>
          <w:szCs w:val="22"/>
        </w:rPr>
        <w:t xml:space="preserve"> количество компонента и скорость его высвобождения (или кинетика) влияют на максимальную </w:t>
      </w:r>
      <w:r w:rsidR="00602DB4" w:rsidRPr="00C77CB3">
        <w:rPr>
          <w:rFonts w:ascii="Arial" w:hAnsi="Arial" w:cs="Arial"/>
          <w:bCs/>
          <w:sz w:val="22"/>
          <w:szCs w:val="22"/>
        </w:rPr>
        <w:t>продолжительность</w:t>
      </w:r>
      <w:r w:rsidR="00A36190" w:rsidRPr="00C77CB3">
        <w:rPr>
          <w:rFonts w:ascii="Arial" w:hAnsi="Arial" w:cs="Arial"/>
          <w:bCs/>
          <w:sz w:val="22"/>
          <w:szCs w:val="22"/>
        </w:rPr>
        <w:t xml:space="preserve"> воздействия компонента (3.4) </w:t>
      </w:r>
      <w:r w:rsidR="00602DB4" w:rsidRPr="00C77CB3">
        <w:rPr>
          <w:rFonts w:ascii="Arial" w:hAnsi="Arial" w:cs="Arial"/>
          <w:bCs/>
          <w:sz w:val="22"/>
          <w:szCs w:val="22"/>
        </w:rPr>
        <w:t xml:space="preserve">на организм </w:t>
      </w:r>
      <w:r w:rsidR="00A36190" w:rsidRPr="00C77CB3">
        <w:rPr>
          <w:rFonts w:ascii="Arial" w:hAnsi="Arial" w:cs="Arial"/>
          <w:bCs/>
          <w:sz w:val="22"/>
          <w:szCs w:val="22"/>
        </w:rPr>
        <w:t>[11].</w:t>
      </w:r>
    </w:p>
    <w:p w14:paraId="286E5754" w14:textId="77777777" w:rsidR="009F27DF" w:rsidRPr="001E7A76" w:rsidRDefault="009F27DF"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20C14C6C" w14:textId="0E09F40E" w:rsidR="00A36190" w:rsidRPr="00C77CB3" w:rsidRDefault="009F27DF" w:rsidP="00956B82">
      <w:pPr>
        <w:pStyle w:val="formattexttopleveltext"/>
        <w:tabs>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3.28</w:t>
      </w:r>
      <w:r w:rsidRPr="00C77CB3">
        <w:rPr>
          <w:rFonts w:ascii="Arial" w:hAnsi="Arial" w:cs="Arial"/>
          <w:bCs/>
        </w:rPr>
        <w:tab/>
      </w:r>
      <w:r w:rsidR="00A36190" w:rsidRPr="00C77CB3">
        <w:rPr>
          <w:rFonts w:ascii="Arial" w:hAnsi="Arial" w:cs="Arial"/>
          <w:b/>
          <w:bCs/>
        </w:rPr>
        <w:t>токсикологический риск</w:t>
      </w:r>
      <w:r w:rsidRPr="00C77CB3">
        <w:rPr>
          <w:rFonts w:ascii="Arial" w:hAnsi="Arial" w:cs="Arial"/>
          <w:b/>
          <w:bCs/>
        </w:rPr>
        <w:t xml:space="preserve"> </w:t>
      </w:r>
      <w:r w:rsidRPr="00C77CB3">
        <w:rPr>
          <w:rFonts w:ascii="Arial" w:hAnsi="Arial" w:cs="Arial"/>
          <w:bCs/>
        </w:rPr>
        <w:t xml:space="preserve">(toxicological risk): </w:t>
      </w:r>
      <w:r w:rsidR="00D13768" w:rsidRPr="00C77CB3">
        <w:rPr>
          <w:rFonts w:ascii="Arial" w:hAnsi="Arial" w:cs="Arial"/>
        </w:rPr>
        <w:t>Вероятность возникновения определенной степени нежелательной реакции, возникающей в ответ на определенный уровень воздействия.</w:t>
      </w:r>
    </w:p>
    <w:p w14:paraId="1123A1EC" w14:textId="77777777" w:rsidR="006F24A5" w:rsidRPr="00FA3C3E" w:rsidRDefault="006F24A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329D9963" w14:textId="08E03707" w:rsidR="00A36190" w:rsidRPr="00C77CB3" w:rsidRDefault="00A36190"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w:t>
      </w:r>
      <w:r w:rsidRPr="00C77CB3">
        <w:rPr>
          <w:rFonts w:ascii="Arial" w:hAnsi="Arial" w:cs="Arial"/>
          <w:bCs/>
          <w:lang w:val="en-US"/>
        </w:rPr>
        <w:t>ISO</w:t>
      </w:r>
      <w:r w:rsidRPr="00C77CB3">
        <w:rPr>
          <w:rFonts w:ascii="Arial" w:hAnsi="Arial" w:cs="Arial"/>
          <w:bCs/>
        </w:rPr>
        <w:t xml:space="preserve"> 10993-1:2018, 3.24]</w:t>
      </w:r>
    </w:p>
    <w:p w14:paraId="03D09961" w14:textId="77777777" w:rsidR="00D13768" w:rsidRPr="00F62D79" w:rsidRDefault="00D13768" w:rsidP="00956B82">
      <w:pPr>
        <w:pStyle w:val="formattexttopleveltext"/>
        <w:tabs>
          <w:tab w:val="left" w:pos="1134"/>
        </w:tabs>
        <w:suppressAutoHyphens/>
        <w:spacing w:before="0" w:beforeAutospacing="0" w:after="0" w:afterAutospacing="0" w:line="360" w:lineRule="auto"/>
        <w:ind w:firstLine="426"/>
        <w:jc w:val="both"/>
        <w:rPr>
          <w:rFonts w:ascii="Arial" w:hAnsi="Arial" w:cs="Arial"/>
          <w:bCs/>
          <w:sz w:val="20"/>
          <w:szCs w:val="20"/>
        </w:rPr>
      </w:pPr>
    </w:p>
    <w:p w14:paraId="57297E6E" w14:textId="6BD8C83C" w:rsidR="00332155" w:rsidRPr="00C77CB3" w:rsidRDefault="009F27DF" w:rsidP="00956B82">
      <w:pPr>
        <w:pStyle w:val="formattexttopleveltext"/>
        <w:tabs>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3.29</w:t>
      </w:r>
      <w:r w:rsidRPr="00C77CB3">
        <w:rPr>
          <w:rFonts w:ascii="Arial" w:hAnsi="Arial" w:cs="Arial"/>
          <w:bCs/>
        </w:rPr>
        <w:tab/>
      </w:r>
      <w:r w:rsidR="00A36190" w:rsidRPr="00C77CB3">
        <w:rPr>
          <w:rFonts w:ascii="Arial" w:hAnsi="Arial" w:cs="Arial"/>
          <w:b/>
          <w:bCs/>
        </w:rPr>
        <w:t>оценка токсикологического риска</w:t>
      </w:r>
      <w:r w:rsidRPr="00C77CB3">
        <w:rPr>
          <w:rFonts w:ascii="Arial" w:hAnsi="Arial" w:cs="Arial"/>
          <w:bCs/>
        </w:rPr>
        <w:t xml:space="preserve"> (</w:t>
      </w:r>
      <w:r w:rsidR="00332155" w:rsidRPr="00C77CB3">
        <w:rPr>
          <w:rFonts w:ascii="Arial" w:hAnsi="Arial" w:cs="Arial"/>
          <w:bCs/>
        </w:rPr>
        <w:t xml:space="preserve">toxicological risk assessment): </w:t>
      </w:r>
      <w:r w:rsidRPr="00C77CB3">
        <w:rPr>
          <w:rFonts w:ascii="Arial" w:hAnsi="Arial" w:cs="Arial"/>
          <w:bCs/>
        </w:rPr>
        <w:t>О</w:t>
      </w:r>
      <w:r w:rsidR="00A36190" w:rsidRPr="00C77CB3">
        <w:rPr>
          <w:rFonts w:ascii="Arial" w:hAnsi="Arial" w:cs="Arial"/>
          <w:bCs/>
        </w:rPr>
        <w:t>пределение</w:t>
      </w:r>
      <w:r w:rsidR="005B2D4B" w:rsidRPr="00C77CB3">
        <w:rPr>
          <w:rFonts w:ascii="Arial" w:hAnsi="Arial" w:cs="Arial"/>
          <w:bCs/>
        </w:rPr>
        <w:t xml:space="preserve"> возможности </w:t>
      </w:r>
      <w:r w:rsidR="00A36190" w:rsidRPr="00C77CB3">
        <w:rPr>
          <w:rFonts w:ascii="Arial" w:hAnsi="Arial" w:cs="Arial"/>
          <w:bCs/>
        </w:rPr>
        <w:t>воздействующ</w:t>
      </w:r>
      <w:r w:rsidR="005B2D4B" w:rsidRPr="00C77CB3">
        <w:rPr>
          <w:rFonts w:ascii="Arial" w:hAnsi="Arial" w:cs="Arial"/>
          <w:bCs/>
        </w:rPr>
        <w:t>ей</w:t>
      </w:r>
      <w:r w:rsidR="00A36190" w:rsidRPr="00C77CB3">
        <w:rPr>
          <w:rFonts w:ascii="Arial" w:hAnsi="Arial" w:cs="Arial"/>
          <w:bCs/>
        </w:rPr>
        <w:t xml:space="preserve"> доз</w:t>
      </w:r>
      <w:r w:rsidR="005B2D4B" w:rsidRPr="00C77CB3">
        <w:rPr>
          <w:rFonts w:ascii="Arial" w:hAnsi="Arial" w:cs="Arial"/>
          <w:bCs/>
        </w:rPr>
        <w:t>ы</w:t>
      </w:r>
      <w:r w:rsidR="00A36190" w:rsidRPr="00C77CB3">
        <w:rPr>
          <w:rFonts w:ascii="Arial" w:hAnsi="Arial" w:cs="Arial"/>
          <w:bCs/>
        </w:rPr>
        <w:t xml:space="preserve"> (3.7) компонента</w:t>
      </w:r>
      <w:r w:rsidR="00A36190" w:rsidRPr="00C77CB3">
        <w:rPr>
          <w:rFonts w:ascii="Arial" w:hAnsi="Arial" w:cs="Arial"/>
          <w:bCs/>
          <w:i/>
          <w:iCs/>
        </w:rPr>
        <w:t xml:space="preserve"> </w:t>
      </w:r>
      <w:r w:rsidR="00A36190" w:rsidRPr="00C77CB3">
        <w:rPr>
          <w:rFonts w:ascii="Arial" w:hAnsi="Arial" w:cs="Arial"/>
          <w:bCs/>
        </w:rPr>
        <w:t xml:space="preserve">(3.4) </w:t>
      </w:r>
      <w:r w:rsidR="005B2D4B" w:rsidRPr="00C77CB3">
        <w:rPr>
          <w:rFonts w:ascii="Arial" w:hAnsi="Arial" w:cs="Arial"/>
          <w:bCs/>
        </w:rPr>
        <w:t>нанести</w:t>
      </w:r>
      <w:r w:rsidR="00A36190" w:rsidRPr="00C77CB3">
        <w:rPr>
          <w:rFonts w:ascii="Arial" w:hAnsi="Arial" w:cs="Arial"/>
          <w:bCs/>
        </w:rPr>
        <w:t xml:space="preserve"> </w:t>
      </w:r>
      <w:r w:rsidR="005B2D4B" w:rsidRPr="00C77CB3">
        <w:rPr>
          <w:rFonts w:ascii="Arial" w:hAnsi="Arial" w:cs="Arial"/>
          <w:bCs/>
        </w:rPr>
        <w:t>заметный</w:t>
      </w:r>
      <w:r w:rsidR="00A36190" w:rsidRPr="00C77CB3">
        <w:rPr>
          <w:rFonts w:ascii="Arial" w:hAnsi="Arial" w:cs="Arial"/>
          <w:bCs/>
        </w:rPr>
        <w:t xml:space="preserve"> вред здоровью (3.8)</w:t>
      </w:r>
      <w:r w:rsidR="005B2D4B" w:rsidRPr="00C77CB3">
        <w:rPr>
          <w:rFonts w:ascii="Arial" w:hAnsi="Arial" w:cs="Arial"/>
          <w:bCs/>
        </w:rPr>
        <w:t>.</w:t>
      </w:r>
    </w:p>
    <w:p w14:paraId="6C089ED9" w14:textId="33163200" w:rsidR="00A36190" w:rsidRPr="00C77CB3" w:rsidRDefault="00332155" w:rsidP="00956B82">
      <w:pPr>
        <w:pStyle w:val="formattexttopleveltext"/>
        <w:tabs>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3.30</w:t>
      </w:r>
      <w:r w:rsidRPr="00C77CB3">
        <w:rPr>
          <w:rFonts w:ascii="Arial" w:hAnsi="Arial" w:cs="Arial"/>
          <w:bCs/>
        </w:rPr>
        <w:tab/>
      </w:r>
      <w:r w:rsidR="00A36190" w:rsidRPr="00C77CB3">
        <w:rPr>
          <w:rFonts w:ascii="Arial" w:hAnsi="Arial" w:cs="Arial"/>
          <w:b/>
          <w:bCs/>
        </w:rPr>
        <w:t>предел токсикологического скрининга</w:t>
      </w:r>
      <w:r w:rsidR="006F24A5">
        <w:rPr>
          <w:rFonts w:ascii="Arial" w:hAnsi="Arial" w:cs="Arial"/>
          <w:b/>
          <w:bCs/>
        </w:rPr>
        <w:t xml:space="preserve">, </w:t>
      </w:r>
      <w:r w:rsidR="006F24A5" w:rsidRPr="006F24A5">
        <w:rPr>
          <w:rFonts w:ascii="Arial" w:hAnsi="Arial" w:cs="Arial"/>
          <w:bCs/>
          <w:lang w:val="en-US"/>
        </w:rPr>
        <w:t>TSL</w:t>
      </w:r>
      <w:r w:rsidRPr="00C77CB3">
        <w:rPr>
          <w:rFonts w:ascii="Arial" w:hAnsi="Arial" w:cs="Arial"/>
          <w:bCs/>
        </w:rPr>
        <w:t xml:space="preserve"> (toxicological screening limit, </w:t>
      </w:r>
      <w:r w:rsidR="00A36190" w:rsidRPr="00C77CB3">
        <w:rPr>
          <w:rFonts w:ascii="Arial" w:hAnsi="Arial" w:cs="Arial"/>
          <w:bCs/>
          <w:lang w:val="en-US"/>
        </w:rPr>
        <w:t>TSL</w:t>
      </w:r>
      <w:r w:rsidRPr="00C77CB3">
        <w:rPr>
          <w:rFonts w:ascii="Arial" w:hAnsi="Arial" w:cs="Arial"/>
          <w:bCs/>
        </w:rPr>
        <w:t xml:space="preserve">): </w:t>
      </w:r>
      <w:r w:rsidR="00836054" w:rsidRPr="00C77CB3">
        <w:rPr>
          <w:rFonts w:ascii="Arial" w:hAnsi="Arial" w:cs="Arial"/>
          <w:bCs/>
        </w:rPr>
        <w:t>Кумулятивная</w:t>
      </w:r>
      <w:r w:rsidR="00A36190" w:rsidRPr="00C77CB3">
        <w:rPr>
          <w:rFonts w:ascii="Arial" w:hAnsi="Arial" w:cs="Arial"/>
          <w:bCs/>
        </w:rPr>
        <w:t xml:space="preserve"> воздействующая доза</w:t>
      </w:r>
      <w:r w:rsidR="00A36190" w:rsidRPr="00C77CB3">
        <w:rPr>
          <w:rFonts w:ascii="Arial" w:hAnsi="Arial" w:cs="Arial"/>
          <w:bCs/>
          <w:i/>
          <w:iCs/>
        </w:rPr>
        <w:t xml:space="preserve"> </w:t>
      </w:r>
      <w:r w:rsidR="00A36190" w:rsidRPr="00C77CB3">
        <w:rPr>
          <w:rFonts w:ascii="Arial" w:hAnsi="Arial" w:cs="Arial"/>
          <w:bCs/>
        </w:rPr>
        <w:t xml:space="preserve">(3.7) идентифицированного компонента </w:t>
      </w:r>
      <w:r w:rsidR="00D6561A" w:rsidRPr="00C77CB3">
        <w:rPr>
          <w:rFonts w:ascii="Arial" w:hAnsi="Arial" w:cs="Arial"/>
          <w:bCs/>
        </w:rPr>
        <w:t xml:space="preserve">(3.11) </w:t>
      </w:r>
      <w:r w:rsidR="00A36190" w:rsidRPr="00C77CB3">
        <w:rPr>
          <w:rFonts w:ascii="Arial" w:hAnsi="Arial" w:cs="Arial"/>
          <w:bCs/>
        </w:rPr>
        <w:t xml:space="preserve">за определенный период времени, не </w:t>
      </w:r>
      <w:r w:rsidR="00B71043" w:rsidRPr="00C77CB3">
        <w:rPr>
          <w:rFonts w:ascii="Arial" w:hAnsi="Arial" w:cs="Arial"/>
          <w:bCs/>
        </w:rPr>
        <w:t>наносящая заметный</w:t>
      </w:r>
      <w:r w:rsidR="00A36190" w:rsidRPr="00C77CB3">
        <w:rPr>
          <w:rFonts w:ascii="Arial" w:hAnsi="Arial" w:cs="Arial"/>
          <w:bCs/>
        </w:rPr>
        <w:t xml:space="preserve"> вред здоровью (3.8)</w:t>
      </w:r>
      <w:r w:rsidR="00CF3E38" w:rsidRPr="00C77CB3">
        <w:rPr>
          <w:rFonts w:ascii="Arial" w:hAnsi="Arial" w:cs="Arial"/>
          <w:bCs/>
        </w:rPr>
        <w:t>.</w:t>
      </w:r>
    </w:p>
    <w:p w14:paraId="75D77F0E" w14:textId="77777777" w:rsidR="00332155" w:rsidRPr="00F62D79" w:rsidRDefault="0033215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21C2E51E" w14:textId="5D66337C" w:rsidR="00A36190" w:rsidRPr="00C77CB3" w:rsidRDefault="0033215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t>Примечание</w:t>
      </w:r>
      <w:r w:rsidR="005B2D4B" w:rsidRPr="00C77CB3">
        <w:rPr>
          <w:rFonts w:ascii="Arial" w:hAnsi="Arial" w:cs="Arial"/>
          <w:bCs/>
          <w:spacing w:val="20"/>
          <w:sz w:val="22"/>
          <w:szCs w:val="22"/>
        </w:rPr>
        <w:t> </w:t>
      </w:r>
      <w:r w:rsidRPr="00C77CB3">
        <w:rPr>
          <w:rFonts w:ascii="Arial" w:hAnsi="Arial" w:cs="Arial"/>
          <w:bCs/>
          <w:sz w:val="22"/>
          <w:szCs w:val="22"/>
        </w:rPr>
        <w:t xml:space="preserve">1 — </w:t>
      </w:r>
      <w:r w:rsidR="00A36190" w:rsidRPr="00C77CB3">
        <w:rPr>
          <w:rFonts w:ascii="Arial" w:hAnsi="Arial" w:cs="Arial"/>
          <w:bCs/>
          <w:sz w:val="22"/>
          <w:szCs w:val="22"/>
          <w:lang w:val="en-US"/>
        </w:rPr>
        <w:t>TSL</w:t>
      </w:r>
      <w:r w:rsidR="00A36190" w:rsidRPr="00C77CB3">
        <w:rPr>
          <w:rFonts w:ascii="Arial" w:hAnsi="Arial" w:cs="Arial"/>
          <w:bCs/>
          <w:sz w:val="22"/>
          <w:szCs w:val="22"/>
        </w:rPr>
        <w:t xml:space="preserve"> выражается в микрограммах на конкретного индивидуума.</w:t>
      </w:r>
    </w:p>
    <w:p w14:paraId="02900653" w14:textId="77777777" w:rsidR="00332155" w:rsidRPr="00F62D79" w:rsidRDefault="0033215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4F0459E5" w14:textId="42D207EA" w:rsidR="00A36190" w:rsidRPr="00C77CB3" w:rsidRDefault="00332155" w:rsidP="00956B82">
      <w:pPr>
        <w:pStyle w:val="formattexttopleveltext"/>
        <w:tabs>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3.31</w:t>
      </w:r>
      <w:r w:rsidRPr="00C77CB3">
        <w:rPr>
          <w:rFonts w:ascii="Arial" w:hAnsi="Arial" w:cs="Arial"/>
          <w:bCs/>
        </w:rPr>
        <w:tab/>
      </w:r>
      <w:r w:rsidR="00A36190" w:rsidRPr="00C77CB3">
        <w:rPr>
          <w:rFonts w:ascii="Arial" w:hAnsi="Arial" w:cs="Arial"/>
          <w:b/>
          <w:bCs/>
        </w:rPr>
        <w:t>фактор неопределенности</w:t>
      </w:r>
      <w:r w:rsidR="006F24A5">
        <w:rPr>
          <w:rFonts w:ascii="Arial" w:hAnsi="Arial" w:cs="Arial"/>
          <w:b/>
          <w:bCs/>
        </w:rPr>
        <w:t xml:space="preserve">, </w:t>
      </w:r>
      <w:r w:rsidR="006F24A5" w:rsidRPr="006F24A5">
        <w:rPr>
          <w:rFonts w:ascii="Arial" w:hAnsi="Arial" w:cs="Arial"/>
          <w:bCs/>
          <w:lang w:val="en-US"/>
        </w:rPr>
        <w:t>UF</w:t>
      </w:r>
      <w:r w:rsidRPr="00C77CB3">
        <w:rPr>
          <w:rFonts w:ascii="Arial" w:hAnsi="Arial" w:cs="Arial"/>
          <w:bCs/>
        </w:rPr>
        <w:t xml:space="preserve"> (uncertainty factor, </w:t>
      </w:r>
      <w:r w:rsidR="00A36190" w:rsidRPr="00C77CB3">
        <w:rPr>
          <w:rFonts w:ascii="Arial" w:hAnsi="Arial" w:cs="Arial"/>
          <w:bCs/>
          <w:lang w:val="en-US"/>
        </w:rPr>
        <w:t>UF</w:t>
      </w:r>
      <w:r w:rsidRPr="00C77CB3">
        <w:rPr>
          <w:rFonts w:ascii="Arial" w:hAnsi="Arial" w:cs="Arial"/>
          <w:bCs/>
        </w:rPr>
        <w:t>): Ч</w:t>
      </w:r>
      <w:r w:rsidR="00A36190" w:rsidRPr="00C77CB3">
        <w:rPr>
          <w:rFonts w:ascii="Arial" w:hAnsi="Arial" w:cs="Arial"/>
          <w:bCs/>
        </w:rPr>
        <w:t>исл</w:t>
      </w:r>
      <w:r w:rsidR="00B30083" w:rsidRPr="00C77CB3">
        <w:rPr>
          <w:rFonts w:ascii="Arial" w:hAnsi="Arial" w:cs="Arial"/>
          <w:bCs/>
        </w:rPr>
        <w:t>овое</w:t>
      </w:r>
      <w:r w:rsidR="00A36190" w:rsidRPr="00C77CB3">
        <w:rPr>
          <w:rFonts w:ascii="Arial" w:hAnsi="Arial" w:cs="Arial"/>
          <w:bCs/>
        </w:rPr>
        <w:t xml:space="preserve"> значение, учитывающее неопределенности </w:t>
      </w:r>
      <w:r w:rsidR="00B30083" w:rsidRPr="00C77CB3">
        <w:rPr>
          <w:rFonts w:ascii="Arial" w:hAnsi="Arial" w:cs="Arial"/>
          <w:bCs/>
        </w:rPr>
        <w:t>исходной</w:t>
      </w:r>
      <w:r w:rsidR="00A36190" w:rsidRPr="00C77CB3">
        <w:rPr>
          <w:rFonts w:ascii="Arial" w:hAnsi="Arial" w:cs="Arial"/>
          <w:bCs/>
        </w:rPr>
        <w:t xml:space="preserve"> точки (3.19) на </w:t>
      </w:r>
      <w:r w:rsidR="00B30083" w:rsidRPr="00C77CB3">
        <w:rPr>
          <w:rFonts w:ascii="Arial" w:hAnsi="Arial" w:cs="Arial"/>
          <w:bCs/>
        </w:rPr>
        <w:t>лиц</w:t>
      </w:r>
      <w:r w:rsidR="00A36190" w:rsidRPr="00C77CB3">
        <w:rPr>
          <w:rFonts w:ascii="Arial" w:hAnsi="Arial" w:cs="Arial"/>
          <w:bCs/>
        </w:rPr>
        <w:t xml:space="preserve">, которые могут подвергаться </w:t>
      </w:r>
      <w:r w:rsidR="00B30083" w:rsidRPr="00C77CB3">
        <w:rPr>
          <w:rFonts w:ascii="Arial" w:hAnsi="Arial" w:cs="Arial"/>
          <w:bCs/>
        </w:rPr>
        <w:t>воздействию компонента</w:t>
      </w:r>
      <w:r w:rsidR="00B30083" w:rsidRPr="00C77CB3">
        <w:rPr>
          <w:rFonts w:ascii="Arial" w:hAnsi="Arial" w:cs="Arial"/>
          <w:bCs/>
          <w:i/>
          <w:iCs/>
        </w:rPr>
        <w:t xml:space="preserve"> </w:t>
      </w:r>
      <w:r w:rsidR="00B30083" w:rsidRPr="00C77CB3">
        <w:rPr>
          <w:rFonts w:ascii="Arial" w:hAnsi="Arial" w:cs="Arial"/>
          <w:bCs/>
        </w:rPr>
        <w:t>(3.4), представляющего</w:t>
      </w:r>
      <w:r w:rsidR="00A36190" w:rsidRPr="00C77CB3">
        <w:rPr>
          <w:rFonts w:ascii="Arial" w:hAnsi="Arial" w:cs="Arial"/>
          <w:bCs/>
        </w:rPr>
        <w:t xml:space="preserve"> токсикологическ</w:t>
      </w:r>
      <w:r w:rsidR="00B30083" w:rsidRPr="00C77CB3">
        <w:rPr>
          <w:rFonts w:ascii="Arial" w:hAnsi="Arial" w:cs="Arial"/>
          <w:bCs/>
        </w:rPr>
        <w:t>ую опасность.</w:t>
      </w:r>
    </w:p>
    <w:p w14:paraId="696D4D6A" w14:textId="77777777" w:rsidR="00332155" w:rsidRPr="006F24A5" w:rsidRDefault="0033215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rPr>
      </w:pPr>
    </w:p>
    <w:p w14:paraId="74F982BA" w14:textId="17CED31F" w:rsidR="00A36190" w:rsidRPr="00F62D79" w:rsidRDefault="0033215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
          <w:bCs/>
          <w:i/>
          <w:sz w:val="22"/>
          <w:szCs w:val="22"/>
        </w:rPr>
      </w:pPr>
      <w:r w:rsidRPr="00F62D79">
        <w:rPr>
          <w:rFonts w:ascii="Arial" w:hAnsi="Arial" w:cs="Arial"/>
          <w:b/>
          <w:bCs/>
          <w:i/>
          <w:sz w:val="22"/>
          <w:szCs w:val="22"/>
        </w:rPr>
        <w:t>Пример —</w:t>
      </w:r>
      <w:r w:rsidR="00A36190" w:rsidRPr="00F62D79">
        <w:rPr>
          <w:rFonts w:ascii="Arial" w:hAnsi="Arial" w:cs="Arial"/>
          <w:bCs/>
          <w:sz w:val="22"/>
          <w:szCs w:val="22"/>
        </w:rPr>
        <w:t xml:space="preserve"> </w:t>
      </w:r>
      <w:r w:rsidR="00A36190" w:rsidRPr="00F62D79">
        <w:rPr>
          <w:rFonts w:ascii="Arial" w:hAnsi="Arial" w:cs="Arial"/>
          <w:b/>
          <w:bCs/>
          <w:i/>
          <w:sz w:val="22"/>
          <w:szCs w:val="22"/>
        </w:rPr>
        <w:t>Виды экстраполяции включают, но не ограничиваются таковыми: внутривидовые (см.</w:t>
      </w:r>
      <w:r w:rsidR="006F24A5" w:rsidRPr="00F62D79">
        <w:rPr>
          <w:rFonts w:ascii="Arial" w:hAnsi="Arial" w:cs="Arial"/>
          <w:b/>
          <w:bCs/>
          <w:i/>
          <w:sz w:val="22"/>
          <w:szCs w:val="22"/>
        </w:rPr>
        <w:t xml:space="preserve"> </w:t>
      </w:r>
      <w:r w:rsidR="00A36190" w:rsidRPr="00F62D79">
        <w:rPr>
          <w:rFonts w:ascii="Arial" w:hAnsi="Arial" w:cs="Arial"/>
          <w:b/>
          <w:bCs/>
          <w:i/>
          <w:sz w:val="22"/>
          <w:szCs w:val="22"/>
          <w:lang w:val="en-US"/>
        </w:rPr>
        <w:t>C</w:t>
      </w:r>
      <w:r w:rsidR="00A36190" w:rsidRPr="00F62D79">
        <w:rPr>
          <w:rFonts w:ascii="Arial" w:hAnsi="Arial" w:cs="Arial"/>
          <w:b/>
          <w:bCs/>
          <w:i/>
          <w:sz w:val="22"/>
          <w:szCs w:val="22"/>
        </w:rPr>
        <w:t>.2.2.2), межвидовые (см.</w:t>
      </w:r>
      <w:r w:rsidR="006F24A5" w:rsidRPr="00F62D79">
        <w:rPr>
          <w:rFonts w:ascii="Arial" w:hAnsi="Arial" w:cs="Arial"/>
          <w:b/>
          <w:bCs/>
          <w:i/>
          <w:sz w:val="22"/>
          <w:szCs w:val="22"/>
        </w:rPr>
        <w:t xml:space="preserve"> </w:t>
      </w:r>
      <w:r w:rsidR="00A36190" w:rsidRPr="00F62D79">
        <w:rPr>
          <w:rFonts w:ascii="Arial" w:hAnsi="Arial" w:cs="Arial"/>
          <w:b/>
          <w:bCs/>
          <w:i/>
          <w:sz w:val="22"/>
          <w:szCs w:val="22"/>
          <w:lang w:val="en-US"/>
        </w:rPr>
        <w:t>C</w:t>
      </w:r>
      <w:r w:rsidR="00A36190" w:rsidRPr="00F62D79">
        <w:rPr>
          <w:rFonts w:ascii="Arial" w:hAnsi="Arial" w:cs="Arial"/>
          <w:b/>
          <w:bCs/>
          <w:i/>
          <w:sz w:val="22"/>
          <w:szCs w:val="22"/>
        </w:rPr>
        <w:t xml:space="preserve">.2.2.3), способ введения </w:t>
      </w:r>
      <w:r w:rsidR="00B30083" w:rsidRPr="00F62D79">
        <w:rPr>
          <w:rFonts w:ascii="Arial" w:hAnsi="Arial" w:cs="Arial"/>
          <w:b/>
          <w:bCs/>
          <w:i/>
          <w:sz w:val="22"/>
          <w:szCs w:val="22"/>
        </w:rPr>
        <w:t xml:space="preserve">дозы </w:t>
      </w:r>
      <w:r w:rsidR="00A36190" w:rsidRPr="00F62D79">
        <w:rPr>
          <w:rFonts w:ascii="Arial" w:hAnsi="Arial" w:cs="Arial"/>
          <w:b/>
          <w:bCs/>
          <w:i/>
          <w:sz w:val="22"/>
          <w:szCs w:val="22"/>
        </w:rPr>
        <w:t xml:space="preserve">(см. </w:t>
      </w:r>
      <w:r w:rsidR="00A36190" w:rsidRPr="00F62D79">
        <w:rPr>
          <w:rFonts w:ascii="Arial" w:hAnsi="Arial" w:cs="Arial"/>
          <w:b/>
          <w:bCs/>
          <w:i/>
          <w:sz w:val="22"/>
          <w:szCs w:val="22"/>
          <w:lang w:val="en-US"/>
        </w:rPr>
        <w:t>C</w:t>
      </w:r>
      <w:r w:rsidR="00A36190" w:rsidRPr="00F62D79">
        <w:rPr>
          <w:rFonts w:ascii="Arial" w:hAnsi="Arial" w:cs="Arial"/>
          <w:b/>
          <w:bCs/>
          <w:i/>
          <w:sz w:val="22"/>
          <w:szCs w:val="22"/>
        </w:rPr>
        <w:t xml:space="preserve">.2.2.4) и </w:t>
      </w:r>
      <w:r w:rsidR="00B30083" w:rsidRPr="00F62D79">
        <w:rPr>
          <w:rFonts w:ascii="Arial" w:hAnsi="Arial" w:cs="Arial"/>
          <w:b/>
          <w:bCs/>
          <w:i/>
          <w:sz w:val="22"/>
          <w:szCs w:val="22"/>
        </w:rPr>
        <w:t xml:space="preserve">продолжительность </w:t>
      </w:r>
      <w:r w:rsidR="00A36190" w:rsidRPr="00F62D79">
        <w:rPr>
          <w:rFonts w:ascii="Arial" w:hAnsi="Arial" w:cs="Arial"/>
          <w:b/>
          <w:bCs/>
          <w:i/>
          <w:sz w:val="22"/>
          <w:szCs w:val="22"/>
        </w:rPr>
        <w:t>исследования (см.</w:t>
      </w:r>
      <w:r w:rsidR="006F24A5" w:rsidRPr="00F62D79">
        <w:rPr>
          <w:rFonts w:ascii="Arial" w:hAnsi="Arial" w:cs="Arial"/>
          <w:b/>
          <w:bCs/>
          <w:i/>
          <w:sz w:val="22"/>
          <w:szCs w:val="22"/>
        </w:rPr>
        <w:t xml:space="preserve"> </w:t>
      </w:r>
      <w:r w:rsidR="00A36190" w:rsidRPr="00F62D79">
        <w:rPr>
          <w:rFonts w:ascii="Arial" w:hAnsi="Arial" w:cs="Arial"/>
          <w:b/>
          <w:bCs/>
          <w:i/>
          <w:sz w:val="22"/>
          <w:szCs w:val="22"/>
          <w:lang w:val="en-US"/>
        </w:rPr>
        <w:t>C</w:t>
      </w:r>
      <w:r w:rsidR="00A36190" w:rsidRPr="00F62D79">
        <w:rPr>
          <w:rFonts w:ascii="Arial" w:hAnsi="Arial" w:cs="Arial"/>
          <w:b/>
          <w:bCs/>
          <w:i/>
          <w:sz w:val="22"/>
          <w:szCs w:val="22"/>
        </w:rPr>
        <w:t>.2.2.4).</w:t>
      </w:r>
    </w:p>
    <w:p w14:paraId="213FDBF0" w14:textId="77777777" w:rsidR="00332155" w:rsidRPr="00F62D79" w:rsidRDefault="0033215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12B42A4C" w14:textId="35DAC5B9" w:rsidR="00A36190" w:rsidRPr="00C77CB3" w:rsidRDefault="00332155" w:rsidP="00956B82">
      <w:pPr>
        <w:pStyle w:val="formattexttopleveltext"/>
        <w:tabs>
          <w:tab w:val="left" w:pos="567"/>
          <w:tab w:val="left" w:pos="993"/>
        </w:tabs>
        <w:suppressAutoHyphens/>
        <w:spacing w:before="0" w:beforeAutospacing="0" w:after="0" w:afterAutospacing="0" w:line="360" w:lineRule="auto"/>
        <w:ind w:firstLine="426"/>
        <w:jc w:val="both"/>
        <w:rPr>
          <w:rFonts w:ascii="Arial" w:hAnsi="Arial" w:cs="Arial"/>
          <w:bCs/>
        </w:rPr>
      </w:pPr>
      <w:r w:rsidRPr="00C77CB3">
        <w:rPr>
          <w:rFonts w:ascii="Arial" w:hAnsi="Arial" w:cs="Arial"/>
          <w:bCs/>
        </w:rPr>
        <w:t>3.32</w:t>
      </w:r>
      <w:r w:rsidRPr="00C77CB3">
        <w:rPr>
          <w:rFonts w:ascii="Arial" w:hAnsi="Arial" w:cs="Arial"/>
          <w:bCs/>
        </w:rPr>
        <w:tab/>
      </w:r>
      <w:r w:rsidR="00062A16" w:rsidRPr="006F24A5">
        <w:rPr>
          <w:rFonts w:ascii="Arial" w:hAnsi="Arial" w:cs="Arial"/>
          <w:b/>
          <w:bCs/>
        </w:rPr>
        <w:t>наихудшая</w:t>
      </w:r>
      <w:r w:rsidR="00A36190" w:rsidRPr="006F24A5">
        <w:rPr>
          <w:rFonts w:ascii="Arial" w:hAnsi="Arial" w:cs="Arial"/>
          <w:b/>
          <w:bCs/>
        </w:rPr>
        <w:t xml:space="preserve"> воздействующая доза</w:t>
      </w:r>
      <w:r w:rsidR="006F24A5">
        <w:rPr>
          <w:rFonts w:ascii="Arial" w:hAnsi="Arial" w:cs="Arial"/>
          <w:b/>
          <w:bCs/>
        </w:rPr>
        <w:t xml:space="preserve">, </w:t>
      </w:r>
      <w:r w:rsidR="006F24A5" w:rsidRPr="006F24A5">
        <w:rPr>
          <w:rFonts w:ascii="Arial" w:hAnsi="Arial" w:cs="Arial"/>
          <w:bCs/>
          <w:lang w:val="en-US"/>
        </w:rPr>
        <w:t>EED</w:t>
      </w:r>
      <w:r w:rsidR="006F24A5" w:rsidRPr="006F24A5">
        <w:rPr>
          <w:rFonts w:ascii="Arial" w:hAnsi="Arial" w:cs="Arial"/>
          <w:bCs/>
          <w:vertAlign w:val="subscript"/>
          <w:lang w:val="en-US"/>
        </w:rPr>
        <w:t>max</w:t>
      </w:r>
      <w:r w:rsidRPr="00C77CB3">
        <w:rPr>
          <w:rFonts w:ascii="Arial" w:hAnsi="Arial" w:cs="Arial"/>
          <w:bCs/>
        </w:rPr>
        <w:t xml:space="preserve"> (worst-case estimated exposure dose, </w:t>
      </w:r>
      <w:r w:rsidR="00A36190" w:rsidRPr="00C77CB3">
        <w:rPr>
          <w:rFonts w:ascii="Arial" w:hAnsi="Arial" w:cs="Arial"/>
          <w:bCs/>
          <w:lang w:val="en-US"/>
        </w:rPr>
        <w:t>EED</w:t>
      </w:r>
      <w:r w:rsidR="00A36190" w:rsidRPr="00C77CB3">
        <w:rPr>
          <w:rFonts w:ascii="Arial" w:hAnsi="Arial" w:cs="Arial"/>
          <w:bCs/>
          <w:vertAlign w:val="subscript"/>
          <w:lang w:val="en-US"/>
        </w:rPr>
        <w:t>max</w:t>
      </w:r>
      <w:r w:rsidRPr="00C77CB3">
        <w:rPr>
          <w:rFonts w:ascii="Arial" w:hAnsi="Arial" w:cs="Arial"/>
          <w:bCs/>
        </w:rPr>
        <w:t xml:space="preserve">): </w:t>
      </w:r>
      <w:r w:rsidR="00487800" w:rsidRPr="00C77CB3">
        <w:rPr>
          <w:rFonts w:ascii="Arial" w:hAnsi="Arial" w:cs="Arial"/>
          <w:bCs/>
        </w:rPr>
        <w:t>Максимальное значение в</w:t>
      </w:r>
      <w:r w:rsidR="00A36190" w:rsidRPr="00C77CB3">
        <w:rPr>
          <w:rFonts w:ascii="Arial" w:hAnsi="Arial" w:cs="Arial"/>
          <w:bCs/>
        </w:rPr>
        <w:t>оздействующ</w:t>
      </w:r>
      <w:r w:rsidR="00487800" w:rsidRPr="00C77CB3">
        <w:rPr>
          <w:rFonts w:ascii="Arial" w:hAnsi="Arial" w:cs="Arial"/>
          <w:bCs/>
        </w:rPr>
        <w:t>ей</w:t>
      </w:r>
      <w:r w:rsidR="00A36190" w:rsidRPr="00C77CB3">
        <w:rPr>
          <w:rFonts w:ascii="Arial" w:hAnsi="Arial" w:cs="Arial"/>
          <w:bCs/>
        </w:rPr>
        <w:t xml:space="preserve"> доз</w:t>
      </w:r>
      <w:r w:rsidR="00487800" w:rsidRPr="00C77CB3">
        <w:rPr>
          <w:rFonts w:ascii="Arial" w:hAnsi="Arial" w:cs="Arial"/>
          <w:bCs/>
        </w:rPr>
        <w:t>ы</w:t>
      </w:r>
      <w:r w:rsidR="00A36190" w:rsidRPr="00C77CB3">
        <w:rPr>
          <w:rFonts w:ascii="Arial" w:hAnsi="Arial" w:cs="Arial"/>
          <w:bCs/>
          <w:i/>
          <w:iCs/>
        </w:rPr>
        <w:t xml:space="preserve"> </w:t>
      </w:r>
      <w:r w:rsidR="00A36190" w:rsidRPr="00C77CB3">
        <w:rPr>
          <w:rFonts w:ascii="Arial" w:hAnsi="Arial" w:cs="Arial"/>
          <w:bCs/>
        </w:rPr>
        <w:t>(3.7) для конкретного пре</w:t>
      </w:r>
      <w:r w:rsidR="00487800" w:rsidRPr="00C77CB3">
        <w:rPr>
          <w:rFonts w:ascii="Arial" w:hAnsi="Arial" w:cs="Arial"/>
          <w:bCs/>
        </w:rPr>
        <w:t>дусмотренного</w:t>
      </w:r>
      <w:r w:rsidR="00A36190" w:rsidRPr="00C77CB3">
        <w:rPr>
          <w:rFonts w:ascii="Arial" w:hAnsi="Arial" w:cs="Arial"/>
          <w:bCs/>
        </w:rPr>
        <w:t xml:space="preserve"> клинического применения</w:t>
      </w:r>
      <w:r w:rsidR="00D13DCF" w:rsidRPr="00C77CB3">
        <w:rPr>
          <w:rFonts w:ascii="Arial" w:hAnsi="Arial" w:cs="Arial"/>
          <w:bCs/>
        </w:rPr>
        <w:t>.</w:t>
      </w:r>
    </w:p>
    <w:p w14:paraId="2E6D7F30" w14:textId="77777777" w:rsidR="00332155" w:rsidRPr="00F62D79" w:rsidRDefault="00332155" w:rsidP="00956B82">
      <w:pPr>
        <w:pStyle w:val="formattexttopleveltext"/>
        <w:tabs>
          <w:tab w:val="left" w:pos="567"/>
          <w:tab w:val="left" w:pos="1134"/>
        </w:tabs>
        <w:suppressAutoHyphens/>
        <w:spacing w:before="0" w:beforeAutospacing="0" w:after="0" w:afterAutospacing="0" w:line="360" w:lineRule="auto"/>
        <w:ind w:firstLine="426"/>
        <w:jc w:val="both"/>
        <w:rPr>
          <w:rFonts w:ascii="Arial" w:hAnsi="Arial" w:cs="Arial"/>
          <w:bCs/>
          <w:sz w:val="20"/>
          <w:szCs w:val="20"/>
        </w:rPr>
      </w:pPr>
    </w:p>
    <w:p w14:paraId="24C76573" w14:textId="11695BA1" w:rsidR="00A36190" w:rsidRPr="00C77CB3" w:rsidRDefault="0033215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6F24A5">
        <w:rPr>
          <w:rFonts w:ascii="Arial" w:hAnsi="Arial" w:cs="Arial"/>
          <w:bCs/>
          <w:spacing w:val="20"/>
          <w:sz w:val="22"/>
          <w:szCs w:val="22"/>
        </w:rPr>
        <w:t>Примечание</w:t>
      </w:r>
      <w:r w:rsidR="00F47D7C" w:rsidRPr="006F24A5">
        <w:rPr>
          <w:rFonts w:ascii="Arial" w:hAnsi="Arial" w:cs="Arial"/>
          <w:bCs/>
          <w:spacing w:val="20"/>
          <w:sz w:val="22"/>
          <w:szCs w:val="22"/>
        </w:rPr>
        <w:t xml:space="preserve"> </w:t>
      </w:r>
      <w:r w:rsidRPr="006F24A5">
        <w:rPr>
          <w:rFonts w:ascii="Arial" w:hAnsi="Arial" w:cs="Arial"/>
          <w:bCs/>
          <w:sz w:val="22"/>
          <w:szCs w:val="22"/>
        </w:rPr>
        <w:t xml:space="preserve">1 — </w:t>
      </w:r>
      <w:r w:rsidR="00A36190" w:rsidRPr="006F24A5">
        <w:rPr>
          <w:rFonts w:ascii="Arial" w:hAnsi="Arial" w:cs="Arial"/>
          <w:bCs/>
          <w:sz w:val="22"/>
          <w:szCs w:val="22"/>
          <w:lang w:val="en-US"/>
        </w:rPr>
        <w:t>EED</w:t>
      </w:r>
      <w:r w:rsidR="00A36190" w:rsidRPr="006F24A5">
        <w:rPr>
          <w:rFonts w:ascii="Arial" w:hAnsi="Arial" w:cs="Arial"/>
          <w:bCs/>
          <w:sz w:val="22"/>
          <w:szCs w:val="22"/>
          <w:vertAlign w:val="subscript"/>
          <w:lang w:val="en-US"/>
        </w:rPr>
        <w:t>max</w:t>
      </w:r>
      <w:r w:rsidR="00A36190" w:rsidRPr="006F24A5">
        <w:rPr>
          <w:rFonts w:ascii="Arial" w:hAnsi="Arial" w:cs="Arial"/>
          <w:bCs/>
          <w:sz w:val="22"/>
          <w:szCs w:val="22"/>
        </w:rPr>
        <w:t xml:space="preserve"> основывается на выборе полного диапазона </w:t>
      </w:r>
      <w:r w:rsidR="001F58C5" w:rsidRPr="006F24A5">
        <w:rPr>
          <w:rFonts w:ascii="Arial" w:hAnsi="Arial" w:cs="Arial"/>
          <w:bCs/>
          <w:sz w:val="22"/>
          <w:szCs w:val="22"/>
        </w:rPr>
        <w:t>предусмотренного клинического применения</w:t>
      </w:r>
      <w:r w:rsidR="00A36190" w:rsidRPr="006F24A5">
        <w:rPr>
          <w:rFonts w:ascii="Arial" w:hAnsi="Arial" w:cs="Arial"/>
          <w:bCs/>
          <w:sz w:val="22"/>
          <w:szCs w:val="22"/>
        </w:rPr>
        <w:t xml:space="preserve">, условий конкретного клинического применения или предположений, связанных с </w:t>
      </w:r>
      <w:r w:rsidR="001F58C5" w:rsidRPr="006F24A5">
        <w:rPr>
          <w:rFonts w:ascii="Arial" w:hAnsi="Arial" w:cs="Arial"/>
          <w:bCs/>
          <w:sz w:val="22"/>
          <w:szCs w:val="22"/>
        </w:rPr>
        <w:t>предусмотренным</w:t>
      </w:r>
      <w:r w:rsidR="00A36190" w:rsidRPr="006F24A5">
        <w:rPr>
          <w:rFonts w:ascii="Arial" w:hAnsi="Arial" w:cs="Arial"/>
          <w:bCs/>
          <w:sz w:val="22"/>
          <w:szCs w:val="22"/>
        </w:rPr>
        <w:t xml:space="preserve"> клиническим </w:t>
      </w:r>
      <w:r w:rsidR="001F58C5" w:rsidRPr="006F24A5">
        <w:rPr>
          <w:rFonts w:ascii="Arial" w:hAnsi="Arial" w:cs="Arial"/>
          <w:bCs/>
          <w:sz w:val="22"/>
          <w:szCs w:val="22"/>
        </w:rPr>
        <w:t>применением</w:t>
      </w:r>
      <w:r w:rsidR="00A36190" w:rsidRPr="006F24A5">
        <w:rPr>
          <w:rFonts w:ascii="Arial" w:hAnsi="Arial" w:cs="Arial"/>
          <w:bCs/>
          <w:sz w:val="22"/>
          <w:szCs w:val="22"/>
        </w:rPr>
        <w:t xml:space="preserve"> (см. </w:t>
      </w:r>
      <w:r w:rsidR="006F24A5">
        <w:rPr>
          <w:rFonts w:ascii="Arial" w:hAnsi="Arial" w:cs="Arial"/>
          <w:bCs/>
          <w:sz w:val="22"/>
          <w:szCs w:val="22"/>
        </w:rPr>
        <w:t>п</w:t>
      </w:r>
      <w:r w:rsidR="00A36190" w:rsidRPr="006F24A5">
        <w:rPr>
          <w:rFonts w:ascii="Arial" w:hAnsi="Arial" w:cs="Arial"/>
          <w:bCs/>
          <w:sz w:val="22"/>
          <w:szCs w:val="22"/>
        </w:rPr>
        <w:t xml:space="preserve">риложение </w:t>
      </w:r>
      <w:r w:rsidR="00A36190" w:rsidRPr="006F24A5">
        <w:rPr>
          <w:rFonts w:ascii="Arial" w:hAnsi="Arial" w:cs="Arial"/>
          <w:bCs/>
          <w:sz w:val="22"/>
          <w:szCs w:val="22"/>
          <w:lang w:val="en-US"/>
        </w:rPr>
        <w:t>E</w:t>
      </w:r>
      <w:r w:rsidR="00A36190" w:rsidRPr="006F24A5">
        <w:rPr>
          <w:rFonts w:ascii="Arial" w:hAnsi="Arial" w:cs="Arial"/>
          <w:bCs/>
          <w:sz w:val="22"/>
          <w:szCs w:val="22"/>
        </w:rPr>
        <w:t xml:space="preserve"> для дополнительной информации).</w:t>
      </w:r>
    </w:p>
    <w:p w14:paraId="40A61824" w14:textId="77777777" w:rsidR="00332155" w:rsidRPr="00F62D79" w:rsidRDefault="0033215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0"/>
          <w:szCs w:val="20"/>
        </w:rPr>
      </w:pPr>
    </w:p>
    <w:p w14:paraId="23115BCB" w14:textId="58AF7A0E" w:rsidR="005D194E" w:rsidRPr="00C77CB3" w:rsidRDefault="00332155" w:rsidP="00956B82">
      <w:pPr>
        <w:pStyle w:val="formattexttopleveltext"/>
        <w:tabs>
          <w:tab w:val="left" w:pos="567"/>
        </w:tabs>
        <w:suppressAutoHyphens/>
        <w:spacing w:before="0" w:beforeAutospacing="0" w:after="0" w:afterAutospacing="0" w:line="360" w:lineRule="auto"/>
        <w:ind w:firstLine="426"/>
        <w:jc w:val="both"/>
        <w:rPr>
          <w:rFonts w:ascii="Arial" w:hAnsi="Arial" w:cs="Arial"/>
          <w:bCs/>
          <w:sz w:val="22"/>
          <w:szCs w:val="22"/>
        </w:rPr>
      </w:pPr>
      <w:r w:rsidRPr="00C77CB3">
        <w:rPr>
          <w:rFonts w:ascii="Arial" w:hAnsi="Arial" w:cs="Arial"/>
          <w:bCs/>
          <w:spacing w:val="20"/>
          <w:sz w:val="22"/>
          <w:szCs w:val="22"/>
        </w:rPr>
        <w:lastRenderedPageBreak/>
        <w:t>Примечание</w:t>
      </w:r>
      <w:r w:rsidR="00F47D7C">
        <w:rPr>
          <w:rFonts w:ascii="Arial" w:hAnsi="Arial" w:cs="Arial"/>
          <w:bCs/>
          <w:spacing w:val="20"/>
          <w:sz w:val="22"/>
          <w:szCs w:val="22"/>
        </w:rPr>
        <w:t xml:space="preserve"> </w:t>
      </w:r>
      <w:r w:rsidRPr="00C77CB3">
        <w:rPr>
          <w:rFonts w:ascii="Arial" w:hAnsi="Arial" w:cs="Arial"/>
          <w:bCs/>
          <w:sz w:val="22"/>
          <w:szCs w:val="22"/>
        </w:rPr>
        <w:t xml:space="preserve">2 — </w:t>
      </w:r>
      <w:r w:rsidR="00A36190" w:rsidRPr="00C77CB3">
        <w:rPr>
          <w:rFonts w:ascii="Arial" w:hAnsi="Arial" w:cs="Arial"/>
          <w:bCs/>
          <w:sz w:val="22"/>
          <w:szCs w:val="22"/>
        </w:rPr>
        <w:t xml:space="preserve">Конкретные условия клинического применения или предположения, использованные для </w:t>
      </w:r>
      <w:r w:rsidR="001F58C5" w:rsidRPr="00C77CB3">
        <w:rPr>
          <w:rFonts w:ascii="Arial" w:hAnsi="Arial" w:cs="Arial"/>
          <w:bCs/>
          <w:sz w:val="22"/>
          <w:szCs w:val="22"/>
        </w:rPr>
        <w:t>определения</w:t>
      </w:r>
      <w:r w:rsidR="00A36190" w:rsidRPr="00C77CB3">
        <w:rPr>
          <w:rFonts w:ascii="Arial" w:hAnsi="Arial" w:cs="Arial"/>
          <w:bCs/>
          <w:sz w:val="22"/>
          <w:szCs w:val="22"/>
        </w:rPr>
        <w:t xml:space="preserve"> </w:t>
      </w:r>
      <w:r w:rsidR="001F58C5" w:rsidRPr="00C77CB3">
        <w:rPr>
          <w:rFonts w:ascii="Arial" w:hAnsi="Arial" w:cs="Arial"/>
          <w:bCs/>
          <w:sz w:val="22"/>
          <w:szCs w:val="22"/>
        </w:rPr>
        <w:t>наихудшей расчетной воздействующей дозы,</w:t>
      </w:r>
      <w:r w:rsidR="00A36190" w:rsidRPr="00C77CB3">
        <w:rPr>
          <w:rFonts w:ascii="Arial" w:hAnsi="Arial" w:cs="Arial"/>
          <w:bCs/>
          <w:sz w:val="22"/>
          <w:szCs w:val="22"/>
        </w:rPr>
        <w:t xml:space="preserve"> не включают намеренное не</w:t>
      </w:r>
      <w:r w:rsidR="001F58C5" w:rsidRPr="00C77CB3">
        <w:rPr>
          <w:rFonts w:ascii="Arial" w:hAnsi="Arial" w:cs="Arial"/>
          <w:bCs/>
          <w:sz w:val="22"/>
          <w:szCs w:val="22"/>
        </w:rPr>
        <w:t xml:space="preserve">правильное </w:t>
      </w:r>
      <w:r w:rsidR="00A36190" w:rsidRPr="00C77CB3">
        <w:rPr>
          <w:rFonts w:ascii="Arial" w:hAnsi="Arial" w:cs="Arial"/>
          <w:bCs/>
          <w:sz w:val="22"/>
          <w:szCs w:val="22"/>
        </w:rPr>
        <w:t xml:space="preserve">использование медицинского изделия, которое </w:t>
      </w:r>
      <w:r w:rsidR="001F58C5" w:rsidRPr="00C77CB3">
        <w:rPr>
          <w:rFonts w:ascii="Arial" w:hAnsi="Arial" w:cs="Arial"/>
          <w:bCs/>
          <w:sz w:val="22"/>
          <w:szCs w:val="22"/>
        </w:rPr>
        <w:t>невозможно предвидеть</w:t>
      </w:r>
      <w:r w:rsidR="00A36190" w:rsidRPr="00C77CB3">
        <w:rPr>
          <w:rFonts w:ascii="Arial" w:hAnsi="Arial" w:cs="Arial"/>
          <w:bCs/>
          <w:sz w:val="22"/>
          <w:szCs w:val="22"/>
        </w:rPr>
        <w:t xml:space="preserve"> или которое приводит к другому вреду</w:t>
      </w:r>
      <w:r w:rsidR="001F58C5" w:rsidRPr="00C77CB3">
        <w:rPr>
          <w:rFonts w:ascii="Arial" w:hAnsi="Arial" w:cs="Arial"/>
          <w:bCs/>
          <w:sz w:val="22"/>
          <w:szCs w:val="22"/>
        </w:rPr>
        <w:t xml:space="preserve"> </w:t>
      </w:r>
      <w:r w:rsidR="00A36190" w:rsidRPr="00C77CB3">
        <w:rPr>
          <w:rFonts w:ascii="Arial" w:hAnsi="Arial" w:cs="Arial"/>
          <w:bCs/>
          <w:sz w:val="22"/>
          <w:szCs w:val="22"/>
        </w:rPr>
        <w:t>здоро</w:t>
      </w:r>
      <w:r w:rsidRPr="00C77CB3">
        <w:rPr>
          <w:rFonts w:ascii="Arial" w:hAnsi="Arial" w:cs="Arial"/>
          <w:bCs/>
          <w:sz w:val="22"/>
          <w:szCs w:val="22"/>
        </w:rPr>
        <w:t>вь</w:t>
      </w:r>
      <w:r w:rsidR="001F58C5" w:rsidRPr="00C77CB3">
        <w:rPr>
          <w:rFonts w:ascii="Arial" w:hAnsi="Arial" w:cs="Arial"/>
          <w:bCs/>
          <w:sz w:val="22"/>
          <w:szCs w:val="22"/>
        </w:rPr>
        <w:t>ю</w:t>
      </w:r>
      <w:r w:rsidRPr="00C77CB3">
        <w:rPr>
          <w:rFonts w:ascii="Arial" w:hAnsi="Arial" w:cs="Arial"/>
          <w:bCs/>
          <w:sz w:val="22"/>
          <w:szCs w:val="22"/>
        </w:rPr>
        <w:t xml:space="preserve"> (3.8).</w:t>
      </w:r>
    </w:p>
    <w:p w14:paraId="7D154BBD" w14:textId="09A308C6" w:rsidR="00C702FB" w:rsidRPr="009801F0" w:rsidRDefault="00C702FB" w:rsidP="00F62D79">
      <w:pPr>
        <w:tabs>
          <w:tab w:val="left" w:pos="851"/>
        </w:tabs>
        <w:autoSpaceDE w:val="0"/>
        <w:autoSpaceDN w:val="0"/>
        <w:adjustRightInd w:val="0"/>
        <w:spacing w:before="240" w:after="120" w:line="360" w:lineRule="auto"/>
        <w:ind w:firstLine="426"/>
        <w:jc w:val="both"/>
        <w:rPr>
          <w:rFonts w:ascii="Arial" w:eastAsia="Calibri" w:hAnsi="Arial" w:cs="Arial"/>
          <w:b/>
          <w:bCs/>
          <w:sz w:val="28"/>
          <w:szCs w:val="28"/>
          <w:lang w:eastAsia="en-US"/>
        </w:rPr>
      </w:pPr>
      <w:r w:rsidRPr="00C77CB3">
        <w:rPr>
          <w:rFonts w:ascii="Arial" w:eastAsia="Calibri" w:hAnsi="Arial" w:cs="Arial"/>
          <w:b/>
          <w:bCs/>
          <w:sz w:val="28"/>
          <w:szCs w:val="28"/>
          <w:lang w:eastAsia="en-US"/>
        </w:rPr>
        <w:t>4</w:t>
      </w:r>
      <w:r w:rsidR="00332155" w:rsidRPr="00C77CB3">
        <w:rPr>
          <w:rFonts w:ascii="Arial" w:eastAsia="Calibri" w:hAnsi="Arial" w:cs="Arial"/>
          <w:b/>
          <w:bCs/>
          <w:sz w:val="28"/>
          <w:szCs w:val="28"/>
          <w:lang w:eastAsia="en-US"/>
        </w:rPr>
        <w:tab/>
      </w:r>
      <w:r w:rsidR="009801F0" w:rsidRPr="007F0E3E">
        <w:rPr>
          <w:rFonts w:ascii="Arial" w:eastAsia="Calibri" w:hAnsi="Arial" w:cs="Arial"/>
          <w:b/>
          <w:sz w:val="28"/>
          <w:szCs w:val="28"/>
          <w:lang w:eastAsia="en-US"/>
        </w:rPr>
        <w:t>Сокращения и обозначения</w:t>
      </w:r>
    </w:p>
    <w:p w14:paraId="73B3ADFD" w14:textId="4E945B1C" w:rsidR="00332155" w:rsidRPr="00C77CB3" w:rsidRDefault="00332155" w:rsidP="00956B82">
      <w:pPr>
        <w:suppressAutoHyphens/>
        <w:autoSpaceDE w:val="0"/>
        <w:autoSpaceDN w:val="0"/>
        <w:adjustRightInd w:val="0"/>
        <w:spacing w:line="360" w:lineRule="auto"/>
        <w:ind w:firstLine="426"/>
        <w:jc w:val="both"/>
        <w:rPr>
          <w:rFonts w:ascii="Arial" w:eastAsia="Calibri" w:hAnsi="Arial" w:cs="Arial"/>
          <w:bCs/>
          <w:lang w:eastAsia="en-US"/>
        </w:rPr>
      </w:pPr>
      <w:r w:rsidRPr="00C77CB3">
        <w:rPr>
          <w:rFonts w:ascii="Arial" w:eastAsia="Calibri" w:hAnsi="Arial" w:cs="Arial"/>
          <w:bCs/>
          <w:lang w:eastAsia="en-US"/>
        </w:rPr>
        <w:t xml:space="preserve">В настоящем стандарте применены </w:t>
      </w:r>
      <w:r w:rsidR="00E047A2" w:rsidRPr="00C77CB3">
        <w:rPr>
          <w:rFonts w:ascii="Arial" w:eastAsia="Calibri" w:hAnsi="Arial" w:cs="Arial"/>
          <w:bCs/>
          <w:lang w:eastAsia="en-US"/>
        </w:rPr>
        <w:t xml:space="preserve">следующие </w:t>
      </w:r>
      <w:r w:rsidR="009801F0" w:rsidRPr="007F0E3E">
        <w:rPr>
          <w:rFonts w:ascii="Arial" w:eastAsia="Calibri" w:hAnsi="Arial" w:cs="Arial"/>
          <w:bCs/>
          <w:lang w:eastAsia="en-US"/>
        </w:rPr>
        <w:t xml:space="preserve">сокращения: </w:t>
      </w:r>
    </w:p>
    <w:p w14:paraId="00B7E01F" w14:textId="0A343079" w:rsidR="00E047A2" w:rsidRPr="007719E6" w:rsidRDefault="00C56151"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AET</w:t>
      </w:r>
      <w:r w:rsidR="009801F0" w:rsidRPr="007719E6">
        <w:rPr>
          <w:rFonts w:ascii="Arial" w:eastAsia="Calibri" w:hAnsi="Arial" w:cs="Arial"/>
          <w:bCs/>
          <w:lang w:eastAsia="en-US"/>
        </w:rPr>
        <w:t xml:space="preserve"> </w:t>
      </w:r>
      <w:r w:rsidR="00F646B0" w:rsidRPr="007719E6">
        <w:rPr>
          <w:rFonts w:ascii="Arial" w:eastAsia="Calibri" w:hAnsi="Arial" w:cs="Arial"/>
          <w:bCs/>
          <w:lang w:eastAsia="en-US"/>
        </w:rPr>
        <w:t xml:space="preserve">─ </w:t>
      </w:r>
      <w:r w:rsidR="00E047A2" w:rsidRPr="007719E6">
        <w:rPr>
          <w:rFonts w:ascii="Arial" w:eastAsia="Calibri" w:hAnsi="Arial" w:cs="Arial"/>
          <w:bCs/>
          <w:lang w:eastAsia="en-US"/>
        </w:rPr>
        <w:t>порог аналитической оценки</w:t>
      </w:r>
      <w:r w:rsidR="009801F0" w:rsidRPr="007719E6">
        <w:rPr>
          <w:rFonts w:ascii="Arial" w:eastAsia="Calibri" w:hAnsi="Arial" w:cs="Arial"/>
          <w:bCs/>
          <w:lang w:eastAsia="en-US"/>
        </w:rPr>
        <w:t>;</w:t>
      </w:r>
    </w:p>
    <w:p w14:paraId="291DA362" w14:textId="20B77A35"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BMD</w:t>
      </w:r>
      <w:r w:rsidRPr="007719E6">
        <w:rPr>
          <w:rFonts w:ascii="Arial" w:eastAsia="Calibri" w:hAnsi="Arial" w:cs="Arial"/>
          <w:bCs/>
          <w:vertAlign w:val="subscript"/>
          <w:lang w:val="en-US" w:eastAsia="en-US"/>
        </w:rPr>
        <w:t>L</w:t>
      </w:r>
      <w:r w:rsidR="009801F0" w:rsidRPr="007719E6">
        <w:rPr>
          <w:rFonts w:ascii="Arial" w:eastAsia="Calibri" w:hAnsi="Arial" w:cs="Arial"/>
          <w:bCs/>
          <w:lang w:eastAsia="en-US"/>
        </w:rPr>
        <w:t xml:space="preserve"> </w:t>
      </w:r>
      <w:r w:rsidR="00F646B0" w:rsidRPr="007719E6">
        <w:rPr>
          <w:rFonts w:ascii="Arial" w:eastAsia="Calibri" w:hAnsi="Arial" w:cs="Arial"/>
          <w:bCs/>
          <w:lang w:eastAsia="en-US"/>
        </w:rPr>
        <w:t xml:space="preserve">─ </w:t>
      </w:r>
      <w:r w:rsidRPr="007719E6">
        <w:rPr>
          <w:rFonts w:ascii="Arial" w:eastAsia="Calibri" w:hAnsi="Arial" w:cs="Arial"/>
          <w:bCs/>
          <w:iCs/>
          <w:lang w:eastAsia="en-US"/>
        </w:rPr>
        <w:t xml:space="preserve">нижняя </w:t>
      </w:r>
      <w:r w:rsidR="00C56151" w:rsidRPr="007719E6">
        <w:rPr>
          <w:rFonts w:ascii="Arial" w:eastAsia="Calibri" w:hAnsi="Arial" w:cs="Arial"/>
          <w:bCs/>
          <w:iCs/>
          <w:lang w:eastAsia="en-US"/>
        </w:rPr>
        <w:t>исходная</w:t>
      </w:r>
      <w:r w:rsidRPr="007719E6">
        <w:rPr>
          <w:rFonts w:ascii="Arial" w:eastAsia="Calibri" w:hAnsi="Arial" w:cs="Arial"/>
          <w:bCs/>
          <w:iCs/>
          <w:lang w:eastAsia="en-US"/>
        </w:rPr>
        <w:t xml:space="preserve"> доза</w:t>
      </w:r>
      <w:r w:rsidR="009801F0" w:rsidRPr="007719E6">
        <w:rPr>
          <w:rFonts w:ascii="Arial" w:eastAsia="Calibri" w:hAnsi="Arial" w:cs="Arial"/>
          <w:bCs/>
          <w:lang w:eastAsia="en-US"/>
        </w:rPr>
        <w:t xml:space="preserve">; </w:t>
      </w:r>
    </w:p>
    <w:p w14:paraId="7111C130" w14:textId="24A986AA"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BW</w:t>
      </w:r>
      <w:r w:rsidRPr="007719E6">
        <w:rPr>
          <w:rFonts w:ascii="Arial" w:eastAsia="Calibri" w:hAnsi="Arial" w:cs="Arial"/>
          <w:bCs/>
          <w:vertAlign w:val="subscript"/>
          <w:lang w:val="en-US" w:eastAsia="en-US"/>
        </w:rPr>
        <w:t>L</w:t>
      </w:r>
      <w:r w:rsidR="009801F0" w:rsidRPr="007719E6">
        <w:rPr>
          <w:rFonts w:ascii="Arial" w:eastAsia="Calibri" w:hAnsi="Arial" w:cs="Arial"/>
          <w:bCs/>
          <w:lang w:eastAsia="en-US"/>
        </w:rPr>
        <w:t xml:space="preserve"> </w:t>
      </w:r>
      <w:r w:rsidR="00F646B0" w:rsidRPr="007719E6">
        <w:rPr>
          <w:rFonts w:ascii="Arial" w:eastAsia="Calibri" w:hAnsi="Arial" w:cs="Arial"/>
          <w:bCs/>
          <w:lang w:eastAsia="en-US"/>
        </w:rPr>
        <w:t xml:space="preserve">─ </w:t>
      </w:r>
      <w:r w:rsidR="00C56151" w:rsidRPr="007719E6">
        <w:rPr>
          <w:rFonts w:ascii="Arial" w:eastAsia="Calibri" w:hAnsi="Arial" w:cs="Arial"/>
          <w:bCs/>
          <w:lang w:eastAsia="en-US"/>
        </w:rPr>
        <w:t>наименьшая</w:t>
      </w:r>
      <w:r w:rsidRPr="007719E6">
        <w:rPr>
          <w:rFonts w:ascii="Arial" w:eastAsia="Calibri" w:hAnsi="Arial" w:cs="Arial"/>
          <w:bCs/>
          <w:lang w:eastAsia="en-US"/>
        </w:rPr>
        <w:t xml:space="preserve"> масса тела</w:t>
      </w:r>
      <w:r w:rsidR="009801F0" w:rsidRPr="007719E6">
        <w:rPr>
          <w:rFonts w:ascii="Arial" w:eastAsia="Calibri" w:hAnsi="Arial" w:cs="Arial"/>
          <w:bCs/>
          <w:lang w:eastAsia="en-US"/>
        </w:rPr>
        <w:t xml:space="preserve">; </w:t>
      </w:r>
    </w:p>
    <w:p w14:paraId="512D4AEE" w14:textId="169FF0AA"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CoC</w:t>
      </w:r>
      <w:r w:rsidR="009801F0" w:rsidRPr="007719E6">
        <w:rPr>
          <w:rFonts w:ascii="Arial" w:eastAsia="Calibri" w:hAnsi="Arial" w:cs="Arial"/>
          <w:bCs/>
          <w:lang w:eastAsia="en-US"/>
        </w:rPr>
        <w:t xml:space="preserve"> </w:t>
      </w:r>
      <w:r w:rsidR="00F646B0" w:rsidRPr="007719E6">
        <w:rPr>
          <w:rFonts w:ascii="Arial" w:eastAsia="Calibri" w:hAnsi="Arial" w:cs="Arial"/>
          <w:bCs/>
          <w:lang w:eastAsia="en-US"/>
        </w:rPr>
        <w:t xml:space="preserve">─ </w:t>
      </w:r>
      <w:r w:rsidR="00C8402D" w:rsidRPr="007719E6">
        <w:rPr>
          <w:rFonts w:ascii="Arial" w:eastAsia="Calibri" w:hAnsi="Arial" w:cs="Arial"/>
          <w:bCs/>
          <w:lang w:eastAsia="en-US"/>
        </w:rPr>
        <w:t>группа</w:t>
      </w:r>
      <w:r w:rsidRPr="007719E6">
        <w:rPr>
          <w:rFonts w:ascii="Arial" w:eastAsia="Calibri" w:hAnsi="Arial" w:cs="Arial"/>
          <w:bCs/>
          <w:lang w:eastAsia="en-US"/>
        </w:rPr>
        <w:t>, вызывающая опасения</w:t>
      </w:r>
      <w:r w:rsidR="009801F0" w:rsidRPr="007719E6">
        <w:rPr>
          <w:rFonts w:ascii="Arial" w:eastAsia="Calibri" w:hAnsi="Arial" w:cs="Arial"/>
          <w:bCs/>
          <w:lang w:eastAsia="en-US"/>
        </w:rPr>
        <w:t>;</w:t>
      </w:r>
    </w:p>
    <w:p w14:paraId="51A071B0" w14:textId="10E0797C"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i/>
          <w:iCs/>
          <w:lang w:val="en-US" w:eastAsia="en-US"/>
        </w:rPr>
        <w:t>C</w:t>
      </w:r>
      <w:r w:rsidRPr="007719E6">
        <w:rPr>
          <w:rFonts w:ascii="Arial" w:eastAsia="Calibri" w:hAnsi="Arial" w:cs="Arial"/>
          <w:bCs/>
          <w:vertAlign w:val="subscript"/>
          <w:lang w:val="en-US" w:eastAsia="en-US"/>
        </w:rPr>
        <w:t>max</w:t>
      </w:r>
      <w:r w:rsidR="009801F0" w:rsidRPr="007719E6">
        <w:rPr>
          <w:rFonts w:ascii="Arial" w:eastAsia="Calibri" w:hAnsi="Arial" w:cs="Arial"/>
          <w:bCs/>
          <w:lang w:eastAsia="en-US"/>
        </w:rPr>
        <w:t xml:space="preserve"> </w:t>
      </w:r>
      <w:r w:rsidR="00F646B0" w:rsidRPr="007719E6">
        <w:rPr>
          <w:rFonts w:ascii="Arial" w:eastAsia="Calibri" w:hAnsi="Arial" w:cs="Arial"/>
          <w:bCs/>
          <w:lang w:eastAsia="en-US"/>
        </w:rPr>
        <w:t xml:space="preserve">─ </w:t>
      </w:r>
      <w:r w:rsidR="00C56151" w:rsidRPr="007719E6">
        <w:rPr>
          <w:rFonts w:ascii="Arial" w:eastAsia="Calibri" w:hAnsi="Arial" w:cs="Arial"/>
          <w:bCs/>
          <w:lang w:eastAsia="en-US"/>
        </w:rPr>
        <w:t xml:space="preserve">максимальная </w:t>
      </w:r>
      <w:r w:rsidRPr="007719E6">
        <w:rPr>
          <w:rFonts w:ascii="Arial" w:eastAsia="Calibri" w:hAnsi="Arial" w:cs="Arial"/>
          <w:bCs/>
          <w:lang w:eastAsia="en-US"/>
        </w:rPr>
        <w:t>концентрация</w:t>
      </w:r>
      <w:r w:rsidR="009801F0" w:rsidRPr="007719E6">
        <w:rPr>
          <w:rFonts w:ascii="Arial" w:eastAsia="Calibri" w:hAnsi="Arial" w:cs="Arial"/>
          <w:bCs/>
          <w:lang w:eastAsia="en-US"/>
        </w:rPr>
        <w:t>;</w:t>
      </w:r>
    </w:p>
    <w:p w14:paraId="133655FD" w14:textId="0EA147B7"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CRL</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 xml:space="preserve">уровень риска </w:t>
      </w:r>
      <w:r w:rsidR="00302D54" w:rsidRPr="007719E6">
        <w:rPr>
          <w:rFonts w:ascii="Arial" w:eastAsia="Calibri" w:hAnsi="Arial" w:cs="Arial"/>
          <w:bCs/>
          <w:lang w:eastAsia="en-US"/>
        </w:rPr>
        <w:t xml:space="preserve">развития </w:t>
      </w:r>
      <w:r w:rsidRPr="007719E6">
        <w:rPr>
          <w:rFonts w:ascii="Arial" w:eastAsia="Calibri" w:hAnsi="Arial" w:cs="Arial"/>
          <w:bCs/>
          <w:lang w:eastAsia="en-US"/>
        </w:rPr>
        <w:t>рака</w:t>
      </w:r>
      <w:r w:rsidR="009801F0" w:rsidRPr="007719E6">
        <w:rPr>
          <w:rFonts w:ascii="Arial" w:eastAsia="Calibri" w:hAnsi="Arial" w:cs="Arial"/>
          <w:bCs/>
          <w:lang w:eastAsia="en-US"/>
        </w:rPr>
        <w:t>;</w:t>
      </w:r>
    </w:p>
    <w:p w14:paraId="268D97B7" w14:textId="773C0A36"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CRSD</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00302D54" w:rsidRPr="007719E6">
        <w:rPr>
          <w:rFonts w:ascii="Arial" w:eastAsia="Calibri" w:hAnsi="Arial" w:cs="Arial"/>
          <w:bCs/>
          <w:lang w:eastAsia="en-US"/>
        </w:rPr>
        <w:t>специфичная</w:t>
      </w:r>
      <w:r w:rsidRPr="007719E6">
        <w:rPr>
          <w:rFonts w:ascii="Arial" w:eastAsia="Calibri" w:hAnsi="Arial" w:cs="Arial"/>
          <w:bCs/>
          <w:lang w:eastAsia="en-US"/>
        </w:rPr>
        <w:t xml:space="preserve"> доза </w:t>
      </w:r>
      <w:r w:rsidR="00302D54" w:rsidRPr="007719E6">
        <w:rPr>
          <w:rFonts w:ascii="Arial" w:eastAsia="Calibri" w:hAnsi="Arial" w:cs="Arial"/>
          <w:bCs/>
          <w:lang w:eastAsia="en-US"/>
        </w:rPr>
        <w:t xml:space="preserve">для </w:t>
      </w:r>
      <w:r w:rsidRPr="007719E6">
        <w:rPr>
          <w:rFonts w:ascii="Arial" w:eastAsia="Calibri" w:hAnsi="Arial" w:cs="Arial"/>
          <w:bCs/>
          <w:lang w:eastAsia="en-US"/>
        </w:rPr>
        <w:t xml:space="preserve">риска </w:t>
      </w:r>
      <w:r w:rsidR="00302D54" w:rsidRPr="007719E6">
        <w:rPr>
          <w:rFonts w:ascii="Arial" w:eastAsia="Calibri" w:hAnsi="Arial" w:cs="Arial"/>
          <w:bCs/>
          <w:lang w:eastAsia="en-US"/>
        </w:rPr>
        <w:t xml:space="preserve">развития </w:t>
      </w:r>
      <w:r w:rsidRPr="007719E6">
        <w:rPr>
          <w:rFonts w:ascii="Arial" w:eastAsia="Calibri" w:hAnsi="Arial" w:cs="Arial"/>
          <w:bCs/>
          <w:lang w:eastAsia="en-US"/>
        </w:rPr>
        <w:t>рака</w:t>
      </w:r>
      <w:r w:rsidR="009801F0" w:rsidRPr="007719E6">
        <w:rPr>
          <w:rFonts w:ascii="Arial" w:eastAsia="Calibri" w:hAnsi="Arial" w:cs="Arial"/>
          <w:bCs/>
          <w:lang w:eastAsia="en-US"/>
        </w:rPr>
        <w:t>;</w:t>
      </w:r>
    </w:p>
    <w:p w14:paraId="210201ED" w14:textId="5560BACB"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CRSDE</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0000489C" w:rsidRPr="007719E6">
        <w:rPr>
          <w:rFonts w:ascii="Arial" w:eastAsia="Calibri" w:hAnsi="Arial" w:cs="Arial"/>
          <w:bCs/>
          <w:lang w:eastAsia="en-US"/>
        </w:rPr>
        <w:t>определение</w:t>
      </w:r>
      <w:r w:rsidRPr="007719E6">
        <w:rPr>
          <w:rFonts w:ascii="Arial" w:eastAsia="Calibri" w:hAnsi="Arial" w:cs="Arial"/>
          <w:bCs/>
          <w:lang w:eastAsia="en-US"/>
        </w:rPr>
        <w:t xml:space="preserve"> </w:t>
      </w:r>
      <w:r w:rsidR="0000489C" w:rsidRPr="007719E6">
        <w:rPr>
          <w:rFonts w:ascii="Arial" w:eastAsia="Calibri" w:hAnsi="Arial" w:cs="Arial"/>
          <w:bCs/>
          <w:lang w:eastAsia="en-US"/>
        </w:rPr>
        <w:t>специфичной дозы для риска развития рака</w:t>
      </w:r>
      <w:r w:rsidR="009801F0" w:rsidRPr="007719E6">
        <w:rPr>
          <w:rFonts w:ascii="Arial" w:eastAsia="Calibri" w:hAnsi="Arial" w:cs="Arial"/>
          <w:bCs/>
          <w:lang w:eastAsia="en-US"/>
        </w:rPr>
        <w:t>;</w:t>
      </w:r>
    </w:p>
    <w:p w14:paraId="6510AEA6" w14:textId="7AEADD47"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EED</w:t>
      </w:r>
      <w:r w:rsidRPr="007719E6">
        <w:rPr>
          <w:rFonts w:ascii="Arial" w:eastAsia="Calibri" w:hAnsi="Arial" w:cs="Arial"/>
          <w:bCs/>
          <w:vertAlign w:val="subscript"/>
          <w:lang w:val="en-US" w:eastAsia="en-US"/>
        </w:rPr>
        <w:t>max</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0000489C" w:rsidRPr="007719E6">
        <w:rPr>
          <w:rFonts w:ascii="Arial" w:eastAsia="Calibri" w:hAnsi="Arial" w:cs="Arial"/>
          <w:bCs/>
          <w:lang w:eastAsia="en-US"/>
        </w:rPr>
        <w:t xml:space="preserve">определение </w:t>
      </w:r>
      <w:r w:rsidRPr="007719E6">
        <w:rPr>
          <w:rFonts w:ascii="Arial" w:eastAsia="Calibri" w:hAnsi="Arial" w:cs="Arial"/>
          <w:bCs/>
          <w:lang w:eastAsia="en-US"/>
        </w:rPr>
        <w:t>максимальн</w:t>
      </w:r>
      <w:r w:rsidR="0000489C" w:rsidRPr="007719E6">
        <w:rPr>
          <w:rFonts w:ascii="Arial" w:eastAsia="Calibri" w:hAnsi="Arial" w:cs="Arial"/>
          <w:bCs/>
          <w:lang w:eastAsia="en-US"/>
        </w:rPr>
        <w:t>ой</w:t>
      </w:r>
      <w:r w:rsidRPr="007719E6">
        <w:rPr>
          <w:rFonts w:ascii="Arial" w:eastAsia="Calibri" w:hAnsi="Arial" w:cs="Arial"/>
          <w:bCs/>
          <w:lang w:eastAsia="en-US"/>
        </w:rPr>
        <w:t xml:space="preserve"> воздействующ</w:t>
      </w:r>
      <w:r w:rsidR="0000489C" w:rsidRPr="007719E6">
        <w:rPr>
          <w:rFonts w:ascii="Arial" w:eastAsia="Calibri" w:hAnsi="Arial" w:cs="Arial"/>
          <w:bCs/>
          <w:lang w:eastAsia="en-US"/>
        </w:rPr>
        <w:t>ей</w:t>
      </w:r>
      <w:r w:rsidRPr="007719E6">
        <w:rPr>
          <w:rFonts w:ascii="Arial" w:eastAsia="Calibri" w:hAnsi="Arial" w:cs="Arial"/>
          <w:bCs/>
          <w:lang w:eastAsia="en-US"/>
        </w:rPr>
        <w:t xml:space="preserve"> доза</w:t>
      </w:r>
      <w:r w:rsidR="009801F0" w:rsidRPr="007719E6">
        <w:rPr>
          <w:rFonts w:ascii="Arial" w:eastAsia="Calibri" w:hAnsi="Arial" w:cs="Arial"/>
          <w:bCs/>
          <w:lang w:eastAsia="en-US"/>
        </w:rPr>
        <w:t>;</w:t>
      </w:r>
    </w:p>
    <w:p w14:paraId="4C08F012" w14:textId="1F37DD56"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HQ</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наи</w:t>
      </w:r>
      <w:r w:rsidR="00C8402D" w:rsidRPr="007719E6">
        <w:rPr>
          <w:rFonts w:ascii="Arial" w:eastAsia="Calibri" w:hAnsi="Arial" w:cs="Arial"/>
          <w:bCs/>
          <w:lang w:eastAsia="en-US"/>
        </w:rPr>
        <w:t>большее</w:t>
      </w:r>
      <w:r w:rsidRPr="007719E6">
        <w:rPr>
          <w:rFonts w:ascii="Arial" w:eastAsia="Calibri" w:hAnsi="Arial" w:cs="Arial"/>
          <w:bCs/>
          <w:lang w:eastAsia="en-US"/>
        </w:rPr>
        <w:t xml:space="preserve"> количество</w:t>
      </w:r>
      <w:r w:rsidR="009801F0" w:rsidRPr="007719E6">
        <w:rPr>
          <w:rFonts w:ascii="Arial" w:eastAsia="Calibri" w:hAnsi="Arial" w:cs="Arial"/>
          <w:bCs/>
          <w:lang w:eastAsia="en-US"/>
        </w:rPr>
        <w:t>;</w:t>
      </w:r>
    </w:p>
    <w:p w14:paraId="0DEEAD3F" w14:textId="18D86DFD"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HQ</w:t>
      </w:r>
      <w:r w:rsidRPr="007719E6">
        <w:rPr>
          <w:rFonts w:ascii="Arial" w:eastAsia="Calibri" w:hAnsi="Arial" w:cs="Arial"/>
          <w:bCs/>
          <w:vertAlign w:val="subscript"/>
          <w:lang w:val="en-US" w:eastAsia="en-US"/>
        </w:rPr>
        <w:t>i</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00C8402D" w:rsidRPr="007719E6">
        <w:rPr>
          <w:rFonts w:ascii="Arial" w:eastAsia="Calibri" w:hAnsi="Arial" w:cs="Arial"/>
          <w:bCs/>
          <w:lang w:eastAsia="en-US"/>
        </w:rPr>
        <w:t>наибольшее</w:t>
      </w:r>
      <w:r w:rsidRPr="007719E6">
        <w:rPr>
          <w:rFonts w:ascii="Arial" w:eastAsia="Calibri" w:hAnsi="Arial" w:cs="Arial"/>
          <w:bCs/>
          <w:lang w:eastAsia="en-US"/>
        </w:rPr>
        <w:t xml:space="preserve"> количество (раздражитель)</w:t>
      </w:r>
      <w:r w:rsidR="009801F0" w:rsidRPr="007719E6">
        <w:rPr>
          <w:rFonts w:ascii="Arial" w:eastAsia="Calibri" w:hAnsi="Arial" w:cs="Arial"/>
          <w:bCs/>
          <w:lang w:eastAsia="en-US"/>
        </w:rPr>
        <w:t>;</w:t>
      </w:r>
    </w:p>
    <w:p w14:paraId="18790109" w14:textId="122F02AF"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HQ</w:t>
      </w:r>
      <w:r w:rsidRPr="007719E6">
        <w:rPr>
          <w:rFonts w:ascii="Arial" w:eastAsia="Calibri" w:hAnsi="Arial" w:cs="Arial"/>
          <w:bCs/>
          <w:vertAlign w:val="subscript"/>
          <w:lang w:val="en-US" w:eastAsia="en-US"/>
        </w:rPr>
        <w:t>r</w:t>
      </w:r>
      <w:r w:rsidRPr="007719E6">
        <w:rPr>
          <w:rFonts w:ascii="Arial" w:eastAsia="Calibri" w:hAnsi="Arial" w:cs="Arial"/>
          <w:bCs/>
          <w:vertAlign w:val="subscript"/>
          <w:lang w:eastAsia="en-US"/>
        </w:rPr>
        <w:t>.</w:t>
      </w:r>
      <w:r w:rsidRPr="007719E6">
        <w:rPr>
          <w:rFonts w:ascii="Arial" w:eastAsia="Calibri" w:hAnsi="Arial" w:cs="Arial"/>
          <w:bCs/>
          <w:vertAlign w:val="subscript"/>
          <w:lang w:val="en-US" w:eastAsia="en-US"/>
        </w:rPr>
        <w:t>k</w:t>
      </w:r>
      <w:r w:rsidR="009801F0" w:rsidRPr="007719E6">
        <w:rPr>
          <w:rFonts w:ascii="Arial" w:eastAsia="Calibri" w:hAnsi="Arial" w:cs="Arial"/>
          <w:bCs/>
          <w:vertAlign w:val="subscript"/>
          <w:lang w:eastAsia="en-US"/>
        </w:rPr>
        <w:t xml:space="preserve">. </w:t>
      </w:r>
      <w:r w:rsidR="00A01A2C" w:rsidRPr="007719E6">
        <w:rPr>
          <w:rFonts w:ascii="Arial" w:eastAsia="Calibri" w:hAnsi="Arial" w:cs="Arial"/>
          <w:bCs/>
          <w:lang w:eastAsia="en-US"/>
        </w:rPr>
        <w:t xml:space="preserve">─ </w:t>
      </w:r>
      <w:r w:rsidR="0000489C" w:rsidRPr="007719E6">
        <w:rPr>
          <w:rFonts w:ascii="Arial" w:eastAsia="Calibri" w:hAnsi="Arial" w:cs="Arial"/>
          <w:bCs/>
          <w:lang w:eastAsia="en-US"/>
        </w:rPr>
        <w:t>наибольшее</w:t>
      </w:r>
      <w:r w:rsidRPr="007719E6">
        <w:rPr>
          <w:rFonts w:ascii="Arial" w:eastAsia="Calibri" w:hAnsi="Arial" w:cs="Arial"/>
          <w:bCs/>
          <w:lang w:eastAsia="en-US"/>
        </w:rPr>
        <w:t xml:space="preserve"> количество (кинетика высвобождения)</w:t>
      </w:r>
      <w:r w:rsidR="009801F0" w:rsidRPr="007719E6">
        <w:rPr>
          <w:rFonts w:ascii="Arial" w:eastAsia="Calibri" w:hAnsi="Arial" w:cs="Arial"/>
          <w:bCs/>
          <w:lang w:eastAsia="en-US"/>
        </w:rPr>
        <w:t>;</w:t>
      </w:r>
    </w:p>
    <w:p w14:paraId="7529841E" w14:textId="3086A2B5"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LOAEL</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минимальный наблюд</w:t>
      </w:r>
      <w:r w:rsidR="0031513B" w:rsidRPr="007719E6">
        <w:rPr>
          <w:rFonts w:ascii="Arial" w:eastAsia="Calibri" w:hAnsi="Arial" w:cs="Arial"/>
          <w:bCs/>
          <w:lang w:eastAsia="en-US"/>
        </w:rPr>
        <w:t xml:space="preserve">аемый уровень неблагоприятного </w:t>
      </w:r>
      <w:r w:rsidRPr="007719E6">
        <w:rPr>
          <w:rFonts w:ascii="Arial" w:eastAsia="Calibri" w:hAnsi="Arial" w:cs="Arial"/>
          <w:bCs/>
          <w:lang w:eastAsia="en-US"/>
        </w:rPr>
        <w:t>воздействия</w:t>
      </w:r>
      <w:r w:rsidR="009801F0" w:rsidRPr="007719E6">
        <w:rPr>
          <w:rFonts w:ascii="Arial" w:eastAsia="Calibri" w:hAnsi="Arial" w:cs="Arial"/>
          <w:bCs/>
          <w:lang w:eastAsia="en-US"/>
        </w:rPr>
        <w:t>;</w:t>
      </w:r>
    </w:p>
    <w:p w14:paraId="54BE6889" w14:textId="381CB6E5"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LOD</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предел обнаружения</w:t>
      </w:r>
      <w:r w:rsidR="009801F0" w:rsidRPr="007719E6">
        <w:rPr>
          <w:rFonts w:ascii="Arial" w:eastAsia="Calibri" w:hAnsi="Arial" w:cs="Arial"/>
          <w:bCs/>
          <w:lang w:eastAsia="en-US"/>
        </w:rPr>
        <w:t>;</w:t>
      </w:r>
    </w:p>
    <w:p w14:paraId="27BD3081" w14:textId="13C15F8F"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MD</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медицинское изделие (МИ)</w:t>
      </w:r>
      <w:r w:rsidR="009801F0" w:rsidRPr="007719E6">
        <w:rPr>
          <w:rFonts w:ascii="Arial" w:eastAsia="Calibri" w:hAnsi="Arial" w:cs="Arial"/>
          <w:bCs/>
          <w:lang w:eastAsia="en-US"/>
        </w:rPr>
        <w:t>;</w:t>
      </w:r>
    </w:p>
    <w:p w14:paraId="1FFA8B73" w14:textId="63555345" w:rsidR="00E047A2" w:rsidRPr="007719E6" w:rsidRDefault="00E047A2" w:rsidP="007719E6">
      <w:pPr>
        <w:tabs>
          <w:tab w:val="left" w:pos="1560"/>
        </w:tabs>
        <w:suppressAutoHyphens/>
        <w:autoSpaceDE w:val="0"/>
        <w:autoSpaceDN w:val="0"/>
        <w:adjustRightInd w:val="0"/>
        <w:spacing w:line="360" w:lineRule="auto"/>
        <w:ind w:firstLine="425"/>
        <w:jc w:val="both"/>
        <w:rPr>
          <w:rFonts w:ascii="Arial" w:eastAsia="Calibri" w:hAnsi="Arial" w:cs="Arial"/>
          <w:bCs/>
          <w:lang w:eastAsia="en-US"/>
        </w:rPr>
      </w:pPr>
      <w:r w:rsidRPr="007719E6">
        <w:rPr>
          <w:rFonts w:ascii="Arial" w:eastAsia="Calibri" w:hAnsi="Arial" w:cs="Arial"/>
          <w:bCs/>
          <w:lang w:val="en-US" w:eastAsia="en-US"/>
        </w:rPr>
        <w:t>MD</w:t>
      </w:r>
      <w:r w:rsidRPr="007719E6">
        <w:rPr>
          <w:rFonts w:ascii="Arial" w:eastAsia="Calibri" w:hAnsi="Arial" w:cs="Arial"/>
          <w:bCs/>
          <w:vertAlign w:val="subscript"/>
          <w:lang w:val="en-US" w:eastAsia="en-US"/>
        </w:rPr>
        <w:t>a</w:t>
      </w:r>
      <w:r w:rsidRPr="007719E6">
        <w:rPr>
          <w:rFonts w:ascii="Arial" w:eastAsia="Calibri" w:hAnsi="Arial" w:cs="Arial"/>
          <w:bCs/>
          <w:vertAlign w:val="subscript"/>
          <w:lang w:eastAsia="en-US"/>
        </w:rPr>
        <w:t>.</w:t>
      </w:r>
      <w:r w:rsidRPr="007719E6">
        <w:rPr>
          <w:rFonts w:ascii="Arial" w:eastAsia="Calibri" w:hAnsi="Arial" w:cs="Arial"/>
          <w:bCs/>
          <w:vertAlign w:val="subscript"/>
          <w:lang w:val="en-US" w:eastAsia="en-US"/>
        </w:rPr>
        <w:t>r</w:t>
      </w:r>
      <w:r w:rsidRPr="007719E6">
        <w:rPr>
          <w:rFonts w:ascii="Arial" w:eastAsia="Calibri" w:hAnsi="Arial" w:cs="Arial"/>
          <w:bCs/>
          <w:vertAlign w:val="subscript"/>
          <w:lang w:eastAsia="en-US"/>
        </w:rPr>
        <w:t>.</w:t>
      </w:r>
      <w:r w:rsidRPr="007719E6">
        <w:rPr>
          <w:rFonts w:ascii="Arial" w:eastAsia="Calibri" w:hAnsi="Arial" w:cs="Arial"/>
          <w:bCs/>
          <w:vertAlign w:val="subscript"/>
          <w:lang w:val="en-US" w:eastAsia="en-US"/>
        </w:rPr>
        <w:t>s</w:t>
      </w:r>
      <w:r w:rsidR="0081267F">
        <w:rPr>
          <w:rFonts w:ascii="Arial" w:eastAsia="Calibri" w:hAnsi="Arial" w:cs="Arial"/>
          <w:bCs/>
          <w:vertAlign w:val="subscript"/>
          <w:lang w:eastAsia="en-US"/>
        </w:rPr>
        <w:t>.</w:t>
      </w:r>
      <w:r w:rsidR="0081267F" w:rsidRPr="0081267F">
        <w:rPr>
          <w:rFonts w:ascii="Arial" w:eastAsia="Calibri" w:hAnsi="Arial" w:cs="Arial"/>
          <w:bCs/>
          <w:lang w:val="en-US" w:eastAsia="en-US"/>
        </w:rPr>
        <w:t> </w:t>
      </w:r>
      <w:r w:rsidR="0081267F">
        <w:rPr>
          <w:rFonts w:ascii="Arial" w:eastAsia="Calibri" w:hAnsi="Arial" w:cs="Arial"/>
          <w:bCs/>
          <w:lang w:eastAsia="en-US"/>
        </w:rPr>
        <w:t>─</w:t>
      </w:r>
      <w:r w:rsidR="0081267F">
        <w:rPr>
          <w:rFonts w:ascii="Arial" w:eastAsia="Calibri" w:hAnsi="Arial" w:cs="Arial"/>
          <w:bCs/>
          <w:lang w:val="en-US" w:eastAsia="en-US"/>
        </w:rPr>
        <w:t> </w:t>
      </w:r>
      <w:r w:rsidRPr="007719E6">
        <w:rPr>
          <w:rFonts w:ascii="Arial" w:eastAsia="Calibri" w:hAnsi="Arial" w:cs="Arial"/>
          <w:bCs/>
          <w:lang w:eastAsia="en-US"/>
        </w:rPr>
        <w:t xml:space="preserve">медицинское изделие </w:t>
      </w:r>
      <w:r w:rsidR="009801F0" w:rsidRPr="007719E6">
        <w:rPr>
          <w:rFonts w:ascii="Arial" w:eastAsia="Calibri" w:hAnsi="Arial" w:cs="Arial"/>
          <w:bCs/>
          <w:lang w:eastAsia="en-US"/>
        </w:rPr>
        <w:t>[</w:t>
      </w:r>
      <w:r w:rsidRPr="007719E6">
        <w:rPr>
          <w:rFonts w:ascii="Arial" w:eastAsia="Calibri" w:hAnsi="Arial" w:cs="Arial"/>
          <w:bCs/>
          <w:lang w:eastAsia="en-US"/>
        </w:rPr>
        <w:t>исследование экстракции (т.</w:t>
      </w:r>
      <w:r w:rsidR="00DC29D8" w:rsidRPr="007719E6">
        <w:rPr>
          <w:rFonts w:ascii="Arial" w:eastAsia="Calibri" w:hAnsi="Arial" w:cs="Arial"/>
          <w:bCs/>
          <w:lang w:eastAsia="en-US"/>
        </w:rPr>
        <w:t> </w:t>
      </w:r>
      <w:r w:rsidRPr="007719E6">
        <w:rPr>
          <w:rFonts w:ascii="Arial" w:eastAsia="Calibri" w:hAnsi="Arial" w:cs="Arial"/>
          <w:bCs/>
          <w:lang w:eastAsia="en-US"/>
        </w:rPr>
        <w:t>е. предполагаемого высвобождения)</w:t>
      </w:r>
      <w:r w:rsidR="007719E6">
        <w:rPr>
          <w:rFonts w:ascii="Arial" w:eastAsia="Calibri" w:hAnsi="Arial" w:cs="Arial"/>
          <w:bCs/>
          <w:lang w:eastAsia="en-US"/>
        </w:rPr>
        <w:t>]</w:t>
      </w:r>
      <w:r w:rsidR="009801F0" w:rsidRPr="007719E6">
        <w:rPr>
          <w:rFonts w:ascii="Arial" w:eastAsia="Calibri" w:hAnsi="Arial" w:cs="Arial"/>
          <w:bCs/>
          <w:lang w:eastAsia="en-US"/>
        </w:rPr>
        <w:t>;</w:t>
      </w:r>
    </w:p>
    <w:p w14:paraId="69C4724C" w14:textId="0F904A87"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MD</w:t>
      </w:r>
      <w:r w:rsidRPr="007719E6">
        <w:rPr>
          <w:rFonts w:ascii="Arial" w:eastAsia="Calibri" w:hAnsi="Arial" w:cs="Arial"/>
          <w:bCs/>
          <w:vertAlign w:val="subscript"/>
          <w:lang w:val="en-US" w:eastAsia="en-US"/>
        </w:rPr>
        <w:t>b</w:t>
      </w:r>
      <w:r w:rsidRPr="007719E6">
        <w:rPr>
          <w:rFonts w:ascii="Arial" w:eastAsia="Calibri" w:hAnsi="Arial" w:cs="Arial"/>
          <w:bCs/>
          <w:vertAlign w:val="subscript"/>
          <w:lang w:eastAsia="en-US"/>
        </w:rPr>
        <w:t>.</w:t>
      </w:r>
      <w:r w:rsidRPr="007719E6">
        <w:rPr>
          <w:rFonts w:ascii="Arial" w:eastAsia="Calibri" w:hAnsi="Arial" w:cs="Arial"/>
          <w:bCs/>
          <w:vertAlign w:val="subscript"/>
          <w:lang w:val="en-US" w:eastAsia="en-US"/>
        </w:rPr>
        <w:t>c</w:t>
      </w:r>
      <w:r w:rsidRPr="007719E6">
        <w:rPr>
          <w:rFonts w:ascii="Arial" w:eastAsia="Calibri" w:hAnsi="Arial" w:cs="Arial"/>
          <w:bCs/>
          <w:vertAlign w:val="subscript"/>
          <w:lang w:eastAsia="en-US"/>
        </w:rPr>
        <w:t>.</w:t>
      </w:r>
      <w:r w:rsidR="009801F0" w:rsidRPr="007719E6">
        <w:rPr>
          <w:rFonts w:ascii="Arial" w:eastAsia="Calibri" w:hAnsi="Arial" w:cs="Arial"/>
          <w:bCs/>
          <w:vertAlign w:val="subscript"/>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медицинское изделие (контакт с организмом)</w:t>
      </w:r>
      <w:r w:rsidR="009801F0" w:rsidRPr="007719E6">
        <w:rPr>
          <w:rFonts w:ascii="Arial" w:eastAsia="Calibri" w:hAnsi="Arial" w:cs="Arial"/>
          <w:bCs/>
          <w:lang w:eastAsia="en-US"/>
        </w:rPr>
        <w:t>;</w:t>
      </w:r>
    </w:p>
    <w:p w14:paraId="3061BE4E" w14:textId="35A01802"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MD</w:t>
      </w:r>
      <w:r w:rsidRPr="007719E6">
        <w:rPr>
          <w:rFonts w:ascii="Arial" w:eastAsia="Calibri" w:hAnsi="Arial" w:cs="Arial"/>
          <w:bCs/>
          <w:vertAlign w:val="subscript"/>
          <w:lang w:val="en-US" w:eastAsia="en-US"/>
        </w:rPr>
        <w:t>r</w:t>
      </w:r>
      <w:r w:rsidRPr="007719E6">
        <w:rPr>
          <w:rFonts w:ascii="Arial" w:eastAsia="Calibri" w:hAnsi="Arial" w:cs="Arial"/>
          <w:bCs/>
          <w:vertAlign w:val="subscript"/>
          <w:lang w:eastAsia="en-US"/>
        </w:rPr>
        <w:t>.</w:t>
      </w:r>
      <w:r w:rsidRPr="007719E6">
        <w:rPr>
          <w:rFonts w:ascii="Arial" w:eastAsia="Calibri" w:hAnsi="Arial" w:cs="Arial"/>
          <w:bCs/>
          <w:vertAlign w:val="subscript"/>
          <w:lang w:val="en-US" w:eastAsia="en-US"/>
        </w:rPr>
        <w:t>k</w:t>
      </w:r>
      <w:r w:rsidRPr="007719E6">
        <w:rPr>
          <w:rFonts w:ascii="Arial" w:eastAsia="Calibri" w:hAnsi="Arial" w:cs="Arial"/>
          <w:bCs/>
          <w:vertAlign w:val="subscript"/>
          <w:lang w:eastAsia="en-US"/>
        </w:rPr>
        <w:t>.</w:t>
      </w:r>
      <w:r w:rsidRPr="007719E6">
        <w:rPr>
          <w:rFonts w:ascii="Arial" w:eastAsia="Calibri" w:hAnsi="Arial" w:cs="Arial"/>
          <w:bCs/>
          <w:vertAlign w:val="subscript"/>
          <w:lang w:val="en-US" w:eastAsia="en-US"/>
        </w:rPr>
        <w:t>s</w:t>
      </w:r>
      <w:r w:rsidRPr="007719E6">
        <w:rPr>
          <w:rFonts w:ascii="Arial" w:eastAsia="Calibri" w:hAnsi="Arial" w:cs="Arial"/>
          <w:bCs/>
          <w:vertAlign w:val="subscript"/>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медицинское изделие (исследование кинетики высвобождения)</w:t>
      </w:r>
      <w:r w:rsidR="009801F0" w:rsidRPr="007719E6">
        <w:rPr>
          <w:rFonts w:ascii="Arial" w:eastAsia="Calibri" w:hAnsi="Arial" w:cs="Arial"/>
          <w:bCs/>
          <w:lang w:eastAsia="en-US"/>
        </w:rPr>
        <w:t>;</w:t>
      </w:r>
    </w:p>
    <w:p w14:paraId="30CE7102" w14:textId="59C5E469"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MF</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модифицирующий фактор</w:t>
      </w:r>
      <w:r w:rsidR="009801F0" w:rsidRPr="007719E6">
        <w:rPr>
          <w:rFonts w:ascii="Arial" w:eastAsia="Calibri" w:hAnsi="Arial" w:cs="Arial"/>
          <w:bCs/>
          <w:lang w:eastAsia="en-US"/>
        </w:rPr>
        <w:t>;</w:t>
      </w:r>
    </w:p>
    <w:p w14:paraId="7AD215D1" w14:textId="6BAF4C3F"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MF</w:t>
      </w:r>
      <w:r w:rsidRPr="007719E6">
        <w:rPr>
          <w:rFonts w:ascii="Arial" w:eastAsia="Calibri" w:hAnsi="Arial" w:cs="Arial"/>
          <w:bCs/>
          <w:vertAlign w:val="subscript"/>
          <w:lang w:val="en-US" w:eastAsia="en-US"/>
        </w:rPr>
        <w:t>TCL</w:t>
      </w:r>
      <w:r w:rsidRPr="007719E6">
        <w:rPr>
          <w:rFonts w:ascii="Arial" w:eastAsia="Calibri" w:hAnsi="Arial" w:cs="Arial"/>
          <w:bCs/>
          <w:vertAlign w:val="subscript"/>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модифицирующий фактор (</w:t>
      </w:r>
      <w:r w:rsidR="0018370D" w:rsidRPr="007719E6">
        <w:rPr>
          <w:rFonts w:ascii="Arial" w:eastAsia="Calibri" w:hAnsi="Arial" w:cs="Arial"/>
          <w:lang w:eastAsia="en-US"/>
        </w:rPr>
        <w:t>уровень переносимого контакта</w:t>
      </w:r>
      <w:r w:rsidRPr="007719E6">
        <w:rPr>
          <w:rFonts w:ascii="Arial" w:eastAsia="Calibri" w:hAnsi="Arial" w:cs="Arial"/>
          <w:bCs/>
          <w:lang w:eastAsia="en-US"/>
        </w:rPr>
        <w:t>)</w:t>
      </w:r>
      <w:r w:rsidR="009801F0" w:rsidRPr="007719E6">
        <w:rPr>
          <w:rFonts w:ascii="Arial" w:eastAsia="Calibri" w:hAnsi="Arial" w:cs="Arial"/>
          <w:bCs/>
          <w:lang w:eastAsia="en-US"/>
        </w:rPr>
        <w:t>;</w:t>
      </w:r>
    </w:p>
    <w:p w14:paraId="689BE6B0" w14:textId="3F0CF8DC"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MIL</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минимальн</w:t>
      </w:r>
      <w:r w:rsidR="002C49B0" w:rsidRPr="007719E6">
        <w:rPr>
          <w:rFonts w:ascii="Arial" w:eastAsia="Calibri" w:hAnsi="Arial" w:cs="Arial"/>
          <w:bCs/>
          <w:lang w:eastAsia="en-US"/>
        </w:rPr>
        <w:t>ый</w:t>
      </w:r>
      <w:r w:rsidRPr="007719E6">
        <w:rPr>
          <w:rFonts w:ascii="Arial" w:eastAsia="Calibri" w:hAnsi="Arial" w:cs="Arial"/>
          <w:bCs/>
          <w:lang w:eastAsia="en-US"/>
        </w:rPr>
        <w:t xml:space="preserve"> </w:t>
      </w:r>
      <w:r w:rsidR="002C49B0" w:rsidRPr="007719E6">
        <w:rPr>
          <w:rFonts w:ascii="Arial" w:eastAsia="Calibri" w:hAnsi="Arial" w:cs="Arial"/>
          <w:bCs/>
          <w:lang w:eastAsia="en-US"/>
        </w:rPr>
        <w:t xml:space="preserve">уровень </w:t>
      </w:r>
      <w:r w:rsidRPr="007719E6">
        <w:rPr>
          <w:rFonts w:ascii="Arial" w:eastAsia="Calibri" w:hAnsi="Arial" w:cs="Arial"/>
          <w:bCs/>
          <w:lang w:eastAsia="en-US"/>
        </w:rPr>
        <w:t>раздраж</w:t>
      </w:r>
      <w:r w:rsidR="002C49B0" w:rsidRPr="007719E6">
        <w:rPr>
          <w:rFonts w:ascii="Arial" w:eastAsia="Calibri" w:hAnsi="Arial" w:cs="Arial"/>
          <w:bCs/>
          <w:lang w:eastAsia="en-US"/>
        </w:rPr>
        <w:t>ения</w:t>
      </w:r>
      <w:r w:rsidR="009801F0" w:rsidRPr="007719E6">
        <w:rPr>
          <w:rFonts w:ascii="Arial" w:eastAsia="Calibri" w:hAnsi="Arial" w:cs="Arial"/>
          <w:bCs/>
          <w:lang w:eastAsia="en-US"/>
        </w:rPr>
        <w:t>;</w:t>
      </w:r>
    </w:p>
    <w:p w14:paraId="3FEDE034" w14:textId="6FB3E005"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MoS</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предел безопасности</w:t>
      </w:r>
      <w:r w:rsidR="009801F0" w:rsidRPr="007719E6">
        <w:rPr>
          <w:rFonts w:ascii="Arial" w:eastAsia="Calibri" w:hAnsi="Arial" w:cs="Arial"/>
          <w:bCs/>
          <w:lang w:eastAsia="en-US"/>
        </w:rPr>
        <w:t>;</w:t>
      </w:r>
    </w:p>
    <w:p w14:paraId="23BF04CE" w14:textId="36496A0D"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MoS</w:t>
      </w:r>
      <w:r w:rsidRPr="007719E6">
        <w:rPr>
          <w:rFonts w:ascii="Arial" w:eastAsia="Calibri" w:hAnsi="Arial" w:cs="Arial"/>
          <w:bCs/>
          <w:vertAlign w:val="subscript"/>
          <w:lang w:val="en-US" w:eastAsia="en-US"/>
        </w:rPr>
        <w:t>com</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предел безопасности (комбинированный)</w:t>
      </w:r>
      <w:r w:rsidR="009801F0" w:rsidRPr="007719E6">
        <w:rPr>
          <w:rFonts w:ascii="Arial" w:eastAsia="Calibri" w:hAnsi="Arial" w:cs="Arial"/>
          <w:bCs/>
          <w:lang w:eastAsia="en-US"/>
        </w:rPr>
        <w:t>;</w:t>
      </w:r>
    </w:p>
    <w:p w14:paraId="72282B79" w14:textId="1818B836"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MoSi</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предел безопасности (индивидуальный или каждый)</w:t>
      </w:r>
      <w:r w:rsidR="009801F0" w:rsidRPr="007719E6">
        <w:rPr>
          <w:rFonts w:ascii="Arial" w:eastAsia="Calibri" w:hAnsi="Arial" w:cs="Arial"/>
          <w:bCs/>
          <w:lang w:eastAsia="en-US"/>
        </w:rPr>
        <w:t>;</w:t>
      </w:r>
    </w:p>
    <w:p w14:paraId="0A18BC98" w14:textId="075FB767"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NIL</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00877D7A" w:rsidRPr="007719E6">
        <w:rPr>
          <w:rFonts w:ascii="Arial" w:eastAsia="Calibri" w:hAnsi="Arial" w:cs="Arial"/>
          <w:bCs/>
          <w:lang w:eastAsia="en-US"/>
        </w:rPr>
        <w:t xml:space="preserve">не раздражающий </w:t>
      </w:r>
      <w:r w:rsidR="002C49B0" w:rsidRPr="007719E6">
        <w:rPr>
          <w:rFonts w:ascii="Arial" w:eastAsia="Calibri" w:hAnsi="Arial" w:cs="Arial"/>
          <w:bCs/>
          <w:lang w:eastAsia="en-US"/>
        </w:rPr>
        <w:t>уровень</w:t>
      </w:r>
      <w:r w:rsidR="009801F0" w:rsidRPr="007719E6">
        <w:rPr>
          <w:rFonts w:ascii="Arial" w:eastAsia="Calibri" w:hAnsi="Arial" w:cs="Arial"/>
          <w:bCs/>
          <w:lang w:eastAsia="en-US"/>
        </w:rPr>
        <w:t>;</w:t>
      </w:r>
    </w:p>
    <w:p w14:paraId="7207BB9A" w14:textId="7E0B9E57" w:rsidR="00E047A2" w:rsidRPr="00577AF9"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NOAEL</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 xml:space="preserve">уровень </w:t>
      </w:r>
      <w:r w:rsidRPr="00577AF9">
        <w:rPr>
          <w:rFonts w:ascii="Arial" w:eastAsia="Calibri" w:hAnsi="Arial" w:cs="Arial"/>
          <w:bCs/>
          <w:lang w:eastAsia="en-US"/>
        </w:rPr>
        <w:t>отсутствия наблюдаемого неблагоприятного воздействия</w:t>
      </w:r>
      <w:r w:rsidR="009801F0" w:rsidRPr="009801F0">
        <w:rPr>
          <w:rFonts w:ascii="Arial" w:eastAsia="Calibri" w:hAnsi="Arial" w:cs="Arial"/>
          <w:bCs/>
          <w:color w:val="FF0000"/>
          <w:lang w:eastAsia="en-US"/>
        </w:rPr>
        <w:t>;</w:t>
      </w:r>
    </w:p>
    <w:p w14:paraId="2DB4FF7A" w14:textId="1EC66B17"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lastRenderedPageBreak/>
        <w:t>POD</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007C6872" w:rsidRPr="007719E6">
        <w:rPr>
          <w:rFonts w:ascii="Arial" w:eastAsia="Calibri" w:hAnsi="Arial" w:cs="Arial"/>
          <w:bCs/>
          <w:lang w:eastAsia="en-US"/>
        </w:rPr>
        <w:t xml:space="preserve">исходная </w:t>
      </w:r>
      <w:r w:rsidRPr="007719E6">
        <w:rPr>
          <w:rFonts w:ascii="Arial" w:eastAsia="Calibri" w:hAnsi="Arial" w:cs="Arial"/>
          <w:bCs/>
          <w:lang w:eastAsia="en-US"/>
        </w:rPr>
        <w:t>точка</w:t>
      </w:r>
      <w:r w:rsidR="009801F0" w:rsidRPr="007719E6">
        <w:rPr>
          <w:rFonts w:ascii="Arial" w:eastAsia="Calibri" w:hAnsi="Arial" w:cs="Arial"/>
          <w:bCs/>
          <w:lang w:eastAsia="en-US"/>
        </w:rPr>
        <w:t>;</w:t>
      </w:r>
    </w:p>
    <w:p w14:paraId="13B9C0F7" w14:textId="3F1CDF73"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i/>
          <w:iCs/>
          <w:lang w:val="en-US" w:eastAsia="en-US"/>
        </w:rPr>
        <w:t>R</w:t>
      </w:r>
      <w:r w:rsidRPr="007719E6">
        <w:rPr>
          <w:rFonts w:ascii="Arial" w:eastAsia="Calibri" w:hAnsi="Arial" w:cs="Arial"/>
          <w:bCs/>
          <w:vertAlign w:val="subscript"/>
          <w:lang w:val="en-US" w:eastAsia="en-US"/>
        </w:rPr>
        <w:t>d</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006B4D42" w:rsidRPr="007719E6">
        <w:rPr>
          <w:rFonts w:ascii="Arial" w:eastAsia="Calibri" w:hAnsi="Arial" w:cs="Arial"/>
          <w:bCs/>
          <w:lang w:eastAsia="en-US"/>
        </w:rPr>
        <w:t>время</w:t>
      </w:r>
      <w:r w:rsidRPr="007719E6">
        <w:rPr>
          <w:rFonts w:ascii="Arial" w:eastAsia="Calibri" w:hAnsi="Arial" w:cs="Arial"/>
          <w:bCs/>
          <w:lang w:eastAsia="en-US"/>
        </w:rPr>
        <w:t xml:space="preserve"> высвобождения</w:t>
      </w:r>
      <w:r w:rsidR="009801F0" w:rsidRPr="007719E6">
        <w:rPr>
          <w:rFonts w:ascii="Arial" w:eastAsia="Calibri" w:hAnsi="Arial" w:cs="Arial"/>
          <w:bCs/>
          <w:lang w:eastAsia="en-US"/>
        </w:rPr>
        <w:t>;</w:t>
      </w:r>
    </w:p>
    <w:p w14:paraId="582C8ECF" w14:textId="033C65DF"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SA</w:t>
      </w:r>
      <w:r w:rsidRPr="007719E6">
        <w:rPr>
          <w:rFonts w:ascii="Arial" w:eastAsia="Calibri" w:hAnsi="Arial" w:cs="Arial"/>
          <w:bCs/>
          <w:vertAlign w:val="subscript"/>
          <w:lang w:val="en-US" w:eastAsia="en-US"/>
        </w:rPr>
        <w:t>ext</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площадь поверхности (экстракция)</w:t>
      </w:r>
      <w:r w:rsidR="009801F0" w:rsidRPr="007719E6">
        <w:rPr>
          <w:rFonts w:ascii="Arial" w:eastAsia="Calibri" w:hAnsi="Arial" w:cs="Arial"/>
          <w:bCs/>
          <w:lang w:eastAsia="en-US"/>
        </w:rPr>
        <w:t>;</w:t>
      </w:r>
    </w:p>
    <w:p w14:paraId="406F7530" w14:textId="7581E28E"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SIF</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006B4D42" w:rsidRPr="007719E6">
        <w:rPr>
          <w:rFonts w:ascii="Arial" w:hAnsi="Arial" w:cs="Arial"/>
          <w:bCs/>
        </w:rPr>
        <w:t>канцерогенный потенциал [фактор наклона]</w:t>
      </w:r>
      <w:r w:rsidR="009801F0" w:rsidRPr="007719E6">
        <w:rPr>
          <w:rFonts w:ascii="Arial" w:eastAsia="Calibri" w:hAnsi="Arial" w:cs="Arial"/>
          <w:bCs/>
          <w:lang w:eastAsia="en-US"/>
        </w:rPr>
        <w:t>;</w:t>
      </w:r>
    </w:p>
    <w:p w14:paraId="0EEF920D" w14:textId="12DD5C66" w:rsidR="00E047A2" w:rsidRPr="007719E6" w:rsidRDefault="00E047A2" w:rsidP="00956B82">
      <w:pPr>
        <w:tabs>
          <w:tab w:val="left" w:pos="1560"/>
          <w:tab w:val="left" w:pos="1843"/>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SVOC</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полулетучее органическое соединение</w:t>
      </w:r>
      <w:r w:rsidR="009801F0" w:rsidRPr="007719E6">
        <w:rPr>
          <w:rFonts w:ascii="Arial" w:eastAsia="Calibri" w:hAnsi="Arial" w:cs="Arial"/>
          <w:bCs/>
          <w:lang w:eastAsia="en-US"/>
        </w:rPr>
        <w:t>;</w:t>
      </w:r>
    </w:p>
    <w:p w14:paraId="17C2A782" w14:textId="512E68FB"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SF</w:t>
      </w:r>
      <w:r w:rsidR="009801F0"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коэффициент масштабирования</w:t>
      </w:r>
      <w:r w:rsidR="009801F0" w:rsidRPr="007719E6">
        <w:rPr>
          <w:rFonts w:ascii="Arial" w:eastAsia="Calibri" w:hAnsi="Arial" w:cs="Arial"/>
          <w:bCs/>
          <w:lang w:eastAsia="en-US"/>
        </w:rPr>
        <w:t>;</w:t>
      </w:r>
    </w:p>
    <w:p w14:paraId="21A0F534" w14:textId="49A1678C" w:rsidR="00E047A2" w:rsidRPr="007719E6" w:rsidRDefault="00E047A2" w:rsidP="009801F0">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SF</w:t>
      </w:r>
      <w:r w:rsidRPr="007719E6">
        <w:rPr>
          <w:rFonts w:ascii="Arial" w:eastAsia="Calibri" w:hAnsi="Arial" w:cs="Arial"/>
          <w:bCs/>
          <w:vertAlign w:val="subscript"/>
          <w:lang w:val="en-US" w:eastAsia="en-US"/>
        </w:rPr>
        <w:t>a</w:t>
      </w:r>
      <w:r w:rsidRPr="007719E6">
        <w:rPr>
          <w:rFonts w:ascii="Arial" w:eastAsia="Calibri" w:hAnsi="Arial" w:cs="Arial"/>
          <w:bCs/>
          <w:vertAlign w:val="subscript"/>
          <w:lang w:eastAsia="en-US"/>
        </w:rPr>
        <w:t>.</w:t>
      </w:r>
      <w:r w:rsidRPr="007719E6">
        <w:rPr>
          <w:rFonts w:ascii="Arial" w:eastAsia="Calibri" w:hAnsi="Arial" w:cs="Arial"/>
          <w:bCs/>
          <w:vertAlign w:val="subscript"/>
          <w:lang w:val="en-US" w:eastAsia="en-US"/>
        </w:rPr>
        <w:t>r</w:t>
      </w:r>
      <w:r w:rsidRPr="007719E6">
        <w:rPr>
          <w:rFonts w:ascii="Arial" w:eastAsia="Calibri" w:hAnsi="Arial" w:cs="Arial"/>
          <w:bCs/>
          <w:vertAlign w:val="subscript"/>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коэффициент масштабирования (</w:t>
      </w:r>
      <w:r w:rsidR="006B4D42" w:rsidRPr="007719E6">
        <w:rPr>
          <w:rFonts w:ascii="Arial" w:eastAsia="Calibri" w:hAnsi="Arial" w:cs="Arial"/>
          <w:bCs/>
          <w:lang w:eastAsia="en-US"/>
        </w:rPr>
        <w:t>предполагаемое</w:t>
      </w:r>
      <w:r w:rsidR="009801F0" w:rsidRPr="007719E6">
        <w:rPr>
          <w:rFonts w:ascii="Arial" w:eastAsia="Calibri" w:hAnsi="Arial" w:cs="Arial"/>
          <w:bCs/>
          <w:lang w:eastAsia="en-US"/>
        </w:rPr>
        <w:t xml:space="preserve"> </w:t>
      </w:r>
      <w:r w:rsidRPr="007719E6">
        <w:rPr>
          <w:rFonts w:ascii="Arial" w:eastAsia="Calibri" w:hAnsi="Arial" w:cs="Arial"/>
          <w:bCs/>
          <w:lang w:eastAsia="en-US"/>
        </w:rPr>
        <w:t>высвобождение)</w:t>
      </w:r>
      <w:r w:rsidR="009801F0" w:rsidRPr="007719E6">
        <w:rPr>
          <w:rFonts w:ascii="Arial" w:eastAsia="Calibri" w:hAnsi="Arial" w:cs="Arial"/>
          <w:bCs/>
          <w:lang w:eastAsia="en-US"/>
        </w:rPr>
        <w:t>;</w:t>
      </w:r>
    </w:p>
    <w:p w14:paraId="36EB909A" w14:textId="62BA8EA8"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SF</w:t>
      </w:r>
      <w:r w:rsidRPr="007719E6">
        <w:rPr>
          <w:rFonts w:ascii="Arial" w:eastAsia="Calibri" w:hAnsi="Arial" w:cs="Arial"/>
          <w:bCs/>
          <w:vertAlign w:val="subscript"/>
          <w:lang w:val="en-US" w:eastAsia="en-US"/>
        </w:rPr>
        <w:t>r</w:t>
      </w:r>
      <w:r w:rsidRPr="007719E6">
        <w:rPr>
          <w:rFonts w:ascii="Arial" w:eastAsia="Calibri" w:hAnsi="Arial" w:cs="Arial"/>
          <w:bCs/>
          <w:vertAlign w:val="subscript"/>
          <w:lang w:eastAsia="en-US"/>
        </w:rPr>
        <w:t>.</w:t>
      </w:r>
      <w:r w:rsidRPr="007719E6">
        <w:rPr>
          <w:rFonts w:ascii="Arial" w:eastAsia="Calibri" w:hAnsi="Arial" w:cs="Arial"/>
          <w:bCs/>
          <w:vertAlign w:val="subscript"/>
          <w:lang w:val="en-US" w:eastAsia="en-US"/>
        </w:rPr>
        <w:t>k</w:t>
      </w:r>
      <w:r w:rsidRPr="007719E6">
        <w:rPr>
          <w:rFonts w:ascii="Arial" w:eastAsia="Calibri" w:hAnsi="Arial" w:cs="Arial"/>
          <w:bCs/>
          <w:vertAlign w:val="subscript"/>
          <w:lang w:eastAsia="en-US"/>
        </w:rPr>
        <w:t>.</w:t>
      </w:r>
      <w:r w:rsidR="00A01A2C" w:rsidRPr="007719E6">
        <w:rPr>
          <w:rFonts w:ascii="Arial" w:eastAsia="Calibri" w:hAnsi="Arial" w:cs="Arial"/>
          <w:bCs/>
          <w:lang w:eastAsia="en-US"/>
        </w:rPr>
        <w:t xml:space="preserve">─ </w:t>
      </w:r>
      <w:r w:rsidRPr="007719E6">
        <w:rPr>
          <w:rFonts w:ascii="Arial" w:eastAsia="Calibri" w:hAnsi="Arial" w:cs="Arial"/>
          <w:bCs/>
          <w:lang w:eastAsia="en-US"/>
        </w:rPr>
        <w:t>коэффициент масштабирования (кинетика высвобождения)</w:t>
      </w:r>
      <w:r w:rsidR="009801F0" w:rsidRPr="007719E6">
        <w:rPr>
          <w:rFonts w:ascii="Arial" w:eastAsia="Calibri" w:hAnsi="Arial" w:cs="Arial"/>
          <w:bCs/>
          <w:lang w:eastAsia="en-US"/>
        </w:rPr>
        <w:t>;</w:t>
      </w:r>
    </w:p>
    <w:p w14:paraId="06172D14" w14:textId="29FF9D79"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TCL</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0018370D" w:rsidRPr="007719E6">
        <w:rPr>
          <w:rFonts w:ascii="Arial" w:eastAsia="Calibri" w:hAnsi="Arial" w:cs="Arial"/>
          <w:lang w:eastAsia="en-US"/>
        </w:rPr>
        <w:t>уровень переносимого контакта</w:t>
      </w:r>
      <w:r w:rsidR="009801F0" w:rsidRPr="007719E6">
        <w:rPr>
          <w:rFonts w:ascii="Arial" w:eastAsia="Calibri" w:hAnsi="Arial" w:cs="Arial"/>
          <w:bCs/>
          <w:lang w:eastAsia="en-US"/>
        </w:rPr>
        <w:t>;</w:t>
      </w:r>
    </w:p>
    <w:p w14:paraId="42291688" w14:textId="4E48E7A6"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i/>
          <w:iCs/>
          <w:lang w:val="en-US" w:eastAsia="en-US"/>
        </w:rPr>
        <w:t>TD</w:t>
      </w:r>
      <w:r w:rsidRPr="007719E6">
        <w:rPr>
          <w:rFonts w:ascii="Arial" w:eastAsia="Calibri" w:hAnsi="Arial" w:cs="Arial"/>
          <w:bCs/>
          <w:vertAlign w:val="subscript"/>
          <w:lang w:eastAsia="en-US"/>
        </w:rPr>
        <w:t>50</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токсич</w:t>
      </w:r>
      <w:r w:rsidR="000266C2" w:rsidRPr="007719E6">
        <w:rPr>
          <w:rFonts w:ascii="Arial" w:eastAsia="Calibri" w:hAnsi="Arial" w:cs="Arial"/>
          <w:bCs/>
          <w:lang w:eastAsia="en-US"/>
        </w:rPr>
        <w:t>еская</w:t>
      </w:r>
      <w:r w:rsidRPr="007719E6">
        <w:rPr>
          <w:rFonts w:ascii="Arial" w:eastAsia="Calibri" w:hAnsi="Arial" w:cs="Arial"/>
          <w:bCs/>
          <w:lang w:eastAsia="en-US"/>
        </w:rPr>
        <w:t xml:space="preserve"> доза (50</w:t>
      </w:r>
      <w:r w:rsidR="00FF7509" w:rsidRPr="007719E6">
        <w:rPr>
          <w:rFonts w:ascii="Arial" w:eastAsia="Calibri" w:hAnsi="Arial" w:cs="Arial"/>
          <w:bCs/>
          <w:lang w:eastAsia="en-US"/>
        </w:rPr>
        <w:t> </w:t>
      </w:r>
      <w:r w:rsidRPr="007719E6">
        <w:rPr>
          <w:rFonts w:ascii="Arial" w:eastAsia="Calibri" w:hAnsi="Arial" w:cs="Arial"/>
          <w:bCs/>
          <w:lang w:eastAsia="en-US"/>
        </w:rPr>
        <w:t>%)</w:t>
      </w:r>
      <w:r w:rsidR="009801F0" w:rsidRPr="007719E6">
        <w:rPr>
          <w:rFonts w:ascii="Arial" w:eastAsia="Calibri" w:hAnsi="Arial" w:cs="Arial"/>
          <w:bCs/>
          <w:lang w:eastAsia="en-US"/>
        </w:rPr>
        <w:t>;</w:t>
      </w:r>
    </w:p>
    <w:p w14:paraId="3D523713" w14:textId="5DEBAA16"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TI</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0018370D" w:rsidRPr="007719E6">
        <w:rPr>
          <w:rFonts w:ascii="Arial" w:eastAsia="Calibri" w:hAnsi="Arial" w:cs="Arial"/>
          <w:sz w:val="22"/>
          <w:szCs w:val="22"/>
          <w:lang w:eastAsia="en-US"/>
        </w:rPr>
        <w:t>т</w:t>
      </w:r>
      <w:r w:rsidR="0018370D" w:rsidRPr="007719E6">
        <w:rPr>
          <w:rFonts w:ascii="Arial" w:eastAsia="Calibri" w:hAnsi="Arial" w:cs="Arial"/>
          <w:lang w:eastAsia="en-US"/>
        </w:rPr>
        <w:t>олерантная доза</w:t>
      </w:r>
      <w:r w:rsidR="009801F0" w:rsidRPr="007719E6">
        <w:rPr>
          <w:rFonts w:ascii="Arial" w:eastAsia="Calibri" w:hAnsi="Arial" w:cs="Arial"/>
          <w:bCs/>
          <w:lang w:eastAsia="en-US"/>
        </w:rPr>
        <w:t>;</w:t>
      </w:r>
    </w:p>
    <w:p w14:paraId="16179B50" w14:textId="77F80AB4"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TQ</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общее количество (т.</w:t>
      </w:r>
      <w:r w:rsidR="00577AF9" w:rsidRPr="007719E6">
        <w:rPr>
          <w:rFonts w:ascii="Arial" w:eastAsia="Calibri" w:hAnsi="Arial" w:cs="Arial"/>
          <w:bCs/>
          <w:lang w:eastAsia="en-US"/>
        </w:rPr>
        <w:t xml:space="preserve"> е.</w:t>
      </w:r>
      <w:r w:rsidRPr="007719E6">
        <w:rPr>
          <w:rFonts w:ascii="Arial" w:eastAsia="Calibri" w:hAnsi="Arial" w:cs="Arial"/>
          <w:bCs/>
          <w:lang w:eastAsia="en-US"/>
        </w:rPr>
        <w:t xml:space="preserve"> в наличии или экстрагированное)</w:t>
      </w:r>
      <w:r w:rsidR="009801F0" w:rsidRPr="007719E6">
        <w:rPr>
          <w:rFonts w:ascii="Arial" w:eastAsia="Calibri" w:hAnsi="Arial" w:cs="Arial"/>
          <w:bCs/>
          <w:lang w:eastAsia="en-US"/>
        </w:rPr>
        <w:t>;</w:t>
      </w:r>
    </w:p>
    <w:p w14:paraId="22AE0383" w14:textId="5199A2ED"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TQ</w:t>
      </w:r>
      <w:r w:rsidRPr="007719E6">
        <w:rPr>
          <w:rFonts w:ascii="Arial" w:eastAsia="Calibri" w:hAnsi="Arial" w:cs="Arial"/>
          <w:bCs/>
          <w:vertAlign w:val="subscript"/>
          <w:lang w:val="en-US" w:eastAsia="en-US"/>
        </w:rPr>
        <w:t>a</w:t>
      </w:r>
      <w:r w:rsidRPr="007719E6">
        <w:rPr>
          <w:rFonts w:ascii="Arial" w:eastAsia="Calibri" w:hAnsi="Arial" w:cs="Arial"/>
          <w:bCs/>
          <w:vertAlign w:val="subscript"/>
          <w:lang w:eastAsia="en-US"/>
        </w:rPr>
        <w:t>.</w:t>
      </w:r>
      <w:r w:rsidRPr="007719E6">
        <w:rPr>
          <w:rFonts w:ascii="Arial" w:eastAsia="Calibri" w:hAnsi="Arial" w:cs="Arial"/>
          <w:bCs/>
          <w:vertAlign w:val="subscript"/>
          <w:lang w:val="en-US" w:eastAsia="en-US"/>
        </w:rPr>
        <w:t>r</w:t>
      </w:r>
      <w:r w:rsidRPr="007719E6">
        <w:rPr>
          <w:rFonts w:ascii="Arial" w:eastAsia="Calibri" w:hAnsi="Arial" w:cs="Arial"/>
          <w:bCs/>
          <w:vertAlign w:val="subscript"/>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общее количество (предположительное высвобождение)</w:t>
      </w:r>
      <w:r w:rsidR="009801F0" w:rsidRPr="007719E6">
        <w:rPr>
          <w:rFonts w:ascii="Arial" w:eastAsia="Calibri" w:hAnsi="Arial" w:cs="Arial"/>
          <w:bCs/>
          <w:lang w:eastAsia="en-US"/>
        </w:rPr>
        <w:t>;</w:t>
      </w:r>
    </w:p>
    <w:p w14:paraId="08C97BF4" w14:textId="294F7AEC"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TQ</w:t>
      </w:r>
      <w:r w:rsidRPr="007719E6">
        <w:rPr>
          <w:rFonts w:ascii="Arial" w:eastAsia="Calibri" w:hAnsi="Arial" w:cs="Arial"/>
          <w:bCs/>
          <w:vertAlign w:val="subscript"/>
          <w:lang w:val="en-US" w:eastAsia="en-US"/>
        </w:rPr>
        <w:t>ext</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общее количество (экстрагированное)</w:t>
      </w:r>
      <w:r w:rsidR="009801F0" w:rsidRPr="007719E6">
        <w:rPr>
          <w:rFonts w:ascii="Arial" w:eastAsia="Calibri" w:hAnsi="Arial" w:cs="Arial"/>
          <w:bCs/>
          <w:lang w:eastAsia="en-US"/>
        </w:rPr>
        <w:t>;</w:t>
      </w:r>
    </w:p>
    <w:p w14:paraId="34A4FE6E" w14:textId="1142184C"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TQ</w:t>
      </w:r>
      <w:r w:rsidRPr="007719E6">
        <w:rPr>
          <w:rFonts w:ascii="Arial" w:eastAsia="Calibri" w:hAnsi="Arial" w:cs="Arial"/>
          <w:bCs/>
          <w:vertAlign w:val="subscript"/>
          <w:lang w:val="en-US" w:eastAsia="en-US"/>
        </w:rPr>
        <w:t>max</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общее количество (максимальное)</w:t>
      </w:r>
      <w:r w:rsidR="009801F0" w:rsidRPr="007719E6">
        <w:rPr>
          <w:rFonts w:ascii="Arial" w:eastAsia="Calibri" w:hAnsi="Arial" w:cs="Arial"/>
          <w:bCs/>
          <w:lang w:eastAsia="en-US"/>
        </w:rPr>
        <w:t>;</w:t>
      </w:r>
    </w:p>
    <w:p w14:paraId="38C1A40B" w14:textId="2FAAC379"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TRA</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оценка токсикологического риска</w:t>
      </w:r>
      <w:r w:rsidR="009801F0" w:rsidRPr="007719E6">
        <w:rPr>
          <w:rFonts w:ascii="Arial" w:eastAsia="Calibri" w:hAnsi="Arial" w:cs="Arial"/>
          <w:bCs/>
          <w:lang w:eastAsia="en-US"/>
        </w:rPr>
        <w:t>;</w:t>
      </w:r>
    </w:p>
    <w:p w14:paraId="77BF0AEA" w14:textId="3E76D377"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TSL</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предел токсикологического скрининга</w:t>
      </w:r>
      <w:r w:rsidR="009801F0" w:rsidRPr="007719E6">
        <w:rPr>
          <w:rFonts w:ascii="Arial" w:eastAsia="Calibri" w:hAnsi="Arial" w:cs="Arial"/>
          <w:bCs/>
          <w:lang w:eastAsia="en-US"/>
        </w:rPr>
        <w:t>;</w:t>
      </w:r>
    </w:p>
    <w:p w14:paraId="7712B9CD" w14:textId="6E39E799"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TSL</w:t>
      </w:r>
      <w:r w:rsidRPr="007719E6">
        <w:rPr>
          <w:rFonts w:ascii="Arial" w:eastAsia="Calibri" w:hAnsi="Arial" w:cs="Arial"/>
          <w:bCs/>
          <w:vertAlign w:val="subscript"/>
          <w:lang w:eastAsia="en-US"/>
        </w:rPr>
        <w:t>≤30</w:t>
      </w:r>
      <w:r w:rsidR="00FF7509" w:rsidRPr="007719E6">
        <w:rPr>
          <w:rFonts w:ascii="Arial" w:eastAsia="Calibri" w:hAnsi="Arial" w:cs="Arial"/>
          <w:bCs/>
          <w:vertAlign w:val="subscript"/>
          <w:lang w:eastAsia="en-US"/>
        </w:rPr>
        <w:t> </w:t>
      </w:r>
      <w:r w:rsidRPr="007719E6">
        <w:rPr>
          <w:rFonts w:ascii="Arial" w:eastAsia="Calibri" w:hAnsi="Arial" w:cs="Arial"/>
          <w:bCs/>
          <w:vertAlign w:val="subscript"/>
          <w:lang w:val="en-US" w:eastAsia="en-US"/>
        </w:rPr>
        <w:t>d</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предел токсикологического скрининга (менее или равен 30</w:t>
      </w:r>
      <w:r w:rsidR="00577AF9" w:rsidRPr="007719E6">
        <w:rPr>
          <w:rFonts w:ascii="Arial" w:eastAsia="Calibri" w:hAnsi="Arial" w:cs="Arial"/>
          <w:bCs/>
          <w:lang w:eastAsia="en-US"/>
        </w:rPr>
        <w:t xml:space="preserve"> </w:t>
      </w:r>
      <w:r w:rsidRPr="007719E6">
        <w:rPr>
          <w:rFonts w:ascii="Arial" w:eastAsia="Calibri" w:hAnsi="Arial" w:cs="Arial"/>
          <w:bCs/>
          <w:lang w:eastAsia="en-US"/>
        </w:rPr>
        <w:t>дням)</w:t>
      </w:r>
      <w:r w:rsidR="009801F0" w:rsidRPr="007719E6">
        <w:rPr>
          <w:rFonts w:ascii="Arial" w:eastAsia="Calibri" w:hAnsi="Arial" w:cs="Arial"/>
          <w:bCs/>
          <w:lang w:eastAsia="en-US"/>
        </w:rPr>
        <w:t>;</w:t>
      </w:r>
    </w:p>
    <w:p w14:paraId="246EE4FC" w14:textId="175D4148"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TSL</w:t>
      </w:r>
      <w:r w:rsidRPr="007719E6">
        <w:rPr>
          <w:rFonts w:ascii="Arial" w:eastAsia="Calibri" w:hAnsi="Arial" w:cs="Arial"/>
          <w:bCs/>
          <w:vertAlign w:val="subscript"/>
          <w:lang w:eastAsia="en-US"/>
        </w:rPr>
        <w:t>&gt;30</w:t>
      </w:r>
      <w:r w:rsidR="00FF7509" w:rsidRPr="007719E6">
        <w:rPr>
          <w:rFonts w:ascii="Arial" w:eastAsia="Calibri" w:hAnsi="Arial" w:cs="Arial"/>
          <w:bCs/>
          <w:vertAlign w:val="subscript"/>
          <w:lang w:eastAsia="en-US"/>
        </w:rPr>
        <w:t> </w:t>
      </w:r>
      <w:r w:rsidRPr="007719E6">
        <w:rPr>
          <w:rFonts w:ascii="Arial" w:eastAsia="Calibri" w:hAnsi="Arial" w:cs="Arial"/>
          <w:bCs/>
          <w:vertAlign w:val="subscript"/>
          <w:lang w:val="en-US" w:eastAsia="en-US"/>
        </w:rPr>
        <w:t>d</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предел токсикологического скрининга (более или равен 30</w:t>
      </w:r>
      <w:r w:rsidR="00577AF9" w:rsidRPr="007719E6">
        <w:rPr>
          <w:rFonts w:ascii="Arial" w:eastAsia="Calibri" w:hAnsi="Arial" w:cs="Arial"/>
          <w:bCs/>
          <w:lang w:eastAsia="en-US"/>
        </w:rPr>
        <w:t xml:space="preserve"> </w:t>
      </w:r>
      <w:r w:rsidRPr="007719E6">
        <w:rPr>
          <w:rFonts w:ascii="Arial" w:eastAsia="Calibri" w:hAnsi="Arial" w:cs="Arial"/>
          <w:bCs/>
          <w:lang w:eastAsia="en-US"/>
        </w:rPr>
        <w:t>дням)</w:t>
      </w:r>
      <w:r w:rsidR="009801F0" w:rsidRPr="007719E6">
        <w:rPr>
          <w:rFonts w:ascii="Arial" w:eastAsia="Calibri" w:hAnsi="Arial" w:cs="Arial"/>
          <w:bCs/>
          <w:lang w:eastAsia="en-US"/>
        </w:rPr>
        <w:t>;</w:t>
      </w:r>
    </w:p>
    <w:p w14:paraId="4D536699" w14:textId="6F9E2E56"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TTC</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 xml:space="preserve">порог токсикологической </w:t>
      </w:r>
      <w:r w:rsidR="0018370D" w:rsidRPr="007719E6">
        <w:rPr>
          <w:rFonts w:ascii="Arial" w:eastAsia="Calibri" w:hAnsi="Arial" w:cs="Arial"/>
          <w:bCs/>
          <w:lang w:eastAsia="en-US"/>
        </w:rPr>
        <w:t>опасности</w:t>
      </w:r>
      <w:r w:rsidR="009801F0" w:rsidRPr="007719E6">
        <w:rPr>
          <w:rFonts w:ascii="Arial" w:eastAsia="Calibri" w:hAnsi="Arial" w:cs="Arial"/>
          <w:bCs/>
          <w:lang w:eastAsia="en-US"/>
        </w:rPr>
        <w:t>;</w:t>
      </w:r>
    </w:p>
    <w:p w14:paraId="1393C743" w14:textId="22648883" w:rsidR="00E047A2" w:rsidRPr="007719E6" w:rsidRDefault="00E047A2" w:rsidP="00956B82">
      <w:pPr>
        <w:tabs>
          <w:tab w:val="left" w:pos="1560"/>
        </w:tabs>
        <w:autoSpaceDE w:val="0"/>
        <w:autoSpaceDN w:val="0"/>
        <w:adjustRightInd w:val="0"/>
        <w:spacing w:line="360" w:lineRule="auto"/>
        <w:ind w:firstLine="426"/>
        <w:jc w:val="both"/>
        <w:rPr>
          <w:rFonts w:ascii="Arial" w:eastAsia="Calibri" w:hAnsi="Arial" w:cs="Arial"/>
          <w:bCs/>
          <w:lang w:eastAsia="en-US"/>
        </w:rPr>
      </w:pPr>
      <w:r w:rsidRPr="007719E6">
        <w:rPr>
          <w:rFonts w:ascii="Arial" w:eastAsia="Calibri" w:hAnsi="Arial" w:cs="Arial"/>
          <w:bCs/>
          <w:lang w:val="en-US" w:eastAsia="en-US"/>
        </w:rPr>
        <w:t>UF</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фактор неопределенности</w:t>
      </w:r>
      <w:r w:rsidR="009801F0" w:rsidRPr="007719E6">
        <w:rPr>
          <w:rFonts w:ascii="Arial" w:eastAsia="Calibri" w:hAnsi="Arial" w:cs="Arial"/>
          <w:bCs/>
          <w:lang w:eastAsia="en-US"/>
        </w:rPr>
        <w:t>;</w:t>
      </w:r>
    </w:p>
    <w:p w14:paraId="1CB7E3DF" w14:textId="05D5D964" w:rsidR="00E047A2" w:rsidRPr="009801F0" w:rsidRDefault="00E047A2" w:rsidP="00956B82">
      <w:pPr>
        <w:tabs>
          <w:tab w:val="left" w:pos="1560"/>
        </w:tabs>
        <w:autoSpaceDE w:val="0"/>
        <w:autoSpaceDN w:val="0"/>
        <w:adjustRightInd w:val="0"/>
        <w:spacing w:line="360" w:lineRule="auto"/>
        <w:ind w:firstLine="426"/>
        <w:jc w:val="both"/>
        <w:rPr>
          <w:rFonts w:ascii="Arial" w:eastAsia="Calibri" w:hAnsi="Arial" w:cs="Arial"/>
          <w:bCs/>
          <w:color w:val="000000" w:themeColor="text1"/>
          <w:lang w:eastAsia="en-US"/>
        </w:rPr>
      </w:pPr>
      <w:r w:rsidRPr="007719E6">
        <w:rPr>
          <w:rFonts w:ascii="Arial" w:eastAsia="Calibri" w:hAnsi="Arial" w:cs="Arial"/>
          <w:bCs/>
          <w:lang w:val="en-US" w:eastAsia="en-US"/>
        </w:rPr>
        <w:t>VOC</w:t>
      </w:r>
      <w:r w:rsidRPr="007719E6">
        <w:rPr>
          <w:rFonts w:ascii="Arial" w:eastAsia="Calibri" w:hAnsi="Arial" w:cs="Arial"/>
          <w:bCs/>
          <w:lang w:eastAsia="en-US"/>
        </w:rPr>
        <w:t xml:space="preserve"> </w:t>
      </w:r>
      <w:r w:rsidR="00A01A2C" w:rsidRPr="007719E6">
        <w:rPr>
          <w:rFonts w:ascii="Arial" w:eastAsia="Calibri" w:hAnsi="Arial" w:cs="Arial"/>
          <w:bCs/>
          <w:lang w:eastAsia="en-US"/>
        </w:rPr>
        <w:t xml:space="preserve">─ </w:t>
      </w:r>
      <w:r w:rsidRPr="007719E6">
        <w:rPr>
          <w:rFonts w:ascii="Arial" w:eastAsia="Calibri" w:hAnsi="Arial" w:cs="Arial"/>
          <w:bCs/>
          <w:lang w:eastAsia="en-US"/>
        </w:rPr>
        <w:t>летучее органическое соединение</w:t>
      </w:r>
      <w:r w:rsidR="009801F0" w:rsidRPr="009801F0">
        <w:rPr>
          <w:rFonts w:ascii="Arial" w:eastAsia="Calibri" w:hAnsi="Arial" w:cs="Arial"/>
          <w:bCs/>
          <w:color w:val="FF0000"/>
          <w:lang w:eastAsia="en-US"/>
        </w:rPr>
        <w:t>.</w:t>
      </w:r>
    </w:p>
    <w:p w14:paraId="6760B424" w14:textId="77777777" w:rsidR="00577AF9" w:rsidRPr="00C77CB3" w:rsidRDefault="00577AF9" w:rsidP="00956B82">
      <w:pPr>
        <w:tabs>
          <w:tab w:val="left" w:pos="1560"/>
        </w:tabs>
        <w:autoSpaceDE w:val="0"/>
        <w:autoSpaceDN w:val="0"/>
        <w:adjustRightInd w:val="0"/>
        <w:spacing w:line="360" w:lineRule="auto"/>
        <w:ind w:firstLine="426"/>
        <w:jc w:val="both"/>
        <w:rPr>
          <w:rFonts w:ascii="Arial" w:eastAsia="Calibri" w:hAnsi="Arial" w:cs="Arial"/>
          <w:bCs/>
          <w:lang w:eastAsia="en-US"/>
        </w:rPr>
      </w:pPr>
    </w:p>
    <w:p w14:paraId="25E1F593" w14:textId="6896C47E" w:rsidR="001C5D4B" w:rsidRDefault="00203B30" w:rsidP="00956B82">
      <w:pPr>
        <w:tabs>
          <w:tab w:val="left" w:pos="1276"/>
        </w:tabs>
        <w:suppressAutoHyphens/>
        <w:autoSpaceDE w:val="0"/>
        <w:autoSpaceDN w:val="0"/>
        <w:adjustRightInd w:val="0"/>
        <w:spacing w:line="360" w:lineRule="auto"/>
        <w:ind w:firstLine="426"/>
        <w:jc w:val="both"/>
        <w:rPr>
          <w:rFonts w:ascii="Arial" w:eastAsia="Calibri" w:hAnsi="Arial" w:cs="Arial"/>
          <w:b/>
          <w:sz w:val="28"/>
          <w:szCs w:val="28"/>
          <w:lang w:eastAsia="en-US"/>
        </w:rPr>
      </w:pPr>
      <w:r w:rsidRPr="001C5D4B">
        <w:rPr>
          <w:rFonts w:ascii="Arial" w:eastAsia="Calibri" w:hAnsi="Arial" w:cs="Arial"/>
          <w:b/>
          <w:sz w:val="28"/>
          <w:szCs w:val="28"/>
          <w:lang w:eastAsia="en-US"/>
        </w:rPr>
        <w:t>5 Оценка токсикологического риска в процессе оценки биологического действия</w:t>
      </w:r>
    </w:p>
    <w:p w14:paraId="153FD085" w14:textId="77777777" w:rsidR="00D71149" w:rsidRPr="00D71149" w:rsidRDefault="00D71149" w:rsidP="00956B82">
      <w:pPr>
        <w:tabs>
          <w:tab w:val="left" w:pos="1276"/>
        </w:tabs>
        <w:autoSpaceDE w:val="0"/>
        <w:autoSpaceDN w:val="0"/>
        <w:adjustRightInd w:val="0"/>
        <w:spacing w:line="360" w:lineRule="auto"/>
        <w:ind w:firstLine="426"/>
        <w:jc w:val="both"/>
        <w:rPr>
          <w:rFonts w:ascii="Arial" w:eastAsia="Calibri" w:hAnsi="Arial" w:cs="Arial"/>
          <w:b/>
          <w:sz w:val="20"/>
          <w:szCs w:val="20"/>
          <w:lang w:eastAsia="en-US"/>
        </w:rPr>
      </w:pPr>
    </w:p>
    <w:p w14:paraId="347C1352" w14:textId="77777777" w:rsidR="00203B30" w:rsidRPr="00C77CB3" w:rsidRDefault="00203B30" w:rsidP="00956B82">
      <w:pPr>
        <w:tabs>
          <w:tab w:val="left" w:pos="1276"/>
        </w:tabs>
        <w:autoSpaceDE w:val="0"/>
        <w:autoSpaceDN w:val="0"/>
        <w:adjustRightInd w:val="0"/>
        <w:spacing w:line="360" w:lineRule="auto"/>
        <w:ind w:firstLine="426"/>
        <w:jc w:val="both"/>
        <w:rPr>
          <w:rFonts w:ascii="Arial" w:eastAsia="Calibri" w:hAnsi="Arial" w:cs="Arial"/>
          <w:b/>
          <w:lang w:eastAsia="en-US"/>
        </w:rPr>
      </w:pPr>
      <w:r w:rsidRPr="00C77CB3">
        <w:rPr>
          <w:rFonts w:ascii="Arial" w:eastAsia="Calibri" w:hAnsi="Arial" w:cs="Arial"/>
          <w:b/>
          <w:lang w:eastAsia="en-US"/>
        </w:rPr>
        <w:t>5.1 Общие положения</w:t>
      </w:r>
    </w:p>
    <w:p w14:paraId="16FDF8A6" w14:textId="77777777" w:rsidR="00203B30" w:rsidRPr="00C77CB3" w:rsidRDefault="00203B30" w:rsidP="00956B82">
      <w:pPr>
        <w:tabs>
          <w:tab w:val="left" w:pos="1276"/>
        </w:tabs>
        <w:suppressAutoHyphens/>
        <w:autoSpaceDE w:val="0"/>
        <w:autoSpaceDN w:val="0"/>
        <w:adjustRightInd w:val="0"/>
        <w:spacing w:line="360" w:lineRule="auto"/>
        <w:ind w:firstLine="426"/>
        <w:jc w:val="both"/>
        <w:rPr>
          <w:rFonts w:ascii="Arial" w:eastAsia="Calibri" w:hAnsi="Arial" w:cs="Arial"/>
          <w:b/>
          <w:lang w:eastAsia="en-US"/>
        </w:rPr>
      </w:pPr>
      <w:r w:rsidRPr="00C77CB3">
        <w:rPr>
          <w:rFonts w:ascii="Arial" w:eastAsia="Calibri" w:hAnsi="Arial" w:cs="Arial"/>
          <w:b/>
          <w:lang w:eastAsia="en-US"/>
        </w:rPr>
        <w:t>5.1.1 Принципы оценки риска</w:t>
      </w:r>
    </w:p>
    <w:p w14:paraId="2838B333" w14:textId="7B2015EC" w:rsidR="00203B30" w:rsidRPr="00577AF9" w:rsidRDefault="00203B30" w:rsidP="00956B82">
      <w:pPr>
        <w:tabs>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bCs/>
          <w:lang w:eastAsia="en-US"/>
        </w:rPr>
        <w:t xml:space="preserve">Настоящий стандарт описывает подход к </w:t>
      </w:r>
      <w:r w:rsidR="000011C1" w:rsidRPr="00577AF9">
        <w:rPr>
          <w:rFonts w:ascii="Arial" w:eastAsia="Calibri" w:hAnsi="Arial" w:cs="Arial"/>
          <w:bCs/>
          <w:lang w:eastAsia="en-US"/>
        </w:rPr>
        <w:t xml:space="preserve">идентификации, </w:t>
      </w:r>
      <w:r w:rsidRPr="00577AF9">
        <w:rPr>
          <w:rFonts w:ascii="Arial" w:eastAsia="Calibri" w:hAnsi="Arial" w:cs="Arial"/>
          <w:bCs/>
          <w:lang w:eastAsia="en-US"/>
        </w:rPr>
        <w:t>определению оцен</w:t>
      </w:r>
      <w:r w:rsidR="000011C1" w:rsidRPr="00577AF9">
        <w:rPr>
          <w:rFonts w:ascii="Arial" w:eastAsia="Calibri" w:hAnsi="Arial" w:cs="Arial"/>
          <w:bCs/>
          <w:lang w:eastAsia="en-US"/>
        </w:rPr>
        <w:t>иванию</w:t>
      </w:r>
      <w:r w:rsidRPr="00577AF9">
        <w:rPr>
          <w:rFonts w:ascii="Arial" w:eastAsia="Calibri" w:hAnsi="Arial" w:cs="Arial"/>
          <w:bCs/>
          <w:lang w:eastAsia="en-US"/>
        </w:rPr>
        <w:t xml:space="preserve"> токсикологических рисков, которые могут быть вызваны воздействием компонентов </w:t>
      </w:r>
      <w:r w:rsidR="00577AF9" w:rsidRPr="00577AF9">
        <w:rPr>
          <w:rFonts w:ascii="Arial" w:eastAsia="Calibri" w:hAnsi="Arial" w:cs="Arial"/>
          <w:bCs/>
          <w:lang w:eastAsia="en-US"/>
        </w:rPr>
        <w:t>МИ</w:t>
      </w:r>
      <w:r w:rsidRPr="00577AF9">
        <w:rPr>
          <w:rFonts w:ascii="Arial" w:eastAsia="Calibri" w:hAnsi="Arial" w:cs="Arial"/>
          <w:bCs/>
          <w:lang w:eastAsia="en-US"/>
        </w:rPr>
        <w:t xml:space="preserve">. Согласно </w:t>
      </w:r>
      <w:r w:rsidRPr="00577AF9">
        <w:rPr>
          <w:rFonts w:ascii="Arial" w:eastAsia="Calibri" w:hAnsi="Arial" w:cs="Arial"/>
          <w:lang w:val="en-US" w:eastAsia="en-US"/>
        </w:rPr>
        <w:t>ISO</w:t>
      </w:r>
      <w:r w:rsidRPr="00577AF9">
        <w:rPr>
          <w:rFonts w:ascii="Arial" w:eastAsia="Calibri" w:hAnsi="Arial" w:cs="Arial"/>
          <w:lang w:eastAsia="en-US"/>
        </w:rPr>
        <w:t xml:space="preserve"> 14971, оценка риска состоит из анализа и </w:t>
      </w:r>
      <w:r w:rsidR="000011C1" w:rsidRPr="00577AF9">
        <w:rPr>
          <w:rFonts w:ascii="Arial" w:eastAsia="Calibri" w:hAnsi="Arial" w:cs="Arial"/>
          <w:lang w:eastAsia="en-US"/>
        </w:rPr>
        <w:t>оценивания</w:t>
      </w:r>
      <w:r w:rsidRPr="00577AF9">
        <w:rPr>
          <w:rFonts w:ascii="Arial" w:eastAsia="Calibri" w:hAnsi="Arial" w:cs="Arial"/>
          <w:lang w:eastAsia="en-US"/>
        </w:rPr>
        <w:t xml:space="preserve"> риска. Анализом риска является систематическое применение существующей информации для </w:t>
      </w:r>
      <w:r w:rsidR="000011C1" w:rsidRPr="00577AF9">
        <w:rPr>
          <w:rFonts w:ascii="Arial" w:eastAsia="Calibri" w:hAnsi="Arial" w:cs="Arial"/>
          <w:lang w:eastAsia="en-US"/>
        </w:rPr>
        <w:t>идентификации</w:t>
      </w:r>
      <w:r w:rsidRPr="00577AF9">
        <w:rPr>
          <w:rFonts w:ascii="Arial" w:eastAsia="Calibri" w:hAnsi="Arial" w:cs="Arial"/>
          <w:lang w:eastAsia="en-US"/>
        </w:rPr>
        <w:t xml:space="preserve"> опасност</w:t>
      </w:r>
      <w:r w:rsidR="000011C1" w:rsidRPr="00577AF9">
        <w:rPr>
          <w:rFonts w:ascii="Arial" w:eastAsia="Calibri" w:hAnsi="Arial" w:cs="Arial"/>
          <w:lang w:eastAsia="en-US"/>
        </w:rPr>
        <w:t>ей</w:t>
      </w:r>
      <w:r w:rsidRPr="00577AF9">
        <w:rPr>
          <w:rFonts w:ascii="Arial" w:eastAsia="Calibri" w:hAnsi="Arial" w:cs="Arial"/>
          <w:lang w:eastAsia="en-US"/>
        </w:rPr>
        <w:t xml:space="preserve"> (потенциальных источников вреда) и для </w:t>
      </w:r>
      <w:r w:rsidR="000011C1" w:rsidRPr="00577AF9">
        <w:rPr>
          <w:rFonts w:ascii="Arial" w:eastAsia="Calibri" w:hAnsi="Arial" w:cs="Arial"/>
          <w:lang w:eastAsia="en-US"/>
        </w:rPr>
        <w:t>определения</w:t>
      </w:r>
      <w:r w:rsidRPr="00577AF9">
        <w:rPr>
          <w:rFonts w:ascii="Arial" w:eastAsia="Calibri" w:hAnsi="Arial" w:cs="Arial"/>
          <w:lang w:eastAsia="en-US"/>
        </w:rPr>
        <w:t xml:space="preserve"> риска. </w:t>
      </w:r>
      <w:r w:rsidR="000011C1" w:rsidRPr="00577AF9">
        <w:rPr>
          <w:rFonts w:ascii="Arial" w:eastAsia="Calibri" w:hAnsi="Arial" w:cs="Arial"/>
          <w:lang w:eastAsia="en-US"/>
        </w:rPr>
        <w:t>В п</w:t>
      </w:r>
      <w:r w:rsidRPr="00577AF9">
        <w:rPr>
          <w:rFonts w:ascii="Arial" w:eastAsia="Calibri" w:hAnsi="Arial" w:cs="Arial"/>
          <w:lang w:eastAsia="en-US"/>
        </w:rPr>
        <w:t>роцесс</w:t>
      </w:r>
      <w:r w:rsidR="000011C1" w:rsidRPr="00577AF9">
        <w:rPr>
          <w:rFonts w:ascii="Arial" w:eastAsia="Calibri" w:hAnsi="Arial" w:cs="Arial"/>
          <w:lang w:eastAsia="en-US"/>
        </w:rPr>
        <w:t>е</w:t>
      </w:r>
      <w:r w:rsidRPr="00577AF9">
        <w:rPr>
          <w:rFonts w:ascii="Arial" w:eastAsia="Calibri" w:hAnsi="Arial" w:cs="Arial"/>
          <w:lang w:eastAsia="en-US"/>
        </w:rPr>
        <w:t xml:space="preserve"> </w:t>
      </w:r>
      <w:r w:rsidR="000011C1" w:rsidRPr="00577AF9">
        <w:rPr>
          <w:rFonts w:ascii="Arial" w:eastAsia="Calibri" w:hAnsi="Arial" w:cs="Arial"/>
          <w:lang w:eastAsia="en-US"/>
        </w:rPr>
        <w:lastRenderedPageBreak/>
        <w:t xml:space="preserve">определения риска </w:t>
      </w:r>
      <w:r w:rsidRPr="00577AF9">
        <w:rPr>
          <w:rFonts w:ascii="Arial" w:eastAsia="Calibri" w:hAnsi="Arial" w:cs="Arial"/>
          <w:lang w:eastAsia="en-US"/>
        </w:rPr>
        <w:t>присваива</w:t>
      </w:r>
      <w:r w:rsidR="000011C1" w:rsidRPr="00577AF9">
        <w:rPr>
          <w:rFonts w:ascii="Arial" w:eastAsia="Calibri" w:hAnsi="Arial" w:cs="Arial"/>
          <w:lang w:eastAsia="en-US"/>
        </w:rPr>
        <w:t>ю</w:t>
      </w:r>
      <w:r w:rsidRPr="00577AF9">
        <w:rPr>
          <w:rFonts w:ascii="Arial" w:eastAsia="Calibri" w:hAnsi="Arial" w:cs="Arial"/>
          <w:lang w:eastAsia="en-US"/>
        </w:rPr>
        <w:t xml:space="preserve">т значения вероятности </w:t>
      </w:r>
      <w:r w:rsidR="000011C1" w:rsidRPr="00577AF9">
        <w:rPr>
          <w:rFonts w:ascii="Arial" w:eastAsia="Calibri" w:hAnsi="Arial" w:cs="Arial"/>
          <w:lang w:eastAsia="en-US"/>
        </w:rPr>
        <w:t xml:space="preserve">наступления </w:t>
      </w:r>
      <w:r w:rsidRPr="00577AF9">
        <w:rPr>
          <w:rFonts w:ascii="Arial" w:eastAsia="Calibri" w:hAnsi="Arial" w:cs="Arial"/>
          <w:lang w:eastAsia="en-US"/>
        </w:rPr>
        <w:t xml:space="preserve">вреда и его </w:t>
      </w:r>
      <w:r w:rsidR="00B84EE7" w:rsidRPr="00577AF9">
        <w:rPr>
          <w:rFonts w:ascii="Arial" w:eastAsia="Calibri" w:hAnsi="Arial" w:cs="Arial"/>
          <w:lang w:eastAsia="en-US"/>
        </w:rPr>
        <w:t>тяжести</w:t>
      </w:r>
      <w:r w:rsidRPr="00577AF9">
        <w:rPr>
          <w:rFonts w:ascii="Arial" w:eastAsia="Calibri" w:hAnsi="Arial" w:cs="Arial"/>
          <w:lang w:eastAsia="en-US"/>
        </w:rPr>
        <w:t xml:space="preserve">. </w:t>
      </w:r>
      <w:r w:rsidR="00B84EE7" w:rsidRPr="00577AF9">
        <w:rPr>
          <w:rFonts w:ascii="Arial" w:eastAsia="Calibri" w:hAnsi="Arial" w:cs="Arial"/>
          <w:lang w:eastAsia="en-US"/>
        </w:rPr>
        <w:t>Оценивание</w:t>
      </w:r>
      <w:r w:rsidRPr="00577AF9">
        <w:rPr>
          <w:rFonts w:ascii="Arial" w:eastAsia="Calibri" w:hAnsi="Arial" w:cs="Arial"/>
          <w:lang w:eastAsia="en-US"/>
        </w:rPr>
        <w:t xml:space="preserve"> риска является процессом сравнения риска</w:t>
      </w:r>
      <w:r w:rsidR="00B84EE7" w:rsidRPr="00577AF9">
        <w:rPr>
          <w:rFonts w:ascii="Arial" w:eastAsia="Calibri" w:hAnsi="Arial" w:cs="Arial"/>
          <w:lang w:eastAsia="en-US"/>
        </w:rPr>
        <w:t xml:space="preserve">, который определен, </w:t>
      </w:r>
      <w:r w:rsidRPr="00577AF9">
        <w:rPr>
          <w:rFonts w:ascii="Arial" w:eastAsia="Calibri" w:hAnsi="Arial" w:cs="Arial"/>
          <w:lang w:eastAsia="en-US"/>
        </w:rPr>
        <w:t>с критери</w:t>
      </w:r>
      <w:r w:rsidR="00B84EE7" w:rsidRPr="00577AF9">
        <w:rPr>
          <w:rFonts w:ascii="Arial" w:eastAsia="Calibri" w:hAnsi="Arial" w:cs="Arial"/>
          <w:lang w:eastAsia="en-US"/>
        </w:rPr>
        <w:t>ями риска</w:t>
      </w:r>
      <w:r w:rsidRPr="00577AF9">
        <w:rPr>
          <w:rFonts w:ascii="Arial" w:eastAsia="Calibri" w:hAnsi="Arial" w:cs="Arial"/>
          <w:lang w:eastAsia="en-US"/>
        </w:rPr>
        <w:t xml:space="preserve"> для определения </w:t>
      </w:r>
      <w:r w:rsidR="00B84EE7" w:rsidRPr="00577AF9">
        <w:rPr>
          <w:rFonts w:ascii="Arial" w:eastAsia="Calibri" w:hAnsi="Arial" w:cs="Arial"/>
          <w:lang w:eastAsia="en-US"/>
        </w:rPr>
        <w:t>допустимости</w:t>
      </w:r>
      <w:r w:rsidRPr="00577AF9">
        <w:rPr>
          <w:rFonts w:ascii="Arial" w:eastAsia="Calibri" w:hAnsi="Arial" w:cs="Arial"/>
          <w:lang w:eastAsia="en-US"/>
        </w:rPr>
        <w:t xml:space="preserve"> риска.</w:t>
      </w:r>
    </w:p>
    <w:p w14:paraId="223F7C87" w14:textId="03BEFCF4" w:rsidR="00203B30" w:rsidRPr="00C77CB3" w:rsidRDefault="00203B30" w:rsidP="00956B82">
      <w:pPr>
        <w:tabs>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val="en-US" w:eastAsia="en-US"/>
        </w:rPr>
        <w:t>ISO</w:t>
      </w:r>
      <w:r w:rsidRPr="00577AF9">
        <w:rPr>
          <w:rFonts w:ascii="Arial" w:eastAsia="Calibri" w:hAnsi="Arial" w:cs="Arial"/>
          <w:lang w:eastAsia="en-US"/>
        </w:rPr>
        <w:t xml:space="preserve"> 10993-1 устан</w:t>
      </w:r>
      <w:r w:rsidR="00B84EE7" w:rsidRPr="00577AF9">
        <w:rPr>
          <w:rFonts w:ascii="Arial" w:eastAsia="Calibri" w:hAnsi="Arial" w:cs="Arial"/>
          <w:lang w:eastAsia="en-US"/>
        </w:rPr>
        <w:t>овлено, что</w:t>
      </w:r>
      <w:r w:rsidRPr="00577AF9">
        <w:rPr>
          <w:rFonts w:ascii="Arial" w:eastAsia="Calibri" w:hAnsi="Arial" w:cs="Arial"/>
          <w:lang w:eastAsia="en-US"/>
        </w:rPr>
        <w:t xml:space="preserve"> вероятность вреда может быть </w:t>
      </w:r>
      <w:r w:rsidR="00B84EE7" w:rsidRPr="00577AF9">
        <w:rPr>
          <w:rFonts w:ascii="Arial" w:eastAsia="Calibri" w:hAnsi="Arial" w:cs="Arial"/>
          <w:lang w:eastAsia="en-US"/>
        </w:rPr>
        <w:t>определена на основе информации о фактическом наличии токсичных компонентов и</w:t>
      </w:r>
      <w:r w:rsidRPr="00577AF9">
        <w:rPr>
          <w:rFonts w:ascii="Arial" w:eastAsia="Calibri" w:hAnsi="Arial" w:cs="Arial"/>
          <w:lang w:eastAsia="en-US"/>
        </w:rPr>
        <w:t xml:space="preserve"> </w:t>
      </w:r>
      <w:r w:rsidR="00B84EE7" w:rsidRPr="00577AF9">
        <w:rPr>
          <w:rFonts w:ascii="Arial" w:eastAsia="Calibri" w:hAnsi="Arial" w:cs="Arial"/>
          <w:lang w:eastAsia="en-US"/>
        </w:rPr>
        <w:t>известной реакции на дозу в соответствующих тканях.</w:t>
      </w:r>
    </w:p>
    <w:p w14:paraId="1C28F1CD" w14:textId="77777777" w:rsidR="00203B30" w:rsidRPr="00F62D79" w:rsidRDefault="00203B30" w:rsidP="00956B82">
      <w:pPr>
        <w:tabs>
          <w:tab w:val="left" w:pos="1276"/>
        </w:tabs>
        <w:autoSpaceDE w:val="0"/>
        <w:autoSpaceDN w:val="0"/>
        <w:adjustRightInd w:val="0"/>
        <w:spacing w:line="360" w:lineRule="auto"/>
        <w:ind w:firstLine="426"/>
        <w:jc w:val="both"/>
        <w:rPr>
          <w:rFonts w:ascii="Arial" w:eastAsia="Calibri" w:hAnsi="Arial" w:cs="Arial"/>
          <w:sz w:val="20"/>
          <w:szCs w:val="20"/>
          <w:lang w:eastAsia="en-US"/>
        </w:rPr>
      </w:pPr>
    </w:p>
    <w:p w14:paraId="78990814" w14:textId="316B7ED4" w:rsidR="00203B30" w:rsidRPr="00C77CB3" w:rsidRDefault="00203B30" w:rsidP="00956B82">
      <w:pPr>
        <w:tabs>
          <w:tab w:val="left" w:pos="1276"/>
        </w:tabs>
        <w:autoSpaceDE w:val="0"/>
        <w:autoSpaceDN w:val="0"/>
        <w:adjustRightInd w:val="0"/>
        <w:spacing w:line="360" w:lineRule="auto"/>
        <w:ind w:firstLine="426"/>
        <w:jc w:val="both"/>
        <w:rPr>
          <w:rFonts w:ascii="Arial" w:eastAsia="Calibri" w:hAnsi="Arial" w:cs="Arial"/>
          <w:sz w:val="22"/>
          <w:szCs w:val="22"/>
          <w:lang w:eastAsia="en-US"/>
        </w:rPr>
      </w:pPr>
      <w:r w:rsidRPr="00577AF9">
        <w:rPr>
          <w:rFonts w:ascii="Arial" w:eastAsia="Calibri" w:hAnsi="Arial" w:cs="Arial"/>
          <w:bCs/>
          <w:spacing w:val="20"/>
          <w:sz w:val="22"/>
          <w:szCs w:val="22"/>
          <w:lang w:eastAsia="en-US"/>
        </w:rPr>
        <w:t>Примечание</w:t>
      </w:r>
      <w:r w:rsidRPr="00577AF9">
        <w:rPr>
          <w:rFonts w:ascii="Arial" w:eastAsia="Calibri" w:hAnsi="Arial" w:cs="Arial"/>
          <w:bCs/>
          <w:sz w:val="22"/>
          <w:szCs w:val="22"/>
          <w:lang w:eastAsia="en-US"/>
        </w:rPr>
        <w:t xml:space="preserve"> 1 — </w:t>
      </w:r>
      <w:r w:rsidRPr="00577AF9">
        <w:rPr>
          <w:rFonts w:ascii="Arial" w:eastAsia="Calibri" w:hAnsi="Arial" w:cs="Arial"/>
          <w:sz w:val="22"/>
          <w:szCs w:val="22"/>
          <w:lang w:eastAsia="en-US"/>
        </w:rPr>
        <w:t xml:space="preserve">Для информации по соответствующим </w:t>
      </w:r>
      <w:r w:rsidR="00BE3FDC" w:rsidRPr="00577AF9">
        <w:rPr>
          <w:rFonts w:ascii="Arial" w:eastAsia="Calibri" w:hAnsi="Arial" w:cs="Arial"/>
          <w:sz w:val="22"/>
          <w:szCs w:val="22"/>
          <w:lang w:eastAsia="en-US"/>
        </w:rPr>
        <w:t>принципам</w:t>
      </w:r>
      <w:r w:rsidRPr="00577AF9">
        <w:rPr>
          <w:rFonts w:ascii="Arial" w:eastAsia="Calibri" w:hAnsi="Arial" w:cs="Arial"/>
          <w:sz w:val="22"/>
          <w:szCs w:val="22"/>
          <w:lang w:eastAsia="en-US"/>
        </w:rPr>
        <w:t xml:space="preserve"> и требованиям </w:t>
      </w:r>
      <w:r w:rsidR="00BE3FDC" w:rsidRPr="00577AF9">
        <w:rPr>
          <w:rFonts w:ascii="Arial" w:eastAsia="Calibri" w:hAnsi="Arial" w:cs="Arial"/>
          <w:sz w:val="22"/>
          <w:szCs w:val="22"/>
          <w:lang w:eastAsia="en-US"/>
        </w:rPr>
        <w:t xml:space="preserve">в области </w:t>
      </w:r>
      <w:r w:rsidRPr="00577AF9">
        <w:rPr>
          <w:rFonts w:ascii="Arial" w:eastAsia="Calibri" w:hAnsi="Arial" w:cs="Arial"/>
          <w:sz w:val="22"/>
          <w:szCs w:val="22"/>
          <w:lang w:eastAsia="en-US"/>
        </w:rPr>
        <w:t xml:space="preserve">менеджмента риска, см. </w:t>
      </w:r>
      <w:r w:rsidRPr="00577AF9">
        <w:rPr>
          <w:rFonts w:ascii="Arial" w:eastAsia="Calibri" w:hAnsi="Arial" w:cs="Arial"/>
          <w:sz w:val="22"/>
          <w:szCs w:val="22"/>
          <w:lang w:val="en-US" w:eastAsia="en-US"/>
        </w:rPr>
        <w:t>ISO</w:t>
      </w:r>
      <w:r w:rsidRPr="00577AF9">
        <w:rPr>
          <w:rFonts w:ascii="Arial" w:eastAsia="Calibri" w:hAnsi="Arial" w:cs="Arial"/>
          <w:sz w:val="22"/>
          <w:szCs w:val="22"/>
          <w:lang w:eastAsia="en-US"/>
        </w:rPr>
        <w:t xml:space="preserve"> 14971:2019, 3.19, 3.20, 4.4, 5.4, 5.5 и положение 6. Для информации по применению этих </w:t>
      </w:r>
      <w:r w:rsidR="00BE3FDC" w:rsidRPr="00577AF9">
        <w:rPr>
          <w:rFonts w:ascii="Arial" w:eastAsia="Calibri" w:hAnsi="Arial" w:cs="Arial"/>
          <w:sz w:val="22"/>
          <w:szCs w:val="22"/>
          <w:lang w:eastAsia="en-US"/>
        </w:rPr>
        <w:t>принципов</w:t>
      </w:r>
      <w:r w:rsidRPr="00577AF9">
        <w:rPr>
          <w:rFonts w:ascii="Arial" w:eastAsia="Calibri" w:hAnsi="Arial" w:cs="Arial"/>
          <w:sz w:val="22"/>
          <w:szCs w:val="22"/>
          <w:lang w:eastAsia="en-US"/>
        </w:rPr>
        <w:t xml:space="preserve"> в оценке биологического действия, см. </w:t>
      </w:r>
      <w:r w:rsidRPr="00577AF9">
        <w:rPr>
          <w:rFonts w:ascii="Arial" w:eastAsia="Calibri" w:hAnsi="Arial" w:cs="Arial"/>
          <w:sz w:val="22"/>
          <w:szCs w:val="22"/>
          <w:lang w:val="en-US" w:eastAsia="en-US"/>
        </w:rPr>
        <w:t>ISO</w:t>
      </w:r>
      <w:r w:rsidRPr="00577AF9">
        <w:rPr>
          <w:rFonts w:ascii="Arial" w:eastAsia="Calibri" w:hAnsi="Arial" w:cs="Arial"/>
          <w:sz w:val="22"/>
          <w:szCs w:val="22"/>
          <w:lang w:eastAsia="en-US"/>
        </w:rPr>
        <w:t xml:space="preserve"> 10993-1:2018, </w:t>
      </w:r>
      <w:r w:rsidRPr="00577AF9">
        <w:rPr>
          <w:rFonts w:ascii="Arial" w:eastAsia="Calibri" w:hAnsi="Arial" w:cs="Arial"/>
          <w:sz w:val="22"/>
          <w:szCs w:val="22"/>
          <w:lang w:val="en-US" w:eastAsia="en-US"/>
        </w:rPr>
        <w:t>B</w:t>
      </w:r>
      <w:r w:rsidRPr="00577AF9">
        <w:rPr>
          <w:rFonts w:ascii="Arial" w:eastAsia="Calibri" w:hAnsi="Arial" w:cs="Arial"/>
          <w:sz w:val="22"/>
          <w:szCs w:val="22"/>
          <w:lang w:eastAsia="en-US"/>
        </w:rPr>
        <w:t>.3.1.</w:t>
      </w:r>
    </w:p>
    <w:p w14:paraId="69D0F726" w14:textId="77777777" w:rsidR="00203B30" w:rsidRPr="00F62D79" w:rsidRDefault="00203B30" w:rsidP="00956B82">
      <w:pPr>
        <w:tabs>
          <w:tab w:val="left" w:pos="1276"/>
        </w:tabs>
        <w:autoSpaceDE w:val="0"/>
        <w:autoSpaceDN w:val="0"/>
        <w:adjustRightInd w:val="0"/>
        <w:spacing w:line="360" w:lineRule="auto"/>
        <w:ind w:firstLine="426"/>
        <w:jc w:val="both"/>
        <w:rPr>
          <w:rFonts w:ascii="Arial" w:eastAsia="Calibri" w:hAnsi="Arial" w:cs="Arial"/>
          <w:sz w:val="20"/>
          <w:szCs w:val="20"/>
          <w:lang w:eastAsia="en-US"/>
        </w:rPr>
      </w:pPr>
    </w:p>
    <w:p w14:paraId="21D7DA95" w14:textId="47FC1C0D" w:rsidR="00203B30" w:rsidRPr="00577AF9" w:rsidRDefault="00203B30" w:rsidP="00956B82">
      <w:pPr>
        <w:tabs>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 xml:space="preserve">Настоящий стандарт </w:t>
      </w:r>
      <w:r w:rsidR="00BE3FDC" w:rsidRPr="00577AF9">
        <w:rPr>
          <w:rFonts w:ascii="Arial" w:eastAsia="Calibri" w:hAnsi="Arial" w:cs="Arial"/>
          <w:lang w:eastAsia="en-US"/>
        </w:rPr>
        <w:t xml:space="preserve">содержит </w:t>
      </w:r>
      <w:r w:rsidRPr="00577AF9">
        <w:rPr>
          <w:rFonts w:ascii="Arial" w:eastAsia="Calibri" w:hAnsi="Arial" w:cs="Arial"/>
          <w:lang w:eastAsia="en-US"/>
        </w:rPr>
        <w:t>опис</w:t>
      </w:r>
      <w:r w:rsidR="00BE3FDC" w:rsidRPr="00577AF9">
        <w:rPr>
          <w:rFonts w:ascii="Arial" w:eastAsia="Calibri" w:hAnsi="Arial" w:cs="Arial"/>
          <w:lang w:eastAsia="en-US"/>
        </w:rPr>
        <w:t>ание</w:t>
      </w:r>
      <w:r w:rsidRPr="00577AF9">
        <w:rPr>
          <w:rFonts w:ascii="Arial" w:eastAsia="Calibri" w:hAnsi="Arial" w:cs="Arial"/>
          <w:lang w:eastAsia="en-US"/>
        </w:rPr>
        <w:t xml:space="preserve"> систематическ</w:t>
      </w:r>
      <w:r w:rsidR="00BE3FDC" w:rsidRPr="00577AF9">
        <w:rPr>
          <w:rFonts w:ascii="Arial" w:eastAsia="Calibri" w:hAnsi="Arial" w:cs="Arial"/>
          <w:lang w:eastAsia="en-US"/>
        </w:rPr>
        <w:t>ого</w:t>
      </w:r>
      <w:r w:rsidRPr="00577AF9">
        <w:rPr>
          <w:rFonts w:ascii="Arial" w:eastAsia="Calibri" w:hAnsi="Arial" w:cs="Arial"/>
          <w:lang w:eastAsia="en-US"/>
        </w:rPr>
        <w:t xml:space="preserve"> подход</w:t>
      </w:r>
      <w:r w:rsidR="00BE3FDC" w:rsidRPr="00577AF9">
        <w:rPr>
          <w:rFonts w:ascii="Arial" w:eastAsia="Calibri" w:hAnsi="Arial" w:cs="Arial"/>
          <w:lang w:eastAsia="en-US"/>
        </w:rPr>
        <w:t>а</w:t>
      </w:r>
      <w:r w:rsidRPr="00577AF9">
        <w:rPr>
          <w:rFonts w:ascii="Arial" w:eastAsia="Calibri" w:hAnsi="Arial" w:cs="Arial"/>
          <w:lang w:eastAsia="en-US"/>
        </w:rPr>
        <w:t xml:space="preserve"> к оценке токсикологического риска, основ</w:t>
      </w:r>
      <w:r w:rsidR="00BE3FDC" w:rsidRPr="00577AF9">
        <w:rPr>
          <w:rFonts w:ascii="Arial" w:eastAsia="Calibri" w:hAnsi="Arial" w:cs="Arial"/>
          <w:lang w:eastAsia="en-US"/>
        </w:rPr>
        <w:t>анного</w:t>
      </w:r>
      <w:r w:rsidRPr="00577AF9">
        <w:rPr>
          <w:rFonts w:ascii="Arial" w:eastAsia="Calibri" w:hAnsi="Arial" w:cs="Arial"/>
          <w:lang w:eastAsia="en-US"/>
        </w:rPr>
        <w:t xml:space="preserve"> на:</w:t>
      </w:r>
    </w:p>
    <w:p w14:paraId="70E94E95" w14:textId="188B60F2" w:rsidR="00203B30" w:rsidRPr="00577AF9" w:rsidRDefault="00203B30" w:rsidP="00F62D79">
      <w:pPr>
        <w:tabs>
          <w:tab w:val="left" w:pos="709"/>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w:t>
      </w:r>
      <w:r w:rsidR="00577AF9" w:rsidRPr="00577AF9">
        <w:rPr>
          <w:rFonts w:ascii="Arial" w:eastAsia="Calibri" w:hAnsi="Arial" w:cs="Arial"/>
          <w:lang w:eastAsia="en-US"/>
        </w:rPr>
        <w:tab/>
      </w:r>
      <w:r w:rsidRPr="00577AF9">
        <w:rPr>
          <w:rFonts w:ascii="Arial" w:eastAsia="Calibri" w:hAnsi="Arial" w:cs="Arial"/>
          <w:lang w:eastAsia="en-US"/>
        </w:rPr>
        <w:t xml:space="preserve">токсикологической информации о компонентах, которая описывает потенциальный вред и условия, при которых вред может </w:t>
      </w:r>
      <w:r w:rsidR="00D04835" w:rsidRPr="00577AF9">
        <w:rPr>
          <w:rFonts w:ascii="Arial" w:eastAsia="Calibri" w:hAnsi="Arial" w:cs="Arial"/>
          <w:lang w:eastAsia="en-US"/>
        </w:rPr>
        <w:t>быть причинен</w:t>
      </w:r>
      <w:r w:rsidRPr="00577AF9">
        <w:rPr>
          <w:rFonts w:ascii="Arial" w:eastAsia="Calibri" w:hAnsi="Arial" w:cs="Arial"/>
          <w:lang w:eastAsia="en-US"/>
        </w:rPr>
        <w:t xml:space="preserve"> (см. </w:t>
      </w:r>
      <w:r w:rsidR="00D04835" w:rsidRPr="00577AF9">
        <w:rPr>
          <w:rFonts w:ascii="Arial" w:eastAsia="Calibri" w:hAnsi="Arial" w:cs="Arial"/>
          <w:lang w:eastAsia="en-US"/>
        </w:rPr>
        <w:t>раздел </w:t>
      </w:r>
      <w:r w:rsidRPr="00577AF9">
        <w:rPr>
          <w:rFonts w:ascii="Arial" w:eastAsia="Calibri" w:hAnsi="Arial" w:cs="Arial"/>
          <w:lang w:eastAsia="en-US"/>
        </w:rPr>
        <w:t>6);</w:t>
      </w:r>
    </w:p>
    <w:p w14:paraId="41789CC5" w14:textId="75B73BCD" w:rsidR="00203B30" w:rsidRPr="00577AF9" w:rsidRDefault="00203B30" w:rsidP="00F62D79">
      <w:pPr>
        <w:tabs>
          <w:tab w:val="left" w:pos="709"/>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w:t>
      </w:r>
      <w:r w:rsidR="00577AF9" w:rsidRPr="00577AF9">
        <w:rPr>
          <w:rFonts w:ascii="Arial" w:eastAsia="Calibri" w:hAnsi="Arial" w:cs="Arial"/>
          <w:lang w:eastAsia="en-US"/>
        </w:rPr>
        <w:tab/>
      </w:r>
      <w:r w:rsidR="00D04835" w:rsidRPr="00577AF9">
        <w:rPr>
          <w:rFonts w:ascii="Arial" w:eastAsia="Calibri" w:hAnsi="Arial" w:cs="Arial"/>
          <w:lang w:eastAsia="en-US"/>
        </w:rPr>
        <w:t>вывод</w:t>
      </w:r>
      <w:r w:rsidR="007E610E" w:rsidRPr="00577AF9">
        <w:rPr>
          <w:rFonts w:ascii="Arial" w:eastAsia="Calibri" w:hAnsi="Arial" w:cs="Arial"/>
          <w:lang w:eastAsia="en-US"/>
        </w:rPr>
        <w:t>а</w:t>
      </w:r>
      <w:r w:rsidR="00D04835" w:rsidRPr="00577AF9">
        <w:rPr>
          <w:rFonts w:ascii="Arial" w:eastAsia="Calibri" w:hAnsi="Arial" w:cs="Arial"/>
          <w:lang w:eastAsia="en-US"/>
        </w:rPr>
        <w:t xml:space="preserve"> </w:t>
      </w:r>
      <w:r w:rsidR="007E610E" w:rsidRPr="00577AF9">
        <w:rPr>
          <w:rFonts w:ascii="Arial" w:eastAsia="Calibri" w:hAnsi="Arial" w:cs="Arial"/>
          <w:lang w:eastAsia="en-US"/>
        </w:rPr>
        <w:t>на основании значения</w:t>
      </w:r>
      <w:r w:rsidR="00D04835" w:rsidRPr="00577AF9">
        <w:rPr>
          <w:rFonts w:ascii="Arial" w:eastAsia="Calibri" w:hAnsi="Arial" w:cs="Arial"/>
          <w:lang w:eastAsia="en-US"/>
        </w:rPr>
        <w:t xml:space="preserve"> </w:t>
      </w:r>
      <w:r w:rsidRPr="00577AF9">
        <w:rPr>
          <w:rFonts w:ascii="Arial" w:eastAsia="Calibri" w:hAnsi="Arial" w:cs="Arial"/>
          <w:lang w:eastAsia="en-US"/>
        </w:rPr>
        <w:t>переносимого уровня контакта или переносимой дозы или выбор</w:t>
      </w:r>
      <w:r w:rsidR="00D04835" w:rsidRPr="00577AF9">
        <w:rPr>
          <w:rFonts w:ascii="Arial" w:eastAsia="Calibri" w:hAnsi="Arial" w:cs="Arial"/>
          <w:lang w:eastAsia="en-US"/>
        </w:rPr>
        <w:t>а</w:t>
      </w:r>
      <w:r w:rsidRPr="00577AF9">
        <w:rPr>
          <w:rFonts w:ascii="Arial" w:eastAsia="Calibri" w:hAnsi="Arial" w:cs="Arial"/>
          <w:lang w:eastAsia="en-US"/>
        </w:rPr>
        <w:t xml:space="preserve"> порога токсикологической угрозы (см. </w:t>
      </w:r>
      <w:r w:rsidR="00D04835" w:rsidRPr="00577AF9">
        <w:rPr>
          <w:rFonts w:ascii="Arial" w:eastAsia="Calibri" w:hAnsi="Arial" w:cs="Arial"/>
          <w:lang w:eastAsia="en-US"/>
        </w:rPr>
        <w:t>раз</w:t>
      </w:r>
      <w:r w:rsidR="00577AF9" w:rsidRPr="00577AF9">
        <w:rPr>
          <w:rFonts w:ascii="Arial" w:eastAsia="Calibri" w:hAnsi="Arial" w:cs="Arial"/>
          <w:lang w:eastAsia="en-US"/>
        </w:rPr>
        <w:t xml:space="preserve">дел </w:t>
      </w:r>
      <w:r w:rsidRPr="00577AF9">
        <w:rPr>
          <w:rFonts w:ascii="Arial" w:eastAsia="Calibri" w:hAnsi="Arial" w:cs="Arial"/>
          <w:lang w:eastAsia="en-US"/>
        </w:rPr>
        <w:t>7);</w:t>
      </w:r>
    </w:p>
    <w:p w14:paraId="4B23081C" w14:textId="247A4C93" w:rsidR="00203B30" w:rsidRPr="00577AF9" w:rsidRDefault="00203B30" w:rsidP="00F62D79">
      <w:pPr>
        <w:tabs>
          <w:tab w:val="left" w:pos="709"/>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w:t>
      </w:r>
      <w:r w:rsidR="00577AF9" w:rsidRPr="00577AF9">
        <w:rPr>
          <w:rFonts w:ascii="Arial" w:eastAsia="Calibri" w:hAnsi="Arial" w:cs="Arial"/>
          <w:lang w:eastAsia="en-US"/>
        </w:rPr>
        <w:tab/>
      </w:r>
      <w:r w:rsidRPr="00577AF9">
        <w:rPr>
          <w:rFonts w:ascii="Arial" w:eastAsia="Calibri" w:hAnsi="Arial" w:cs="Arial"/>
          <w:lang w:eastAsia="en-US"/>
        </w:rPr>
        <w:t xml:space="preserve">расчет воздействующей дозы (см. </w:t>
      </w:r>
      <w:r w:rsidR="00D04835" w:rsidRPr="00577AF9">
        <w:rPr>
          <w:rFonts w:ascii="Arial" w:eastAsia="Calibri" w:hAnsi="Arial" w:cs="Arial"/>
          <w:lang w:eastAsia="en-US"/>
        </w:rPr>
        <w:t>раздел</w:t>
      </w:r>
      <w:r w:rsidRPr="00577AF9">
        <w:rPr>
          <w:rFonts w:ascii="Arial" w:eastAsia="Calibri" w:hAnsi="Arial" w:cs="Arial"/>
          <w:lang w:eastAsia="en-US"/>
        </w:rPr>
        <w:t xml:space="preserve"> 8);</w:t>
      </w:r>
    </w:p>
    <w:p w14:paraId="19FAEC25" w14:textId="0240C6C6" w:rsidR="00203B30" w:rsidRPr="00577AF9" w:rsidRDefault="00203B30" w:rsidP="00F62D79">
      <w:pPr>
        <w:tabs>
          <w:tab w:val="left" w:pos="709"/>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w:t>
      </w:r>
      <w:r w:rsidR="00577AF9" w:rsidRPr="00577AF9">
        <w:rPr>
          <w:rFonts w:ascii="Arial" w:eastAsia="Calibri" w:hAnsi="Arial" w:cs="Arial"/>
          <w:lang w:eastAsia="en-US"/>
        </w:rPr>
        <w:tab/>
      </w:r>
      <w:r w:rsidRPr="00577AF9">
        <w:rPr>
          <w:rFonts w:ascii="Arial" w:eastAsia="Calibri" w:hAnsi="Arial" w:cs="Arial"/>
          <w:lang w:eastAsia="en-US"/>
        </w:rPr>
        <w:t xml:space="preserve">установление </w:t>
      </w:r>
      <w:r w:rsidRPr="00577AF9">
        <w:rPr>
          <w:rFonts w:ascii="Arial" w:eastAsia="Calibri" w:hAnsi="Arial" w:cs="Arial"/>
          <w:lang w:val="en-US" w:eastAsia="en-US"/>
        </w:rPr>
        <w:t>MoS</w:t>
      </w:r>
      <w:r w:rsidRPr="00577AF9">
        <w:rPr>
          <w:rFonts w:ascii="Arial" w:eastAsia="Calibri" w:hAnsi="Arial" w:cs="Arial"/>
          <w:lang w:eastAsia="en-US"/>
        </w:rPr>
        <w:t xml:space="preserve"> по целесообразности (см. </w:t>
      </w:r>
      <w:r w:rsidR="00D04835" w:rsidRPr="00577AF9">
        <w:rPr>
          <w:rFonts w:ascii="Arial" w:eastAsia="Calibri" w:hAnsi="Arial" w:cs="Arial"/>
          <w:lang w:eastAsia="en-US"/>
        </w:rPr>
        <w:t>раздел</w:t>
      </w:r>
      <w:r w:rsidR="00577AF9" w:rsidRPr="00577AF9">
        <w:rPr>
          <w:rFonts w:ascii="Arial" w:eastAsia="Calibri" w:hAnsi="Arial" w:cs="Arial"/>
          <w:lang w:eastAsia="en-US"/>
        </w:rPr>
        <w:t xml:space="preserve"> </w:t>
      </w:r>
      <w:r w:rsidRPr="00577AF9">
        <w:rPr>
          <w:rFonts w:ascii="Arial" w:eastAsia="Calibri" w:hAnsi="Arial" w:cs="Arial"/>
          <w:lang w:eastAsia="en-US"/>
        </w:rPr>
        <w:t>9).</w:t>
      </w:r>
    </w:p>
    <w:p w14:paraId="4A421657" w14:textId="1A13BCDA" w:rsidR="00203B30" w:rsidRPr="00577AF9" w:rsidRDefault="00D04835" w:rsidP="00956B82">
      <w:pPr>
        <w:tabs>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Этот п</w:t>
      </w:r>
      <w:r w:rsidR="00203B30" w:rsidRPr="00577AF9">
        <w:rPr>
          <w:rFonts w:ascii="Arial" w:eastAsia="Calibri" w:hAnsi="Arial" w:cs="Arial"/>
          <w:lang w:eastAsia="en-US"/>
        </w:rPr>
        <w:t xml:space="preserve">роцесс проиллюстрирован </w:t>
      </w:r>
      <w:r w:rsidR="00324F50" w:rsidRPr="00577AF9">
        <w:rPr>
          <w:rFonts w:ascii="Arial" w:eastAsia="Calibri" w:hAnsi="Arial" w:cs="Arial"/>
          <w:lang w:eastAsia="en-US"/>
        </w:rPr>
        <w:t>на</w:t>
      </w:r>
      <w:r w:rsidR="00203B30" w:rsidRPr="00577AF9">
        <w:rPr>
          <w:rFonts w:ascii="Arial" w:eastAsia="Calibri" w:hAnsi="Arial" w:cs="Arial"/>
          <w:lang w:eastAsia="en-US"/>
        </w:rPr>
        <w:t xml:space="preserve"> </w:t>
      </w:r>
      <w:r w:rsidR="00396F6B" w:rsidRPr="00577AF9">
        <w:rPr>
          <w:rFonts w:ascii="Arial" w:eastAsia="Calibri" w:hAnsi="Arial" w:cs="Arial"/>
          <w:lang w:eastAsia="en-US"/>
        </w:rPr>
        <w:t>р</w:t>
      </w:r>
      <w:r w:rsidR="00203B30" w:rsidRPr="00577AF9">
        <w:rPr>
          <w:rFonts w:ascii="Arial" w:eastAsia="Calibri" w:hAnsi="Arial" w:cs="Arial"/>
          <w:lang w:eastAsia="en-US"/>
        </w:rPr>
        <w:t>исунке</w:t>
      </w:r>
      <w:r w:rsidR="00577AF9" w:rsidRPr="00577AF9">
        <w:rPr>
          <w:rFonts w:ascii="Arial" w:eastAsia="Calibri" w:hAnsi="Arial" w:cs="Arial"/>
          <w:lang w:eastAsia="en-US"/>
        </w:rPr>
        <w:t xml:space="preserve"> </w:t>
      </w:r>
      <w:r w:rsidR="00203B30" w:rsidRPr="00577AF9">
        <w:rPr>
          <w:rFonts w:ascii="Arial" w:eastAsia="Calibri" w:hAnsi="Arial" w:cs="Arial"/>
          <w:lang w:eastAsia="en-US"/>
        </w:rPr>
        <w:t>1.</w:t>
      </w:r>
    </w:p>
    <w:p w14:paraId="645FEBB5" w14:textId="64F06749" w:rsidR="00203B30" w:rsidRPr="00577AF9" w:rsidRDefault="00203B30" w:rsidP="00956B82">
      <w:pPr>
        <w:tabs>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Оценка токсикологического риска должна проводиться опытным персоналом со знани</w:t>
      </w:r>
      <w:r w:rsidR="00324F50" w:rsidRPr="00577AF9">
        <w:rPr>
          <w:rFonts w:ascii="Arial" w:eastAsia="Calibri" w:hAnsi="Arial" w:cs="Arial"/>
          <w:lang w:eastAsia="en-US"/>
        </w:rPr>
        <w:t>ями в области</w:t>
      </w:r>
      <w:r w:rsidRPr="00577AF9">
        <w:rPr>
          <w:rFonts w:ascii="Arial" w:eastAsia="Calibri" w:hAnsi="Arial" w:cs="Arial"/>
          <w:lang w:eastAsia="en-US"/>
        </w:rPr>
        <w:t xml:space="preserve"> токсикологии, </w:t>
      </w:r>
      <w:r w:rsidR="00577AF9">
        <w:rPr>
          <w:rFonts w:ascii="Arial" w:eastAsia="Calibri" w:hAnsi="Arial" w:cs="Arial"/>
          <w:lang w:eastAsia="en-US"/>
        </w:rPr>
        <w:t>МИ</w:t>
      </w:r>
      <w:r w:rsidRPr="00577AF9">
        <w:rPr>
          <w:rFonts w:ascii="Arial" w:eastAsia="Calibri" w:hAnsi="Arial" w:cs="Arial"/>
          <w:lang w:eastAsia="en-US"/>
        </w:rPr>
        <w:t xml:space="preserve"> (т.</w:t>
      </w:r>
      <w:r w:rsidR="00D04835" w:rsidRPr="00577AF9">
        <w:rPr>
          <w:rFonts w:ascii="Arial" w:eastAsia="Calibri" w:hAnsi="Arial" w:cs="Arial"/>
          <w:lang w:eastAsia="en-US"/>
        </w:rPr>
        <w:t> </w:t>
      </w:r>
      <w:r w:rsidR="00577AF9" w:rsidRPr="00577AF9">
        <w:rPr>
          <w:rFonts w:ascii="Arial" w:eastAsia="Calibri" w:hAnsi="Arial" w:cs="Arial"/>
          <w:lang w:eastAsia="en-US"/>
        </w:rPr>
        <w:t>е.</w:t>
      </w:r>
      <w:r w:rsidRPr="00577AF9">
        <w:rPr>
          <w:rFonts w:ascii="Arial" w:eastAsia="Calibri" w:hAnsi="Arial" w:cs="Arial"/>
          <w:lang w:eastAsia="en-US"/>
        </w:rPr>
        <w:t xml:space="preserve"> условий</w:t>
      </w:r>
      <w:r w:rsidRPr="00C77CB3">
        <w:rPr>
          <w:rFonts w:ascii="Arial" w:eastAsia="Calibri" w:hAnsi="Arial" w:cs="Arial"/>
          <w:lang w:eastAsia="en-US"/>
        </w:rPr>
        <w:t xml:space="preserve"> </w:t>
      </w:r>
      <w:r w:rsidRPr="00577AF9">
        <w:rPr>
          <w:rFonts w:ascii="Arial" w:eastAsia="Calibri" w:hAnsi="Arial" w:cs="Arial"/>
          <w:lang w:eastAsia="en-US"/>
        </w:rPr>
        <w:t>клинического применения, материалов, процесса производства и т.</w:t>
      </w:r>
      <w:r w:rsidR="00D04835" w:rsidRPr="00577AF9">
        <w:rPr>
          <w:rFonts w:ascii="Arial" w:eastAsia="Calibri" w:hAnsi="Arial" w:cs="Arial"/>
          <w:lang w:eastAsia="en-US"/>
        </w:rPr>
        <w:t> </w:t>
      </w:r>
      <w:r w:rsidRPr="00577AF9">
        <w:rPr>
          <w:rFonts w:ascii="Arial" w:eastAsia="Calibri" w:hAnsi="Arial" w:cs="Arial"/>
          <w:lang w:eastAsia="en-US"/>
        </w:rPr>
        <w:t xml:space="preserve">д.) и </w:t>
      </w:r>
      <w:r w:rsidR="000E1BDA" w:rsidRPr="00577AF9">
        <w:rPr>
          <w:rFonts w:ascii="Arial" w:eastAsia="Calibri" w:hAnsi="Arial" w:cs="Arial"/>
          <w:lang w:eastAsia="en-US"/>
        </w:rPr>
        <w:t xml:space="preserve">определении </w:t>
      </w:r>
      <w:r w:rsidRPr="00577AF9">
        <w:rPr>
          <w:rFonts w:ascii="Arial" w:eastAsia="Calibri" w:hAnsi="Arial" w:cs="Arial"/>
          <w:lang w:eastAsia="en-US"/>
        </w:rPr>
        <w:t>воздействующей дозы.</w:t>
      </w:r>
    </w:p>
    <w:p w14:paraId="0EC32E51" w14:textId="77777777" w:rsidR="00396F6B" w:rsidRPr="00577AF9" w:rsidRDefault="00396F6B" w:rsidP="00956B82">
      <w:pPr>
        <w:tabs>
          <w:tab w:val="left" w:pos="1276"/>
        </w:tabs>
        <w:autoSpaceDE w:val="0"/>
        <w:autoSpaceDN w:val="0"/>
        <w:adjustRightInd w:val="0"/>
        <w:spacing w:line="360" w:lineRule="auto"/>
        <w:ind w:firstLine="426"/>
        <w:jc w:val="both"/>
        <w:rPr>
          <w:rFonts w:ascii="Arial" w:eastAsia="Calibri" w:hAnsi="Arial" w:cs="Arial"/>
          <w:lang w:eastAsia="en-US"/>
        </w:rPr>
      </w:pPr>
    </w:p>
    <w:p w14:paraId="4EE2725E" w14:textId="2C5DF0B5" w:rsidR="00203B30" w:rsidRPr="00577AF9" w:rsidRDefault="00396F6B" w:rsidP="00956B82">
      <w:pPr>
        <w:tabs>
          <w:tab w:val="left" w:pos="1276"/>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577AF9">
        <w:rPr>
          <w:rFonts w:ascii="Arial" w:eastAsia="Calibri" w:hAnsi="Arial" w:cs="Arial"/>
          <w:bCs/>
          <w:spacing w:val="20"/>
          <w:sz w:val="22"/>
          <w:szCs w:val="22"/>
          <w:lang w:eastAsia="en-US"/>
        </w:rPr>
        <w:t>Примечание</w:t>
      </w:r>
      <w:r w:rsidRPr="00577AF9">
        <w:rPr>
          <w:rFonts w:ascii="Arial" w:eastAsia="Calibri" w:hAnsi="Arial" w:cs="Arial"/>
          <w:bCs/>
          <w:sz w:val="22"/>
          <w:szCs w:val="22"/>
          <w:lang w:eastAsia="en-US"/>
        </w:rPr>
        <w:t xml:space="preserve"> 1 — </w:t>
      </w:r>
      <w:r w:rsidR="00203B30" w:rsidRPr="00577AF9">
        <w:rPr>
          <w:rFonts w:ascii="Arial" w:eastAsia="Calibri" w:hAnsi="Arial" w:cs="Arial"/>
          <w:sz w:val="22"/>
          <w:szCs w:val="22"/>
          <w:lang w:eastAsia="en-US"/>
        </w:rPr>
        <w:t xml:space="preserve">Оценка токсикологического риска обычно включает тесное сотрудничество экспертов в области производства, клинического применения или </w:t>
      </w:r>
      <w:r w:rsidR="000E1BDA" w:rsidRPr="00577AF9">
        <w:rPr>
          <w:rFonts w:ascii="Arial" w:eastAsia="Calibri" w:hAnsi="Arial" w:cs="Arial"/>
          <w:sz w:val="22"/>
          <w:szCs w:val="22"/>
          <w:lang w:eastAsia="en-US"/>
        </w:rPr>
        <w:t>проектирования</w:t>
      </w:r>
      <w:r w:rsidR="00203B30" w:rsidRPr="00577AF9">
        <w:rPr>
          <w:rFonts w:ascii="Arial" w:eastAsia="Calibri" w:hAnsi="Arial" w:cs="Arial"/>
          <w:sz w:val="22"/>
          <w:szCs w:val="22"/>
          <w:lang w:eastAsia="en-US"/>
        </w:rPr>
        <w:t xml:space="preserve"> </w:t>
      </w:r>
      <w:r w:rsidR="00577AF9">
        <w:rPr>
          <w:rFonts w:ascii="Arial" w:eastAsia="Calibri" w:hAnsi="Arial" w:cs="Arial"/>
          <w:sz w:val="22"/>
          <w:szCs w:val="22"/>
          <w:lang w:eastAsia="en-US"/>
        </w:rPr>
        <w:t>МИ</w:t>
      </w:r>
      <w:r w:rsidR="00203B30" w:rsidRPr="00577AF9">
        <w:rPr>
          <w:rFonts w:ascii="Arial" w:eastAsia="Calibri" w:hAnsi="Arial" w:cs="Arial"/>
          <w:sz w:val="22"/>
          <w:szCs w:val="22"/>
          <w:lang w:eastAsia="en-US"/>
        </w:rPr>
        <w:t>, материаловедения, аналитической химии и токсикологии.</w:t>
      </w:r>
    </w:p>
    <w:p w14:paraId="61EA3855" w14:textId="77777777" w:rsidR="00396F6B" w:rsidRPr="00577AF9" w:rsidRDefault="00396F6B" w:rsidP="00956B82">
      <w:pPr>
        <w:tabs>
          <w:tab w:val="left" w:pos="1276"/>
        </w:tabs>
        <w:suppressAutoHyphens/>
        <w:autoSpaceDE w:val="0"/>
        <w:autoSpaceDN w:val="0"/>
        <w:adjustRightInd w:val="0"/>
        <w:spacing w:line="360" w:lineRule="auto"/>
        <w:ind w:firstLine="426"/>
        <w:jc w:val="both"/>
        <w:rPr>
          <w:rFonts w:ascii="Arial" w:eastAsia="Calibri" w:hAnsi="Arial" w:cs="Arial"/>
          <w:sz w:val="22"/>
          <w:szCs w:val="22"/>
          <w:lang w:eastAsia="en-US"/>
        </w:rPr>
      </w:pPr>
    </w:p>
    <w:p w14:paraId="604A6467" w14:textId="5630A1EC" w:rsidR="00203B30" w:rsidRPr="00577AF9" w:rsidRDefault="00396F6B" w:rsidP="00956B82">
      <w:pPr>
        <w:tabs>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Настоящий</w:t>
      </w:r>
      <w:r w:rsidR="00203B30" w:rsidRPr="00577AF9">
        <w:rPr>
          <w:rFonts w:ascii="Arial" w:eastAsia="Calibri" w:hAnsi="Arial" w:cs="Arial"/>
          <w:lang w:eastAsia="en-US"/>
        </w:rPr>
        <w:t xml:space="preserve"> стандарт не должен </w:t>
      </w:r>
      <w:r w:rsidR="000E1BDA" w:rsidRPr="00577AF9">
        <w:rPr>
          <w:rFonts w:ascii="Arial" w:eastAsia="Calibri" w:hAnsi="Arial" w:cs="Arial"/>
          <w:lang w:eastAsia="en-US"/>
        </w:rPr>
        <w:t>применяться</w:t>
      </w:r>
      <w:r w:rsidR="00203B30" w:rsidRPr="00577AF9">
        <w:rPr>
          <w:rFonts w:ascii="Arial" w:eastAsia="Calibri" w:hAnsi="Arial" w:cs="Arial"/>
          <w:lang w:eastAsia="en-US"/>
        </w:rPr>
        <w:t xml:space="preserve"> </w:t>
      </w:r>
      <w:r w:rsidR="00F678E3" w:rsidRPr="00577AF9">
        <w:rPr>
          <w:rFonts w:ascii="Arial" w:eastAsia="Calibri" w:hAnsi="Arial" w:cs="Arial"/>
          <w:lang w:eastAsia="en-US"/>
        </w:rPr>
        <w:t>к</w:t>
      </w:r>
      <w:r w:rsidR="00203B30" w:rsidRPr="00577AF9">
        <w:rPr>
          <w:rFonts w:ascii="Arial" w:eastAsia="Calibri" w:hAnsi="Arial" w:cs="Arial"/>
          <w:lang w:eastAsia="en-US"/>
        </w:rPr>
        <w:t xml:space="preserve"> коммерчески реализуемы</w:t>
      </w:r>
      <w:r w:rsidR="00F678E3" w:rsidRPr="00577AF9">
        <w:rPr>
          <w:rFonts w:ascii="Arial" w:eastAsia="Calibri" w:hAnsi="Arial" w:cs="Arial"/>
          <w:lang w:eastAsia="en-US"/>
        </w:rPr>
        <w:t>м</w:t>
      </w:r>
      <w:r w:rsidR="00203B30" w:rsidRPr="00577AF9">
        <w:rPr>
          <w:rFonts w:ascii="Arial" w:eastAsia="Calibri" w:hAnsi="Arial" w:cs="Arial"/>
          <w:lang w:eastAsia="en-US"/>
        </w:rPr>
        <w:t xml:space="preserve"> </w:t>
      </w:r>
      <w:r w:rsidR="00577AF9">
        <w:rPr>
          <w:rFonts w:ascii="Arial" w:eastAsia="Calibri" w:hAnsi="Arial" w:cs="Arial"/>
          <w:lang w:eastAsia="en-US"/>
        </w:rPr>
        <w:t>МИ</w:t>
      </w:r>
      <w:r w:rsidR="00203B30" w:rsidRPr="00577AF9">
        <w:rPr>
          <w:rFonts w:ascii="Arial" w:eastAsia="Calibri" w:hAnsi="Arial" w:cs="Arial"/>
          <w:lang w:eastAsia="en-US"/>
        </w:rPr>
        <w:t xml:space="preserve"> </w:t>
      </w:r>
      <w:r w:rsidR="00F678E3" w:rsidRPr="00577AF9">
        <w:rPr>
          <w:rFonts w:ascii="Arial" w:eastAsia="Calibri" w:hAnsi="Arial" w:cs="Arial"/>
          <w:lang w:eastAsia="en-US"/>
        </w:rPr>
        <w:t>при</w:t>
      </w:r>
      <w:r w:rsidR="00203B30" w:rsidRPr="00577AF9">
        <w:rPr>
          <w:rFonts w:ascii="Arial" w:eastAsia="Calibri" w:hAnsi="Arial" w:cs="Arial"/>
          <w:lang w:eastAsia="en-US"/>
        </w:rPr>
        <w:t xml:space="preserve"> </w:t>
      </w:r>
      <w:r w:rsidR="000E1BDA" w:rsidRPr="00577AF9">
        <w:rPr>
          <w:rFonts w:ascii="Arial" w:eastAsia="Calibri" w:hAnsi="Arial" w:cs="Arial"/>
          <w:lang w:eastAsia="en-US"/>
        </w:rPr>
        <w:t>проведени</w:t>
      </w:r>
      <w:r w:rsidR="00F678E3" w:rsidRPr="00577AF9">
        <w:rPr>
          <w:rFonts w:ascii="Arial" w:eastAsia="Calibri" w:hAnsi="Arial" w:cs="Arial"/>
          <w:lang w:eastAsia="en-US"/>
        </w:rPr>
        <w:t>и</w:t>
      </w:r>
      <w:r w:rsidR="000E1BDA" w:rsidRPr="00577AF9">
        <w:rPr>
          <w:rFonts w:ascii="Arial" w:eastAsia="Calibri" w:hAnsi="Arial" w:cs="Arial"/>
          <w:lang w:eastAsia="en-US"/>
        </w:rPr>
        <w:t xml:space="preserve"> повторной оценки </w:t>
      </w:r>
      <w:r w:rsidR="00F678E3" w:rsidRPr="00577AF9">
        <w:rPr>
          <w:rFonts w:ascii="Arial" w:eastAsia="Calibri" w:hAnsi="Arial" w:cs="Arial"/>
          <w:lang w:eastAsia="en-US"/>
        </w:rPr>
        <w:t>данных о химических компонентах за предыдущие периоды по стандарту ISO 10993-18,</w:t>
      </w:r>
      <w:r w:rsidR="00203B30" w:rsidRPr="00577AF9">
        <w:rPr>
          <w:rFonts w:ascii="Arial" w:eastAsia="Calibri" w:hAnsi="Arial" w:cs="Arial"/>
          <w:lang w:eastAsia="en-US"/>
        </w:rPr>
        <w:t xml:space="preserve"> </w:t>
      </w:r>
      <w:r w:rsidR="00F678E3" w:rsidRPr="00577AF9">
        <w:rPr>
          <w:rFonts w:ascii="Arial" w:eastAsia="Calibri" w:hAnsi="Arial" w:cs="Arial"/>
          <w:lang w:eastAsia="en-US"/>
        </w:rPr>
        <w:t>которые были оценены ранее с использованием соответствующей редакции настоящего документа на момент проведения оценки.</w:t>
      </w:r>
      <w:r w:rsidR="00203B30" w:rsidRPr="00577AF9">
        <w:rPr>
          <w:rFonts w:ascii="Arial" w:eastAsia="Calibri" w:hAnsi="Arial" w:cs="Arial"/>
          <w:lang w:eastAsia="en-US"/>
        </w:rPr>
        <w:t xml:space="preserve"> Соответствие </w:t>
      </w:r>
      <w:r w:rsidRPr="00577AF9">
        <w:rPr>
          <w:rFonts w:ascii="Arial" w:eastAsia="Calibri" w:hAnsi="Arial" w:cs="Arial"/>
          <w:lang w:eastAsia="en-US"/>
        </w:rPr>
        <w:t>настоящему</w:t>
      </w:r>
      <w:r w:rsidR="00203B30" w:rsidRPr="00577AF9">
        <w:rPr>
          <w:rFonts w:ascii="Arial" w:eastAsia="Calibri" w:hAnsi="Arial" w:cs="Arial"/>
          <w:lang w:eastAsia="en-US"/>
        </w:rPr>
        <w:t xml:space="preserve"> стандарту (т.</w:t>
      </w:r>
      <w:r w:rsidR="00F678E3" w:rsidRPr="00577AF9">
        <w:rPr>
          <w:rFonts w:ascii="Arial" w:eastAsia="Calibri" w:hAnsi="Arial" w:cs="Arial"/>
          <w:lang w:eastAsia="en-US"/>
        </w:rPr>
        <w:t> </w:t>
      </w:r>
      <w:r w:rsidR="009E04CA">
        <w:rPr>
          <w:rFonts w:ascii="Arial" w:eastAsia="Calibri" w:hAnsi="Arial" w:cs="Arial"/>
          <w:lang w:eastAsia="en-US"/>
        </w:rPr>
        <w:t>е.</w:t>
      </w:r>
      <w:r w:rsidR="00203B30" w:rsidRPr="00577AF9">
        <w:rPr>
          <w:rFonts w:ascii="Arial" w:eastAsia="Calibri" w:hAnsi="Arial" w:cs="Arial"/>
          <w:lang w:eastAsia="en-US"/>
        </w:rPr>
        <w:t xml:space="preserve"> </w:t>
      </w:r>
      <w:r w:rsidR="00203B30" w:rsidRPr="00577AF9">
        <w:rPr>
          <w:rFonts w:ascii="Arial" w:eastAsia="Calibri" w:hAnsi="Arial" w:cs="Arial"/>
          <w:lang w:val="en-US" w:eastAsia="en-US"/>
        </w:rPr>
        <w:t>ISO</w:t>
      </w:r>
      <w:r w:rsidR="00203B30" w:rsidRPr="00577AF9">
        <w:rPr>
          <w:rFonts w:ascii="Arial" w:eastAsia="Calibri" w:hAnsi="Arial" w:cs="Arial"/>
          <w:lang w:eastAsia="en-US"/>
        </w:rPr>
        <w:t xml:space="preserve"> 10993-17:2023) </w:t>
      </w:r>
      <w:r w:rsidR="00203B30" w:rsidRPr="00577AF9">
        <w:rPr>
          <w:rFonts w:ascii="Arial" w:eastAsia="Calibri" w:hAnsi="Arial" w:cs="Arial"/>
          <w:lang w:eastAsia="en-US"/>
        </w:rPr>
        <w:lastRenderedPageBreak/>
        <w:t xml:space="preserve">может быть продемонстрировано </w:t>
      </w:r>
      <w:r w:rsidR="00F678E3" w:rsidRPr="00577AF9">
        <w:rPr>
          <w:rFonts w:ascii="Arial" w:eastAsia="Calibri" w:hAnsi="Arial" w:cs="Arial"/>
          <w:lang w:eastAsia="en-US"/>
        </w:rPr>
        <w:t xml:space="preserve">путем </w:t>
      </w:r>
      <w:r w:rsidR="00203B30" w:rsidRPr="00577AF9">
        <w:rPr>
          <w:rFonts w:ascii="Arial" w:eastAsia="Calibri" w:hAnsi="Arial" w:cs="Arial"/>
          <w:lang w:eastAsia="en-US"/>
        </w:rPr>
        <w:t>предоставлени</w:t>
      </w:r>
      <w:r w:rsidR="00F678E3" w:rsidRPr="00577AF9">
        <w:rPr>
          <w:rFonts w:ascii="Arial" w:eastAsia="Calibri" w:hAnsi="Arial" w:cs="Arial"/>
          <w:lang w:eastAsia="en-US"/>
        </w:rPr>
        <w:t>я</w:t>
      </w:r>
      <w:r w:rsidR="00203B30" w:rsidRPr="00577AF9">
        <w:rPr>
          <w:rFonts w:ascii="Arial" w:eastAsia="Calibri" w:hAnsi="Arial" w:cs="Arial"/>
          <w:lang w:eastAsia="en-US"/>
        </w:rPr>
        <w:t xml:space="preserve"> обоснования </w:t>
      </w:r>
      <w:r w:rsidR="00F678E3" w:rsidRPr="00577AF9">
        <w:rPr>
          <w:rFonts w:ascii="Arial" w:eastAsia="Calibri" w:hAnsi="Arial" w:cs="Arial"/>
          <w:lang w:eastAsia="en-US"/>
        </w:rPr>
        <w:t>достаточности</w:t>
      </w:r>
      <w:r w:rsidR="00203B30" w:rsidRPr="00577AF9">
        <w:rPr>
          <w:rFonts w:ascii="Arial" w:eastAsia="Calibri" w:hAnsi="Arial" w:cs="Arial"/>
          <w:lang w:eastAsia="en-US"/>
        </w:rPr>
        <w:t xml:space="preserve"> историческ</w:t>
      </w:r>
      <w:r w:rsidR="00F678E3" w:rsidRPr="00577AF9">
        <w:rPr>
          <w:rFonts w:ascii="Arial" w:eastAsia="Calibri" w:hAnsi="Arial" w:cs="Arial"/>
          <w:lang w:eastAsia="en-US"/>
        </w:rPr>
        <w:t>и</w:t>
      </w:r>
      <w:r w:rsidR="00203B30" w:rsidRPr="00577AF9">
        <w:rPr>
          <w:rFonts w:ascii="Arial" w:eastAsia="Calibri" w:hAnsi="Arial" w:cs="Arial"/>
          <w:lang w:eastAsia="en-US"/>
        </w:rPr>
        <w:t xml:space="preserve"> установленной оценке токсикологического риска. Это включает подтверждение, что не возникло ни одно из обстоятельств, </w:t>
      </w:r>
      <w:r w:rsidR="00267C7C" w:rsidRPr="00577AF9">
        <w:rPr>
          <w:rFonts w:ascii="Arial" w:eastAsia="Calibri" w:hAnsi="Arial" w:cs="Arial"/>
          <w:lang w:eastAsia="en-US"/>
        </w:rPr>
        <w:t xml:space="preserve">(проблем, идентифицированных в) </w:t>
      </w:r>
      <w:r w:rsidR="00203B30" w:rsidRPr="00577AF9">
        <w:rPr>
          <w:rFonts w:ascii="Arial" w:eastAsia="Calibri" w:hAnsi="Arial" w:cs="Arial"/>
          <w:lang w:eastAsia="en-US"/>
        </w:rPr>
        <w:t xml:space="preserve">описанных в </w:t>
      </w:r>
      <w:r w:rsidR="00203B30" w:rsidRPr="00577AF9">
        <w:rPr>
          <w:rFonts w:ascii="Arial" w:eastAsia="Calibri" w:hAnsi="Arial" w:cs="Arial"/>
          <w:lang w:val="en-US" w:eastAsia="en-US"/>
        </w:rPr>
        <w:t>ISO</w:t>
      </w:r>
      <w:r w:rsidR="00203B30" w:rsidRPr="00577AF9">
        <w:rPr>
          <w:rFonts w:ascii="Arial" w:eastAsia="Calibri" w:hAnsi="Arial" w:cs="Arial"/>
          <w:lang w:eastAsia="en-US"/>
        </w:rPr>
        <w:t xml:space="preserve"> 10993-1:2018, 4.9; в противном случае, необходима новая оценка токсикологического риска для любой соответствующей конечной точки</w:t>
      </w:r>
      <w:r w:rsidR="00F678E3" w:rsidRPr="00577AF9">
        <w:rPr>
          <w:rFonts w:ascii="Arial" w:eastAsia="Calibri" w:hAnsi="Arial" w:cs="Arial"/>
          <w:lang w:eastAsia="en-US"/>
        </w:rPr>
        <w:t xml:space="preserve">, указанной в </w:t>
      </w:r>
      <w:r w:rsidR="00203B30" w:rsidRPr="00577AF9">
        <w:rPr>
          <w:rFonts w:ascii="Arial" w:eastAsia="Calibri" w:hAnsi="Arial" w:cs="Arial"/>
          <w:lang w:eastAsia="en-US"/>
        </w:rPr>
        <w:t xml:space="preserve">6.1 </w:t>
      </w:r>
      <w:r w:rsidRPr="00577AF9">
        <w:rPr>
          <w:rFonts w:ascii="Arial" w:eastAsia="Calibri" w:hAnsi="Arial" w:cs="Arial"/>
          <w:lang w:eastAsia="en-US"/>
        </w:rPr>
        <w:t>настоящего</w:t>
      </w:r>
      <w:r w:rsidR="00203B30" w:rsidRPr="00577AF9">
        <w:rPr>
          <w:rFonts w:ascii="Arial" w:eastAsia="Calibri" w:hAnsi="Arial" w:cs="Arial"/>
          <w:lang w:eastAsia="en-US"/>
        </w:rPr>
        <w:t xml:space="preserve"> стандарта.</w:t>
      </w:r>
    </w:p>
    <w:p w14:paraId="499CF57F" w14:textId="0F9F51A2" w:rsidR="00396F6B" w:rsidRPr="00577AF9" w:rsidRDefault="00396F6B" w:rsidP="00956B82">
      <w:pPr>
        <w:tabs>
          <w:tab w:val="left" w:pos="567"/>
        </w:tabs>
        <w:suppressAutoHyphens/>
        <w:autoSpaceDE w:val="0"/>
        <w:autoSpaceDN w:val="0"/>
        <w:adjustRightInd w:val="0"/>
        <w:spacing w:line="360" w:lineRule="auto"/>
        <w:ind w:firstLine="426"/>
        <w:jc w:val="both"/>
        <w:rPr>
          <w:rFonts w:ascii="Arial" w:eastAsia="Calibri" w:hAnsi="Arial" w:cs="Arial"/>
          <w:b/>
          <w:lang w:eastAsia="en-US"/>
        </w:rPr>
      </w:pPr>
      <w:r w:rsidRPr="00577AF9">
        <w:rPr>
          <w:rFonts w:ascii="Arial" w:eastAsia="Calibri" w:hAnsi="Arial" w:cs="Arial"/>
          <w:lang w:eastAsia="en-US"/>
        </w:rPr>
        <w:tab/>
      </w:r>
      <w:r w:rsidRPr="00577AF9">
        <w:rPr>
          <w:rFonts w:ascii="Arial" w:eastAsia="Calibri" w:hAnsi="Arial" w:cs="Arial"/>
          <w:b/>
          <w:lang w:eastAsia="en-US"/>
        </w:rPr>
        <w:t xml:space="preserve">5.1.2 </w:t>
      </w:r>
      <w:r w:rsidR="00267C7C" w:rsidRPr="00577AF9">
        <w:rPr>
          <w:rFonts w:ascii="Arial" w:eastAsia="Calibri" w:hAnsi="Arial" w:cs="Arial"/>
          <w:b/>
          <w:lang w:eastAsia="en-US"/>
        </w:rPr>
        <w:t>Идентификация</w:t>
      </w:r>
      <w:r w:rsidRPr="00577AF9">
        <w:rPr>
          <w:rFonts w:ascii="Arial" w:eastAsia="Calibri" w:hAnsi="Arial" w:cs="Arial"/>
          <w:b/>
          <w:lang w:eastAsia="en-US"/>
        </w:rPr>
        <w:t xml:space="preserve"> опасност</w:t>
      </w:r>
      <w:r w:rsidR="00267C7C" w:rsidRPr="00577AF9">
        <w:rPr>
          <w:rFonts w:ascii="Arial" w:eastAsia="Calibri" w:hAnsi="Arial" w:cs="Arial"/>
          <w:b/>
          <w:lang w:eastAsia="en-US"/>
        </w:rPr>
        <w:t>ей</w:t>
      </w:r>
    </w:p>
    <w:p w14:paraId="1DC0DA50" w14:textId="0BD0BD0E" w:rsidR="00267C7C" w:rsidRPr="00577AF9" w:rsidRDefault="00396F6B" w:rsidP="00956B82">
      <w:pPr>
        <w:tabs>
          <w:tab w:val="left" w:pos="567"/>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ab/>
      </w:r>
      <w:r w:rsidR="00267C7C" w:rsidRPr="00577AF9">
        <w:rPr>
          <w:rFonts w:ascii="Arial" w:eastAsia="Calibri" w:hAnsi="Arial" w:cs="Arial"/>
          <w:lang w:eastAsia="en-US"/>
        </w:rPr>
        <w:t xml:space="preserve">Опасность идентифицируют, когда обнаруживается, что в </w:t>
      </w:r>
      <w:r w:rsidR="00577AF9" w:rsidRPr="00577AF9">
        <w:rPr>
          <w:rFonts w:ascii="Arial" w:eastAsia="Calibri" w:hAnsi="Arial" w:cs="Arial"/>
          <w:lang w:eastAsia="en-US"/>
        </w:rPr>
        <w:t>МИ</w:t>
      </w:r>
      <w:r w:rsidR="00267C7C" w:rsidRPr="00577AF9">
        <w:rPr>
          <w:rFonts w:ascii="Arial" w:eastAsia="Calibri" w:hAnsi="Arial" w:cs="Arial"/>
          <w:lang w:eastAsia="en-US"/>
        </w:rPr>
        <w:t xml:space="preserve">, на нем или выделяется из него, компонент, способный причинить вред, имеющий отношение к воздействию </w:t>
      </w:r>
      <w:r w:rsidR="00D71149">
        <w:rPr>
          <w:rFonts w:ascii="Arial" w:eastAsia="Calibri" w:hAnsi="Arial" w:cs="Arial"/>
          <w:lang w:eastAsia="en-US"/>
        </w:rPr>
        <w:t>МИ</w:t>
      </w:r>
      <w:r w:rsidR="00267C7C" w:rsidRPr="00577AF9">
        <w:rPr>
          <w:rFonts w:ascii="Arial" w:eastAsia="Calibri" w:hAnsi="Arial" w:cs="Arial"/>
          <w:lang w:eastAsia="en-US"/>
        </w:rPr>
        <w:t xml:space="preserve">. </w:t>
      </w:r>
    </w:p>
    <w:p w14:paraId="27FCF17F" w14:textId="2CC3A022" w:rsidR="00396F6B" w:rsidRPr="00577AF9" w:rsidRDefault="00267C7C" w:rsidP="00956B82">
      <w:pPr>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Значимость</w:t>
      </w:r>
      <w:r w:rsidR="00396F6B" w:rsidRPr="00577AF9">
        <w:rPr>
          <w:rFonts w:ascii="Arial" w:eastAsia="Calibri" w:hAnsi="Arial" w:cs="Arial"/>
          <w:lang w:eastAsia="en-US"/>
        </w:rPr>
        <w:t xml:space="preserve"> вреда </w:t>
      </w:r>
      <w:r w:rsidR="00FA1411">
        <w:rPr>
          <w:rFonts w:ascii="Arial" w:eastAsia="Calibri" w:hAnsi="Arial" w:cs="Arial"/>
          <w:lang w:eastAsia="en-US"/>
        </w:rPr>
        <w:t>должна</w:t>
      </w:r>
      <w:r w:rsidR="00396F6B" w:rsidRPr="00577AF9">
        <w:rPr>
          <w:rFonts w:ascii="Arial" w:eastAsia="Calibri" w:hAnsi="Arial" w:cs="Arial"/>
          <w:lang w:eastAsia="en-US"/>
        </w:rPr>
        <w:t xml:space="preserve"> определяться на основании информации о </w:t>
      </w:r>
      <w:r w:rsidR="00117A72" w:rsidRPr="00577AF9">
        <w:rPr>
          <w:rFonts w:ascii="Arial" w:eastAsia="Calibri" w:hAnsi="Arial" w:cs="Arial"/>
          <w:lang w:eastAsia="en-US"/>
        </w:rPr>
        <w:t>предусмотренном</w:t>
      </w:r>
      <w:r w:rsidR="00396F6B" w:rsidRPr="00577AF9">
        <w:rPr>
          <w:rFonts w:ascii="Arial" w:eastAsia="Calibri" w:hAnsi="Arial" w:cs="Arial"/>
          <w:lang w:eastAsia="en-US"/>
        </w:rPr>
        <w:t xml:space="preserve"> применении </w:t>
      </w:r>
      <w:r w:rsidR="00577AF9">
        <w:rPr>
          <w:rFonts w:ascii="Arial" w:eastAsia="Calibri" w:hAnsi="Arial" w:cs="Arial"/>
          <w:lang w:eastAsia="en-US"/>
        </w:rPr>
        <w:t>МИ</w:t>
      </w:r>
      <w:r w:rsidR="00396F6B" w:rsidRPr="00577AF9">
        <w:rPr>
          <w:rFonts w:ascii="Arial" w:eastAsia="Calibri" w:hAnsi="Arial" w:cs="Arial"/>
          <w:lang w:eastAsia="en-US"/>
        </w:rPr>
        <w:t>, основываясь на его категори</w:t>
      </w:r>
      <w:r w:rsidR="00117A72" w:rsidRPr="00577AF9">
        <w:rPr>
          <w:rFonts w:ascii="Arial" w:eastAsia="Calibri" w:hAnsi="Arial" w:cs="Arial"/>
          <w:lang w:eastAsia="en-US"/>
        </w:rPr>
        <w:t>и</w:t>
      </w:r>
      <w:r w:rsidR="00396F6B" w:rsidRPr="00577AF9">
        <w:rPr>
          <w:rFonts w:ascii="Arial" w:eastAsia="Calibri" w:hAnsi="Arial" w:cs="Arial"/>
          <w:lang w:eastAsia="en-US"/>
        </w:rPr>
        <w:t xml:space="preserve"> в соответствии с </w:t>
      </w:r>
      <w:r w:rsidR="00396F6B" w:rsidRPr="00577AF9">
        <w:rPr>
          <w:rFonts w:ascii="Arial" w:eastAsia="Calibri" w:hAnsi="Arial" w:cs="Arial"/>
          <w:lang w:val="en-US" w:eastAsia="en-US"/>
        </w:rPr>
        <w:t>ISO</w:t>
      </w:r>
      <w:r w:rsidR="00396F6B" w:rsidRPr="00577AF9">
        <w:rPr>
          <w:rFonts w:ascii="Arial" w:eastAsia="Calibri" w:hAnsi="Arial" w:cs="Arial"/>
          <w:lang w:eastAsia="en-US"/>
        </w:rPr>
        <w:t xml:space="preserve"> 10993-1:2018, </w:t>
      </w:r>
      <w:r w:rsidR="00577AF9" w:rsidRPr="00577AF9">
        <w:rPr>
          <w:rFonts w:ascii="Arial" w:eastAsia="Calibri" w:hAnsi="Arial" w:cs="Arial"/>
          <w:lang w:eastAsia="en-US"/>
        </w:rPr>
        <w:t>п</w:t>
      </w:r>
      <w:r w:rsidR="00396F6B" w:rsidRPr="00577AF9">
        <w:rPr>
          <w:rFonts w:ascii="Arial" w:eastAsia="Calibri" w:hAnsi="Arial" w:cs="Arial"/>
          <w:lang w:eastAsia="en-US"/>
        </w:rPr>
        <w:t xml:space="preserve">оложение 5 и 6.2, учитывая </w:t>
      </w:r>
      <w:r w:rsidR="00117A72" w:rsidRPr="00577AF9">
        <w:rPr>
          <w:rFonts w:ascii="Arial" w:eastAsia="Calibri" w:hAnsi="Arial" w:cs="Arial"/>
          <w:lang w:eastAsia="en-US"/>
        </w:rPr>
        <w:t xml:space="preserve">характер </w:t>
      </w:r>
      <w:r w:rsidR="00396F6B" w:rsidRPr="00577AF9">
        <w:rPr>
          <w:rFonts w:ascii="Arial" w:eastAsia="Calibri" w:hAnsi="Arial" w:cs="Arial"/>
          <w:lang w:eastAsia="en-US"/>
        </w:rPr>
        <w:t>его воздействия (см. 6.2.1) и обоснованно предсказуемые последовательност</w:t>
      </w:r>
      <w:r w:rsidR="00D56E2D" w:rsidRPr="00577AF9">
        <w:rPr>
          <w:rFonts w:ascii="Arial" w:eastAsia="Calibri" w:hAnsi="Arial" w:cs="Arial"/>
          <w:lang w:eastAsia="en-US"/>
        </w:rPr>
        <w:t>ь</w:t>
      </w:r>
      <w:r w:rsidR="00396F6B" w:rsidRPr="00577AF9">
        <w:rPr>
          <w:rFonts w:ascii="Arial" w:eastAsia="Calibri" w:hAnsi="Arial" w:cs="Arial"/>
          <w:lang w:eastAsia="en-US"/>
        </w:rPr>
        <w:t xml:space="preserve"> или </w:t>
      </w:r>
      <w:r w:rsidR="00117A72" w:rsidRPr="00577AF9">
        <w:rPr>
          <w:rFonts w:ascii="Arial" w:eastAsia="Calibri" w:hAnsi="Arial" w:cs="Arial"/>
          <w:lang w:eastAsia="en-US"/>
        </w:rPr>
        <w:t>сочетания</w:t>
      </w:r>
      <w:r w:rsidR="00396F6B" w:rsidRPr="00577AF9">
        <w:rPr>
          <w:rFonts w:ascii="Arial" w:eastAsia="Calibri" w:hAnsi="Arial" w:cs="Arial"/>
          <w:lang w:eastAsia="en-US"/>
        </w:rPr>
        <w:t xml:space="preserve"> событий, связанных с применением </w:t>
      </w:r>
      <w:r w:rsidR="00577AF9">
        <w:rPr>
          <w:rFonts w:ascii="Arial" w:eastAsia="Calibri" w:hAnsi="Arial" w:cs="Arial"/>
          <w:lang w:eastAsia="en-US"/>
        </w:rPr>
        <w:t>МИ</w:t>
      </w:r>
      <w:r w:rsidR="00396F6B" w:rsidRPr="00577AF9">
        <w:rPr>
          <w:rFonts w:ascii="Arial" w:eastAsia="Calibri" w:hAnsi="Arial" w:cs="Arial"/>
          <w:lang w:eastAsia="en-US"/>
        </w:rPr>
        <w:t xml:space="preserve">, которые могут привести к </w:t>
      </w:r>
      <w:r w:rsidR="00117A72" w:rsidRPr="00577AF9">
        <w:rPr>
          <w:rFonts w:ascii="Arial" w:eastAsia="Calibri" w:hAnsi="Arial" w:cs="Arial"/>
          <w:lang w:eastAsia="en-US"/>
        </w:rPr>
        <w:t xml:space="preserve">причинению </w:t>
      </w:r>
      <w:r w:rsidR="00396F6B" w:rsidRPr="00577AF9">
        <w:rPr>
          <w:rFonts w:ascii="Arial" w:eastAsia="Calibri" w:hAnsi="Arial" w:cs="Arial"/>
          <w:lang w:eastAsia="en-US"/>
        </w:rPr>
        <w:t>вред</w:t>
      </w:r>
      <w:r w:rsidR="00117A72" w:rsidRPr="00577AF9">
        <w:rPr>
          <w:rFonts w:ascii="Arial" w:eastAsia="Calibri" w:hAnsi="Arial" w:cs="Arial"/>
          <w:lang w:eastAsia="en-US"/>
        </w:rPr>
        <w:t>а</w:t>
      </w:r>
      <w:r w:rsidR="00396F6B" w:rsidRPr="00577AF9">
        <w:rPr>
          <w:rFonts w:ascii="Arial" w:eastAsia="Calibri" w:hAnsi="Arial" w:cs="Arial"/>
          <w:lang w:eastAsia="en-US"/>
        </w:rPr>
        <w:t xml:space="preserve"> здоровью (см. соответствующие требования в </w:t>
      </w:r>
      <w:r w:rsidR="00396F6B" w:rsidRPr="00577AF9">
        <w:rPr>
          <w:rFonts w:ascii="Arial" w:eastAsia="Calibri" w:hAnsi="Arial" w:cs="Arial"/>
          <w:lang w:val="en-US" w:eastAsia="en-US"/>
        </w:rPr>
        <w:t>ISO</w:t>
      </w:r>
      <w:r w:rsidR="00396F6B" w:rsidRPr="00577AF9">
        <w:rPr>
          <w:rFonts w:ascii="Arial" w:eastAsia="Calibri" w:hAnsi="Arial" w:cs="Arial"/>
          <w:lang w:eastAsia="en-US"/>
        </w:rPr>
        <w:t xml:space="preserve"> 14971).</w:t>
      </w:r>
    </w:p>
    <w:p w14:paraId="5C5BB249" w14:textId="77777777" w:rsidR="00396F6B" w:rsidRPr="00577AF9" w:rsidRDefault="00396F6B" w:rsidP="00956B82">
      <w:pPr>
        <w:suppressAutoHyphens/>
        <w:autoSpaceDE w:val="0"/>
        <w:autoSpaceDN w:val="0"/>
        <w:adjustRightInd w:val="0"/>
        <w:spacing w:line="360" w:lineRule="auto"/>
        <w:ind w:firstLine="426"/>
        <w:jc w:val="both"/>
        <w:rPr>
          <w:rFonts w:ascii="Arial" w:eastAsia="Calibri" w:hAnsi="Arial" w:cs="Arial"/>
          <w:lang w:eastAsia="en-US"/>
        </w:rPr>
      </w:pPr>
    </w:p>
    <w:p w14:paraId="2DC959D9" w14:textId="174263B5" w:rsidR="00396F6B" w:rsidRPr="00577AF9" w:rsidRDefault="00396F6B" w:rsidP="00956B82">
      <w:pPr>
        <w:tabs>
          <w:tab w:val="left" w:pos="567"/>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577AF9">
        <w:rPr>
          <w:rFonts w:ascii="Arial" w:eastAsia="Calibri" w:hAnsi="Arial" w:cs="Arial"/>
          <w:b/>
          <w:bCs/>
          <w:i/>
          <w:sz w:val="22"/>
          <w:szCs w:val="22"/>
          <w:lang w:eastAsia="en-US"/>
        </w:rPr>
        <w:t xml:space="preserve">Пример — </w:t>
      </w:r>
      <w:r w:rsidR="00D56E2D" w:rsidRPr="00577AF9">
        <w:rPr>
          <w:rFonts w:ascii="Arial" w:eastAsia="Calibri" w:hAnsi="Arial" w:cs="Arial"/>
          <w:b/>
          <w:i/>
          <w:sz w:val="22"/>
          <w:szCs w:val="22"/>
          <w:lang w:eastAsia="en-US"/>
        </w:rPr>
        <w:t>Характер</w:t>
      </w:r>
      <w:r w:rsidRPr="00577AF9">
        <w:rPr>
          <w:rFonts w:ascii="Arial" w:eastAsia="Calibri" w:hAnsi="Arial" w:cs="Arial"/>
          <w:b/>
          <w:i/>
          <w:sz w:val="22"/>
          <w:szCs w:val="22"/>
          <w:lang w:eastAsia="en-US"/>
        </w:rPr>
        <w:t xml:space="preserve"> воздействия или </w:t>
      </w:r>
      <w:r w:rsidR="00D56E2D" w:rsidRPr="00577AF9">
        <w:rPr>
          <w:rFonts w:ascii="Arial" w:eastAsia="Calibri" w:hAnsi="Arial" w:cs="Arial"/>
          <w:b/>
          <w:i/>
          <w:sz w:val="22"/>
          <w:szCs w:val="22"/>
          <w:lang w:eastAsia="en-US"/>
        </w:rPr>
        <w:t xml:space="preserve">вид </w:t>
      </w:r>
      <w:r w:rsidRPr="00577AF9">
        <w:rPr>
          <w:rFonts w:ascii="Arial" w:eastAsia="Calibri" w:hAnsi="Arial" w:cs="Arial"/>
          <w:b/>
          <w:i/>
          <w:sz w:val="22"/>
          <w:szCs w:val="22"/>
          <w:lang w:eastAsia="en-US"/>
        </w:rPr>
        <w:t xml:space="preserve">контакта </w:t>
      </w:r>
      <w:r w:rsidR="00D56E2D" w:rsidRPr="00577AF9">
        <w:rPr>
          <w:rFonts w:ascii="Arial" w:eastAsia="Calibri" w:hAnsi="Arial" w:cs="Arial"/>
          <w:b/>
          <w:i/>
          <w:sz w:val="22"/>
          <w:szCs w:val="22"/>
          <w:lang w:eastAsia="en-US"/>
        </w:rPr>
        <w:t>включают, но не ограничиваются ими,</w:t>
      </w:r>
      <w:r w:rsidRPr="00577AF9">
        <w:rPr>
          <w:rFonts w:ascii="Arial" w:eastAsia="Calibri" w:hAnsi="Arial" w:cs="Arial"/>
          <w:b/>
          <w:i/>
          <w:sz w:val="22"/>
          <w:szCs w:val="22"/>
          <w:lang w:eastAsia="en-US"/>
        </w:rPr>
        <w:t xml:space="preserve"> местн</w:t>
      </w:r>
      <w:r w:rsidR="00D56E2D" w:rsidRPr="00577AF9">
        <w:rPr>
          <w:rFonts w:ascii="Arial" w:eastAsia="Calibri" w:hAnsi="Arial" w:cs="Arial"/>
          <w:b/>
          <w:i/>
          <w:sz w:val="22"/>
          <w:szCs w:val="22"/>
          <w:lang w:eastAsia="en-US"/>
        </w:rPr>
        <w:t>ое</w:t>
      </w:r>
      <w:r w:rsidRPr="00577AF9">
        <w:rPr>
          <w:rFonts w:ascii="Arial" w:eastAsia="Calibri" w:hAnsi="Arial" w:cs="Arial"/>
          <w:b/>
          <w:i/>
          <w:sz w:val="22"/>
          <w:szCs w:val="22"/>
          <w:lang w:eastAsia="en-US"/>
        </w:rPr>
        <w:t>, дермальн</w:t>
      </w:r>
      <w:r w:rsidR="00D56E2D" w:rsidRPr="00577AF9">
        <w:rPr>
          <w:rFonts w:ascii="Arial" w:eastAsia="Calibri" w:hAnsi="Arial" w:cs="Arial"/>
          <w:b/>
          <w:i/>
          <w:sz w:val="22"/>
          <w:szCs w:val="22"/>
          <w:lang w:eastAsia="en-US"/>
        </w:rPr>
        <w:t>ое</w:t>
      </w:r>
      <w:r w:rsidRPr="00577AF9">
        <w:rPr>
          <w:rFonts w:ascii="Arial" w:eastAsia="Calibri" w:hAnsi="Arial" w:cs="Arial"/>
          <w:b/>
          <w:i/>
          <w:sz w:val="22"/>
          <w:szCs w:val="22"/>
          <w:lang w:eastAsia="en-US"/>
        </w:rPr>
        <w:t>, оральн</w:t>
      </w:r>
      <w:r w:rsidR="00D56E2D" w:rsidRPr="00577AF9">
        <w:rPr>
          <w:rFonts w:ascii="Arial" w:eastAsia="Calibri" w:hAnsi="Arial" w:cs="Arial"/>
          <w:b/>
          <w:i/>
          <w:sz w:val="22"/>
          <w:szCs w:val="22"/>
          <w:lang w:eastAsia="en-US"/>
        </w:rPr>
        <w:t>ое</w:t>
      </w:r>
      <w:r w:rsidRPr="00577AF9">
        <w:rPr>
          <w:rFonts w:ascii="Arial" w:eastAsia="Calibri" w:hAnsi="Arial" w:cs="Arial"/>
          <w:b/>
          <w:i/>
          <w:sz w:val="22"/>
          <w:szCs w:val="22"/>
          <w:lang w:eastAsia="en-US"/>
        </w:rPr>
        <w:t>, желудочно-кишечн</w:t>
      </w:r>
      <w:r w:rsidR="00D56E2D" w:rsidRPr="00577AF9">
        <w:rPr>
          <w:rFonts w:ascii="Arial" w:eastAsia="Calibri" w:hAnsi="Arial" w:cs="Arial"/>
          <w:b/>
          <w:i/>
          <w:sz w:val="22"/>
          <w:szCs w:val="22"/>
          <w:lang w:eastAsia="en-US"/>
        </w:rPr>
        <w:t>ое</w:t>
      </w:r>
      <w:r w:rsidRPr="00577AF9">
        <w:rPr>
          <w:rFonts w:ascii="Arial" w:eastAsia="Calibri" w:hAnsi="Arial" w:cs="Arial"/>
          <w:b/>
          <w:i/>
          <w:sz w:val="22"/>
          <w:szCs w:val="22"/>
          <w:lang w:eastAsia="en-US"/>
        </w:rPr>
        <w:t>, ингаляционн</w:t>
      </w:r>
      <w:r w:rsidR="00D56E2D" w:rsidRPr="00577AF9">
        <w:rPr>
          <w:rFonts w:ascii="Arial" w:eastAsia="Calibri" w:hAnsi="Arial" w:cs="Arial"/>
          <w:b/>
          <w:i/>
          <w:sz w:val="22"/>
          <w:szCs w:val="22"/>
          <w:lang w:eastAsia="en-US"/>
        </w:rPr>
        <w:t>ое</w:t>
      </w:r>
      <w:r w:rsidRPr="00577AF9">
        <w:rPr>
          <w:rFonts w:ascii="Arial" w:eastAsia="Calibri" w:hAnsi="Arial" w:cs="Arial"/>
          <w:b/>
          <w:i/>
          <w:sz w:val="22"/>
          <w:szCs w:val="22"/>
          <w:lang w:eastAsia="en-US"/>
        </w:rPr>
        <w:t>, респираторн</w:t>
      </w:r>
      <w:r w:rsidR="00D56E2D" w:rsidRPr="00577AF9">
        <w:rPr>
          <w:rFonts w:ascii="Arial" w:eastAsia="Calibri" w:hAnsi="Arial" w:cs="Arial"/>
          <w:b/>
          <w:i/>
          <w:sz w:val="22"/>
          <w:szCs w:val="22"/>
          <w:lang w:eastAsia="en-US"/>
        </w:rPr>
        <w:t>ое</w:t>
      </w:r>
      <w:r w:rsidRPr="00577AF9">
        <w:rPr>
          <w:rFonts w:ascii="Arial" w:eastAsia="Calibri" w:hAnsi="Arial" w:cs="Arial"/>
          <w:b/>
          <w:i/>
          <w:sz w:val="22"/>
          <w:szCs w:val="22"/>
          <w:lang w:eastAsia="en-US"/>
        </w:rPr>
        <w:t>, подкожн</w:t>
      </w:r>
      <w:r w:rsidR="00D56E2D" w:rsidRPr="00577AF9">
        <w:rPr>
          <w:rFonts w:ascii="Arial" w:eastAsia="Calibri" w:hAnsi="Arial" w:cs="Arial"/>
          <w:b/>
          <w:i/>
          <w:sz w:val="22"/>
          <w:szCs w:val="22"/>
          <w:lang w:eastAsia="en-US"/>
        </w:rPr>
        <w:t>ое</w:t>
      </w:r>
      <w:r w:rsidRPr="00577AF9">
        <w:rPr>
          <w:rFonts w:ascii="Arial" w:eastAsia="Calibri" w:hAnsi="Arial" w:cs="Arial"/>
          <w:b/>
          <w:i/>
          <w:sz w:val="22"/>
          <w:szCs w:val="22"/>
          <w:lang w:eastAsia="en-US"/>
        </w:rPr>
        <w:t>, внутримышечн</w:t>
      </w:r>
      <w:r w:rsidR="00D56E2D" w:rsidRPr="00577AF9">
        <w:rPr>
          <w:rFonts w:ascii="Arial" w:eastAsia="Calibri" w:hAnsi="Arial" w:cs="Arial"/>
          <w:b/>
          <w:i/>
          <w:sz w:val="22"/>
          <w:szCs w:val="22"/>
          <w:lang w:eastAsia="en-US"/>
        </w:rPr>
        <w:t>ое</w:t>
      </w:r>
      <w:r w:rsidRPr="00577AF9">
        <w:rPr>
          <w:rFonts w:ascii="Arial" w:eastAsia="Calibri" w:hAnsi="Arial" w:cs="Arial"/>
          <w:b/>
          <w:i/>
          <w:sz w:val="22"/>
          <w:szCs w:val="22"/>
          <w:lang w:eastAsia="en-US"/>
        </w:rPr>
        <w:t>, костн</w:t>
      </w:r>
      <w:r w:rsidR="00D56E2D" w:rsidRPr="00577AF9">
        <w:rPr>
          <w:rFonts w:ascii="Arial" w:eastAsia="Calibri" w:hAnsi="Arial" w:cs="Arial"/>
          <w:b/>
          <w:i/>
          <w:sz w:val="22"/>
          <w:szCs w:val="22"/>
          <w:lang w:eastAsia="en-US"/>
        </w:rPr>
        <w:t>ое</w:t>
      </w:r>
      <w:r w:rsidRPr="00577AF9">
        <w:rPr>
          <w:rFonts w:ascii="Arial" w:eastAsia="Calibri" w:hAnsi="Arial" w:cs="Arial"/>
          <w:b/>
          <w:i/>
          <w:sz w:val="22"/>
          <w:szCs w:val="22"/>
          <w:lang w:eastAsia="en-US"/>
        </w:rPr>
        <w:t>, внутривенн</w:t>
      </w:r>
      <w:r w:rsidR="00D56E2D" w:rsidRPr="00577AF9">
        <w:rPr>
          <w:rFonts w:ascii="Arial" w:eastAsia="Calibri" w:hAnsi="Arial" w:cs="Arial"/>
          <w:b/>
          <w:i/>
          <w:sz w:val="22"/>
          <w:szCs w:val="22"/>
          <w:lang w:eastAsia="en-US"/>
        </w:rPr>
        <w:t>ое введение</w:t>
      </w:r>
      <w:r w:rsidRPr="00577AF9">
        <w:rPr>
          <w:rFonts w:ascii="Arial" w:eastAsia="Calibri" w:hAnsi="Arial" w:cs="Arial"/>
          <w:b/>
          <w:i/>
          <w:sz w:val="22"/>
          <w:szCs w:val="22"/>
          <w:lang w:eastAsia="en-US"/>
        </w:rPr>
        <w:t xml:space="preserve"> или кров</w:t>
      </w:r>
      <w:r w:rsidR="00D56E2D" w:rsidRPr="00577AF9">
        <w:rPr>
          <w:rFonts w:ascii="Arial" w:eastAsia="Calibri" w:hAnsi="Arial" w:cs="Arial"/>
          <w:b/>
          <w:i/>
          <w:sz w:val="22"/>
          <w:szCs w:val="22"/>
          <w:lang w:eastAsia="en-US"/>
        </w:rPr>
        <w:t>ь</w:t>
      </w:r>
      <w:r w:rsidRPr="00577AF9">
        <w:rPr>
          <w:rFonts w:ascii="Arial" w:eastAsia="Calibri" w:hAnsi="Arial" w:cs="Arial"/>
          <w:b/>
          <w:i/>
          <w:sz w:val="22"/>
          <w:szCs w:val="22"/>
          <w:lang w:eastAsia="en-US"/>
        </w:rPr>
        <w:t>, нервные ткани.</w:t>
      </w:r>
    </w:p>
    <w:p w14:paraId="480CB37C" w14:textId="77777777" w:rsidR="00577AF9" w:rsidRPr="00577AF9" w:rsidRDefault="00577AF9" w:rsidP="00956B82">
      <w:pPr>
        <w:tabs>
          <w:tab w:val="left" w:pos="567"/>
        </w:tabs>
        <w:suppressAutoHyphens/>
        <w:autoSpaceDE w:val="0"/>
        <w:autoSpaceDN w:val="0"/>
        <w:adjustRightInd w:val="0"/>
        <w:spacing w:line="360" w:lineRule="auto"/>
        <w:ind w:firstLine="426"/>
        <w:jc w:val="both"/>
        <w:rPr>
          <w:rFonts w:ascii="Arial" w:eastAsia="Calibri" w:hAnsi="Arial" w:cs="Arial"/>
          <w:b/>
          <w:i/>
          <w:sz w:val="22"/>
          <w:szCs w:val="22"/>
          <w:lang w:eastAsia="en-US"/>
        </w:rPr>
      </w:pPr>
    </w:p>
    <w:p w14:paraId="2088A2F7" w14:textId="1CFC6EEF" w:rsidR="00396F6B" w:rsidRPr="00C77CB3" w:rsidRDefault="00396F6B" w:rsidP="00956B82">
      <w:pPr>
        <w:autoSpaceDE w:val="0"/>
        <w:autoSpaceDN w:val="0"/>
        <w:adjustRightInd w:val="0"/>
        <w:spacing w:line="360" w:lineRule="auto"/>
        <w:ind w:firstLine="426"/>
        <w:jc w:val="both"/>
        <w:rPr>
          <w:rFonts w:ascii="Arial" w:eastAsia="Calibri" w:hAnsi="Arial" w:cs="Arial"/>
          <w:sz w:val="22"/>
          <w:szCs w:val="22"/>
          <w:lang w:eastAsia="en-US"/>
        </w:rPr>
      </w:pPr>
      <w:r w:rsidRPr="00577AF9">
        <w:rPr>
          <w:rFonts w:ascii="Arial" w:eastAsia="Calibri" w:hAnsi="Arial" w:cs="Arial"/>
          <w:bCs/>
          <w:spacing w:val="20"/>
          <w:sz w:val="22"/>
          <w:szCs w:val="22"/>
          <w:lang w:eastAsia="en-US"/>
        </w:rPr>
        <w:t>Примечание</w:t>
      </w:r>
      <w:r w:rsidRPr="00577AF9">
        <w:rPr>
          <w:rFonts w:ascii="Arial" w:eastAsia="Calibri" w:hAnsi="Arial" w:cs="Arial"/>
          <w:bCs/>
          <w:sz w:val="22"/>
          <w:szCs w:val="22"/>
          <w:lang w:eastAsia="en-US"/>
        </w:rPr>
        <w:t xml:space="preserve"> — </w:t>
      </w:r>
      <w:r w:rsidRPr="00577AF9">
        <w:rPr>
          <w:rFonts w:ascii="Arial" w:eastAsia="Calibri" w:hAnsi="Arial" w:cs="Arial"/>
          <w:sz w:val="22"/>
          <w:szCs w:val="22"/>
          <w:lang w:eastAsia="en-US"/>
        </w:rPr>
        <w:t xml:space="preserve">Обоснованно предсказуемые </w:t>
      </w:r>
      <w:r w:rsidR="00D56E2D" w:rsidRPr="00577AF9">
        <w:rPr>
          <w:rFonts w:ascii="Arial" w:eastAsia="Calibri" w:hAnsi="Arial" w:cs="Arial"/>
          <w:sz w:val="22"/>
          <w:szCs w:val="22"/>
          <w:lang w:eastAsia="en-US"/>
        </w:rPr>
        <w:t xml:space="preserve">— это </w:t>
      </w:r>
      <w:r w:rsidRPr="00577AF9">
        <w:rPr>
          <w:rFonts w:ascii="Arial" w:eastAsia="Calibri" w:hAnsi="Arial" w:cs="Arial"/>
          <w:sz w:val="22"/>
          <w:szCs w:val="22"/>
          <w:lang w:eastAsia="en-US"/>
        </w:rPr>
        <w:t>последовательност</w:t>
      </w:r>
      <w:r w:rsidR="00D56E2D" w:rsidRPr="00577AF9">
        <w:rPr>
          <w:rFonts w:ascii="Arial" w:eastAsia="Calibri" w:hAnsi="Arial" w:cs="Arial"/>
          <w:sz w:val="22"/>
          <w:szCs w:val="22"/>
          <w:lang w:eastAsia="en-US"/>
        </w:rPr>
        <w:t>ь</w:t>
      </w:r>
      <w:r w:rsidRPr="00577AF9">
        <w:rPr>
          <w:rFonts w:ascii="Arial" w:eastAsia="Calibri" w:hAnsi="Arial" w:cs="Arial"/>
          <w:sz w:val="22"/>
          <w:szCs w:val="22"/>
          <w:lang w:eastAsia="en-US"/>
        </w:rPr>
        <w:t xml:space="preserve"> или </w:t>
      </w:r>
      <w:r w:rsidR="00D56E2D" w:rsidRPr="00577AF9">
        <w:rPr>
          <w:rFonts w:ascii="Arial" w:eastAsia="Calibri" w:hAnsi="Arial" w:cs="Arial"/>
          <w:sz w:val="22"/>
          <w:szCs w:val="22"/>
          <w:lang w:eastAsia="en-US"/>
        </w:rPr>
        <w:t>сочетание</w:t>
      </w:r>
      <w:r w:rsidRPr="00577AF9">
        <w:rPr>
          <w:rFonts w:ascii="Arial" w:eastAsia="Calibri" w:hAnsi="Arial" w:cs="Arial"/>
          <w:sz w:val="22"/>
          <w:szCs w:val="22"/>
          <w:lang w:eastAsia="en-US"/>
        </w:rPr>
        <w:t xml:space="preserve"> событий, связанных с применением </w:t>
      </w:r>
      <w:r w:rsidR="00577AF9">
        <w:rPr>
          <w:rFonts w:ascii="Arial" w:eastAsia="Calibri" w:hAnsi="Arial" w:cs="Arial"/>
          <w:sz w:val="22"/>
          <w:szCs w:val="22"/>
          <w:lang w:eastAsia="en-US"/>
        </w:rPr>
        <w:t>МИ</w:t>
      </w:r>
      <w:r w:rsidRPr="00577AF9">
        <w:rPr>
          <w:rFonts w:ascii="Arial" w:eastAsia="Calibri" w:hAnsi="Arial" w:cs="Arial"/>
          <w:sz w:val="22"/>
          <w:szCs w:val="22"/>
          <w:lang w:eastAsia="en-US"/>
        </w:rPr>
        <w:t xml:space="preserve">, которые могут привести к </w:t>
      </w:r>
      <w:r w:rsidR="00D56E2D" w:rsidRPr="00577AF9">
        <w:rPr>
          <w:rFonts w:ascii="Arial" w:eastAsia="Calibri" w:hAnsi="Arial" w:cs="Arial"/>
          <w:sz w:val="22"/>
          <w:szCs w:val="22"/>
          <w:lang w:eastAsia="en-US"/>
        </w:rPr>
        <w:t xml:space="preserve">причинению </w:t>
      </w:r>
      <w:r w:rsidRPr="00577AF9">
        <w:rPr>
          <w:rFonts w:ascii="Arial" w:eastAsia="Calibri" w:hAnsi="Arial" w:cs="Arial"/>
          <w:sz w:val="22"/>
          <w:szCs w:val="22"/>
          <w:lang w:eastAsia="en-US"/>
        </w:rPr>
        <w:t>вред</w:t>
      </w:r>
      <w:r w:rsidR="00D56E2D" w:rsidRPr="00577AF9">
        <w:rPr>
          <w:rFonts w:ascii="Arial" w:eastAsia="Calibri" w:hAnsi="Arial" w:cs="Arial"/>
          <w:sz w:val="22"/>
          <w:szCs w:val="22"/>
          <w:lang w:eastAsia="en-US"/>
        </w:rPr>
        <w:t>а</w:t>
      </w:r>
      <w:r w:rsidRPr="00577AF9">
        <w:rPr>
          <w:rFonts w:ascii="Arial" w:eastAsia="Calibri" w:hAnsi="Arial" w:cs="Arial"/>
          <w:sz w:val="22"/>
          <w:szCs w:val="22"/>
          <w:lang w:eastAsia="en-US"/>
        </w:rPr>
        <w:t xml:space="preserve"> здоровью (при применении </w:t>
      </w:r>
      <w:r w:rsidRPr="00577AF9">
        <w:rPr>
          <w:rFonts w:ascii="Arial" w:eastAsia="Calibri" w:hAnsi="Arial" w:cs="Arial"/>
          <w:sz w:val="22"/>
          <w:szCs w:val="22"/>
          <w:lang w:val="en-US" w:eastAsia="en-US"/>
        </w:rPr>
        <w:t>TTC</w:t>
      </w:r>
      <w:r w:rsidRPr="00577AF9">
        <w:rPr>
          <w:rFonts w:ascii="Arial" w:eastAsia="Calibri" w:hAnsi="Arial" w:cs="Arial"/>
          <w:sz w:val="22"/>
          <w:szCs w:val="22"/>
          <w:lang w:eastAsia="en-US"/>
        </w:rPr>
        <w:t>).</w:t>
      </w:r>
    </w:p>
    <w:p w14:paraId="74689E55" w14:textId="77777777" w:rsidR="00396F6B" w:rsidRPr="00C77CB3" w:rsidRDefault="00396F6B" w:rsidP="00956B82">
      <w:pPr>
        <w:autoSpaceDE w:val="0"/>
        <w:autoSpaceDN w:val="0"/>
        <w:adjustRightInd w:val="0"/>
        <w:spacing w:line="360" w:lineRule="auto"/>
        <w:ind w:firstLine="426"/>
        <w:jc w:val="both"/>
        <w:rPr>
          <w:rFonts w:ascii="Arial" w:eastAsia="Calibri" w:hAnsi="Arial" w:cs="Arial"/>
          <w:lang w:eastAsia="en-US"/>
        </w:rPr>
      </w:pPr>
    </w:p>
    <w:p w14:paraId="34E09BFF" w14:textId="62025BEA" w:rsidR="00396F6B" w:rsidRPr="00577AF9" w:rsidRDefault="00396F6B" w:rsidP="00F62D79">
      <w:pPr>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 xml:space="preserve">Если вред не связан с </w:t>
      </w:r>
      <w:r w:rsidR="00D56E2D" w:rsidRPr="00577AF9">
        <w:rPr>
          <w:rFonts w:ascii="Arial" w:eastAsia="Calibri" w:hAnsi="Arial" w:cs="Arial"/>
          <w:lang w:eastAsia="en-US"/>
        </w:rPr>
        <w:t>предусмотренным</w:t>
      </w:r>
      <w:r w:rsidRPr="00577AF9">
        <w:rPr>
          <w:rFonts w:ascii="Arial" w:eastAsia="Calibri" w:hAnsi="Arial" w:cs="Arial"/>
          <w:lang w:eastAsia="en-US"/>
        </w:rPr>
        <w:t xml:space="preserve"> применением </w:t>
      </w:r>
      <w:r w:rsidR="00577AF9">
        <w:rPr>
          <w:rFonts w:ascii="Arial" w:eastAsia="Calibri" w:hAnsi="Arial" w:cs="Arial"/>
          <w:lang w:eastAsia="en-US"/>
        </w:rPr>
        <w:t>МИ</w:t>
      </w:r>
      <w:r w:rsidRPr="00577AF9">
        <w:rPr>
          <w:rFonts w:ascii="Arial" w:eastAsia="Calibri" w:hAnsi="Arial" w:cs="Arial"/>
          <w:lang w:eastAsia="en-US"/>
        </w:rPr>
        <w:t>, токсикологический риск является незначительным и может быть оцен</w:t>
      </w:r>
      <w:r w:rsidR="00072DA8" w:rsidRPr="00577AF9">
        <w:rPr>
          <w:rFonts w:ascii="Arial" w:eastAsia="Calibri" w:hAnsi="Arial" w:cs="Arial"/>
          <w:lang w:eastAsia="en-US"/>
        </w:rPr>
        <w:t>иваем</w:t>
      </w:r>
      <w:r w:rsidRPr="00577AF9">
        <w:rPr>
          <w:rFonts w:ascii="Arial" w:eastAsia="Calibri" w:hAnsi="Arial" w:cs="Arial"/>
          <w:lang w:eastAsia="en-US"/>
        </w:rPr>
        <w:t xml:space="preserve"> как приемлемый.</w:t>
      </w:r>
    </w:p>
    <w:p w14:paraId="27CD5D4E" w14:textId="3DBE11AC" w:rsidR="00396F6B" w:rsidRPr="00577AF9" w:rsidRDefault="00396F6B" w:rsidP="00F62D79">
      <w:pPr>
        <w:suppressAutoHyphens/>
        <w:autoSpaceDE w:val="0"/>
        <w:autoSpaceDN w:val="0"/>
        <w:adjustRightInd w:val="0"/>
        <w:spacing w:line="360" w:lineRule="auto"/>
        <w:ind w:firstLine="426"/>
        <w:jc w:val="both"/>
        <w:rPr>
          <w:rFonts w:ascii="Arial" w:eastAsia="Calibri" w:hAnsi="Arial" w:cs="Arial"/>
          <w:b/>
          <w:lang w:eastAsia="en-US"/>
        </w:rPr>
      </w:pPr>
      <w:r w:rsidRPr="00577AF9">
        <w:rPr>
          <w:rFonts w:ascii="Arial" w:eastAsia="Calibri" w:hAnsi="Arial" w:cs="Arial"/>
          <w:b/>
          <w:lang w:eastAsia="en-US"/>
        </w:rPr>
        <w:t xml:space="preserve">5.1.3 </w:t>
      </w:r>
      <w:r w:rsidR="00AA5299" w:rsidRPr="00577AF9">
        <w:rPr>
          <w:rFonts w:ascii="Arial" w:eastAsia="Calibri" w:hAnsi="Arial" w:cs="Arial"/>
          <w:b/>
          <w:lang w:eastAsia="en-US"/>
        </w:rPr>
        <w:t>Определение</w:t>
      </w:r>
      <w:r w:rsidRPr="00577AF9">
        <w:rPr>
          <w:rFonts w:ascii="Arial" w:eastAsia="Calibri" w:hAnsi="Arial" w:cs="Arial"/>
          <w:b/>
          <w:lang w:eastAsia="en-US"/>
        </w:rPr>
        <w:t xml:space="preserve"> риска</w:t>
      </w:r>
    </w:p>
    <w:p w14:paraId="0C8140BF" w14:textId="330B5572" w:rsidR="00396F6B" w:rsidRPr="00577AF9" w:rsidRDefault="00396F6B" w:rsidP="00F62D79">
      <w:pPr>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 xml:space="preserve">Токсикологический риск должен быть </w:t>
      </w:r>
      <w:r w:rsidR="00AA5299" w:rsidRPr="00577AF9">
        <w:rPr>
          <w:rFonts w:ascii="Arial" w:eastAsia="Calibri" w:hAnsi="Arial" w:cs="Arial"/>
          <w:lang w:eastAsia="en-US"/>
        </w:rPr>
        <w:t>определен</w:t>
      </w:r>
      <w:r w:rsidRPr="00577AF9">
        <w:rPr>
          <w:rFonts w:ascii="Arial" w:eastAsia="Calibri" w:hAnsi="Arial" w:cs="Arial"/>
          <w:lang w:eastAsia="en-US"/>
        </w:rPr>
        <w:t>, когда воздействие компонента может превы</w:t>
      </w:r>
      <w:r w:rsidR="00AA5299" w:rsidRPr="00577AF9">
        <w:rPr>
          <w:rFonts w:ascii="Arial" w:eastAsia="Calibri" w:hAnsi="Arial" w:cs="Arial"/>
          <w:lang w:eastAsia="en-US"/>
        </w:rPr>
        <w:t xml:space="preserve">сить </w:t>
      </w:r>
      <w:r w:rsidRPr="00577AF9">
        <w:rPr>
          <w:rFonts w:ascii="Arial" w:eastAsia="Calibri" w:hAnsi="Arial" w:cs="Arial"/>
          <w:lang w:eastAsia="en-US"/>
        </w:rPr>
        <w:t xml:space="preserve">заранее </w:t>
      </w:r>
      <w:r w:rsidR="00AA5299" w:rsidRPr="00577AF9">
        <w:rPr>
          <w:rFonts w:ascii="Arial" w:eastAsia="Calibri" w:hAnsi="Arial" w:cs="Arial"/>
          <w:lang w:eastAsia="en-US"/>
        </w:rPr>
        <w:t>установленный</w:t>
      </w:r>
      <w:r w:rsidRPr="00577AF9">
        <w:rPr>
          <w:rFonts w:ascii="Arial" w:eastAsia="Calibri" w:hAnsi="Arial" w:cs="Arial"/>
          <w:lang w:eastAsia="en-US"/>
        </w:rPr>
        <w:t xml:space="preserve"> уровень, который может привести к соответствующему вреду при </w:t>
      </w:r>
      <w:r w:rsidR="00AA5299" w:rsidRPr="00577AF9">
        <w:rPr>
          <w:rFonts w:ascii="Arial" w:eastAsia="Calibri" w:hAnsi="Arial" w:cs="Arial"/>
          <w:lang w:eastAsia="en-US"/>
        </w:rPr>
        <w:t>ожидаемых наихудших условиях</w:t>
      </w:r>
      <w:r w:rsidRPr="00577AF9">
        <w:rPr>
          <w:rFonts w:ascii="Arial" w:eastAsia="Calibri" w:hAnsi="Arial" w:cs="Arial"/>
          <w:lang w:eastAsia="en-US"/>
        </w:rPr>
        <w:t xml:space="preserve"> применения </w:t>
      </w:r>
      <w:r w:rsidR="00577AF9">
        <w:rPr>
          <w:rFonts w:ascii="Arial" w:eastAsia="Calibri" w:hAnsi="Arial" w:cs="Arial"/>
          <w:lang w:eastAsia="en-US"/>
        </w:rPr>
        <w:t>МИ</w:t>
      </w:r>
      <w:r w:rsidRPr="00577AF9">
        <w:rPr>
          <w:rFonts w:ascii="Arial" w:eastAsia="Calibri" w:hAnsi="Arial" w:cs="Arial"/>
          <w:lang w:eastAsia="en-US"/>
        </w:rPr>
        <w:t>.</w:t>
      </w:r>
    </w:p>
    <w:p w14:paraId="559D96D5" w14:textId="43959998" w:rsidR="00396F6B" w:rsidRPr="00577AF9" w:rsidRDefault="00396F6B" w:rsidP="00F62D79">
      <w:pPr>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 xml:space="preserve">Токсикологический риск незначителен, </w:t>
      </w:r>
      <w:r w:rsidR="00AA5299" w:rsidRPr="00577AF9">
        <w:rPr>
          <w:rFonts w:ascii="Arial" w:eastAsia="Calibri" w:hAnsi="Arial" w:cs="Arial"/>
          <w:lang w:eastAsia="en-US"/>
        </w:rPr>
        <w:t>если</w:t>
      </w:r>
      <w:r w:rsidRPr="00577AF9">
        <w:rPr>
          <w:rFonts w:ascii="Arial" w:eastAsia="Calibri" w:hAnsi="Arial" w:cs="Arial"/>
          <w:lang w:eastAsia="en-US"/>
        </w:rPr>
        <w:t xml:space="preserve"> общее количество компонента, </w:t>
      </w:r>
      <w:r w:rsidR="00AA5299" w:rsidRPr="00577AF9">
        <w:rPr>
          <w:rFonts w:ascii="Arial" w:eastAsia="Calibri" w:hAnsi="Arial" w:cs="Arial"/>
          <w:lang w:eastAsia="en-US"/>
        </w:rPr>
        <w:t>присутствующего</w:t>
      </w:r>
      <w:r w:rsidRPr="00577AF9">
        <w:rPr>
          <w:rFonts w:ascii="Arial" w:eastAsia="Calibri" w:hAnsi="Arial" w:cs="Arial"/>
          <w:lang w:eastAsia="en-US"/>
        </w:rPr>
        <w:t xml:space="preserve"> в/на </w:t>
      </w:r>
      <w:r w:rsidR="00577AF9">
        <w:rPr>
          <w:rFonts w:ascii="Arial" w:eastAsia="Calibri" w:hAnsi="Arial" w:cs="Arial"/>
          <w:lang w:eastAsia="en-US"/>
        </w:rPr>
        <w:t>МИ</w:t>
      </w:r>
      <w:r w:rsidRPr="00577AF9">
        <w:rPr>
          <w:rFonts w:ascii="Arial" w:eastAsia="Calibri" w:hAnsi="Arial" w:cs="Arial"/>
          <w:lang w:eastAsia="en-US"/>
        </w:rPr>
        <w:t xml:space="preserve">, либо экстрагированного из него, </w:t>
      </w:r>
      <w:r w:rsidR="00AA5299" w:rsidRPr="00577AF9">
        <w:rPr>
          <w:rFonts w:ascii="Arial" w:eastAsia="Calibri" w:hAnsi="Arial" w:cs="Arial"/>
          <w:lang w:eastAsia="en-US"/>
        </w:rPr>
        <w:t xml:space="preserve">находится на уровне </w:t>
      </w:r>
      <w:r w:rsidR="00AA5299" w:rsidRPr="00577AF9">
        <w:rPr>
          <w:rFonts w:ascii="Arial" w:eastAsia="Calibri" w:hAnsi="Arial" w:cs="Arial"/>
          <w:lang w:eastAsia="en-US"/>
        </w:rPr>
        <w:lastRenderedPageBreak/>
        <w:t>или ниже предела токсикологического скрининга</w:t>
      </w:r>
      <w:r w:rsidRPr="00577AF9">
        <w:rPr>
          <w:rFonts w:ascii="Arial" w:eastAsia="Calibri" w:hAnsi="Arial" w:cs="Arial"/>
          <w:lang w:eastAsia="en-US"/>
        </w:rPr>
        <w:t xml:space="preserve"> (см. 6.2.2), </w:t>
      </w:r>
      <w:r w:rsidR="009A3503" w:rsidRPr="00577AF9">
        <w:rPr>
          <w:rFonts w:ascii="Arial" w:eastAsia="Calibri" w:hAnsi="Arial" w:cs="Arial"/>
          <w:lang w:eastAsia="en-US"/>
        </w:rPr>
        <w:t>или наихудшая воздействующая доза ниже применимого значения TTC</w:t>
      </w:r>
      <w:r w:rsidRPr="00577AF9">
        <w:rPr>
          <w:rFonts w:ascii="Arial" w:eastAsia="Calibri" w:hAnsi="Arial" w:cs="Arial"/>
          <w:lang w:eastAsia="en-US"/>
        </w:rPr>
        <w:t xml:space="preserve"> (см.</w:t>
      </w:r>
      <w:r w:rsidR="009A3503" w:rsidRPr="00577AF9">
        <w:rPr>
          <w:rFonts w:ascii="Arial" w:eastAsia="Calibri" w:hAnsi="Arial" w:cs="Arial"/>
          <w:lang w:eastAsia="en-US"/>
        </w:rPr>
        <w:t> </w:t>
      </w:r>
      <w:r w:rsidRPr="00577AF9">
        <w:rPr>
          <w:rFonts w:ascii="Arial" w:eastAsia="Calibri" w:hAnsi="Arial" w:cs="Arial"/>
          <w:lang w:eastAsia="en-US"/>
        </w:rPr>
        <w:t xml:space="preserve">7.2), </w:t>
      </w:r>
      <w:r w:rsidR="009A3503" w:rsidRPr="00577AF9">
        <w:rPr>
          <w:rFonts w:ascii="Arial" w:eastAsia="Calibri" w:hAnsi="Arial" w:cs="Arial"/>
          <w:lang w:eastAsia="en-US"/>
        </w:rPr>
        <w:t xml:space="preserve">или наихудшая воздействующая доза </w:t>
      </w:r>
      <w:r w:rsidRPr="00577AF9">
        <w:rPr>
          <w:rFonts w:ascii="Arial" w:eastAsia="Calibri" w:hAnsi="Arial" w:cs="Arial"/>
          <w:lang w:eastAsia="en-US"/>
        </w:rPr>
        <w:t xml:space="preserve">ниже </w:t>
      </w:r>
      <w:r w:rsidR="009A3503" w:rsidRPr="00577AF9">
        <w:rPr>
          <w:rFonts w:ascii="Arial" w:eastAsia="Calibri" w:hAnsi="Arial" w:cs="Arial"/>
          <w:lang w:eastAsia="en-US"/>
        </w:rPr>
        <w:t xml:space="preserve">уровня </w:t>
      </w:r>
      <w:r w:rsidRPr="00577AF9">
        <w:rPr>
          <w:rFonts w:ascii="Arial" w:eastAsia="Calibri" w:hAnsi="Arial" w:cs="Arial"/>
          <w:lang w:eastAsia="en-US"/>
        </w:rPr>
        <w:t xml:space="preserve">переносимого контакта или </w:t>
      </w:r>
      <w:r w:rsidR="009A3503" w:rsidRPr="00577AF9">
        <w:rPr>
          <w:rFonts w:ascii="Arial" w:eastAsia="Calibri" w:hAnsi="Arial" w:cs="Arial"/>
          <w:lang w:eastAsia="en-US"/>
        </w:rPr>
        <w:t>толерантной</w:t>
      </w:r>
      <w:r w:rsidRPr="00577AF9">
        <w:rPr>
          <w:rFonts w:ascii="Arial" w:eastAsia="Calibri" w:hAnsi="Arial" w:cs="Arial"/>
          <w:lang w:eastAsia="en-US"/>
        </w:rPr>
        <w:t xml:space="preserve"> дозы (см. 8, 9 и 10).</w:t>
      </w:r>
    </w:p>
    <w:p w14:paraId="19B0531B" w14:textId="5DD44D33" w:rsidR="00396F6B" w:rsidRPr="00577AF9" w:rsidRDefault="00072DA8" w:rsidP="00F62D79">
      <w:pPr>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Определение</w:t>
      </w:r>
      <w:r w:rsidR="007E610E" w:rsidRPr="00577AF9">
        <w:rPr>
          <w:rFonts w:ascii="Arial" w:eastAsia="Calibri" w:hAnsi="Arial" w:cs="Arial"/>
          <w:lang w:eastAsia="en-US"/>
        </w:rPr>
        <w:t xml:space="preserve"> </w:t>
      </w:r>
      <w:r w:rsidR="00396F6B" w:rsidRPr="00577AF9">
        <w:rPr>
          <w:rFonts w:ascii="Arial" w:eastAsia="Calibri" w:hAnsi="Arial" w:cs="Arial"/>
          <w:lang w:eastAsia="en-US"/>
        </w:rPr>
        <w:t>токсикологического риска включает следующие действия:</w:t>
      </w:r>
    </w:p>
    <w:p w14:paraId="1C70F19A" w14:textId="5EB2FD23" w:rsidR="00396F6B" w:rsidRPr="00577AF9" w:rsidRDefault="00396F6B" w:rsidP="00F62D79">
      <w:pPr>
        <w:tabs>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w:t>
      </w:r>
      <w:r w:rsidR="00577AF9">
        <w:rPr>
          <w:rFonts w:ascii="Arial" w:eastAsia="Calibri" w:hAnsi="Arial" w:cs="Arial"/>
          <w:lang w:eastAsia="en-US"/>
        </w:rPr>
        <w:tab/>
      </w:r>
      <w:r w:rsidR="007E610E" w:rsidRPr="00577AF9">
        <w:rPr>
          <w:rFonts w:ascii="Arial" w:eastAsia="Calibri" w:hAnsi="Arial" w:cs="Arial"/>
          <w:lang w:eastAsia="en-US"/>
        </w:rPr>
        <w:t xml:space="preserve">получают </w:t>
      </w:r>
      <w:r w:rsidRPr="00577AF9">
        <w:rPr>
          <w:rFonts w:ascii="Arial" w:eastAsia="Calibri" w:hAnsi="Arial" w:cs="Arial"/>
          <w:lang w:val="en-US" w:eastAsia="en-US"/>
        </w:rPr>
        <w:t>TCL</w:t>
      </w:r>
      <w:r w:rsidRPr="00577AF9">
        <w:rPr>
          <w:rFonts w:ascii="Arial" w:eastAsia="Calibri" w:hAnsi="Arial" w:cs="Arial"/>
          <w:lang w:eastAsia="en-US"/>
        </w:rPr>
        <w:t xml:space="preserve"> или </w:t>
      </w:r>
      <w:r w:rsidRPr="00577AF9">
        <w:rPr>
          <w:rFonts w:ascii="Arial" w:eastAsia="Calibri" w:hAnsi="Arial" w:cs="Arial"/>
          <w:lang w:val="en-US" w:eastAsia="en-US"/>
        </w:rPr>
        <w:t>TI</w:t>
      </w:r>
      <w:r w:rsidR="007E610E" w:rsidRPr="00577AF9">
        <w:rPr>
          <w:rFonts w:ascii="Arial" w:eastAsia="Calibri" w:hAnsi="Arial" w:cs="Arial"/>
          <w:lang w:eastAsia="en-US"/>
        </w:rPr>
        <w:t xml:space="preserve"> для</w:t>
      </w:r>
      <w:r w:rsidRPr="00577AF9">
        <w:rPr>
          <w:rFonts w:ascii="Arial" w:eastAsia="Calibri" w:hAnsi="Arial" w:cs="Arial"/>
          <w:lang w:eastAsia="en-US"/>
        </w:rPr>
        <w:t xml:space="preserve"> конкретн</w:t>
      </w:r>
      <w:r w:rsidR="007E610E" w:rsidRPr="00577AF9">
        <w:rPr>
          <w:rFonts w:ascii="Arial" w:eastAsia="Calibri" w:hAnsi="Arial" w:cs="Arial"/>
          <w:lang w:eastAsia="en-US"/>
        </w:rPr>
        <w:t>ого</w:t>
      </w:r>
      <w:r w:rsidRPr="00577AF9">
        <w:rPr>
          <w:rFonts w:ascii="Arial" w:eastAsia="Calibri" w:hAnsi="Arial" w:cs="Arial"/>
          <w:lang w:eastAsia="en-US"/>
        </w:rPr>
        <w:t xml:space="preserve"> для компонента, основываясь на консервативных предположениях (см</w:t>
      </w:r>
      <w:r w:rsidR="007E610E" w:rsidRPr="00577AF9">
        <w:rPr>
          <w:rFonts w:ascii="Arial" w:eastAsia="Calibri" w:hAnsi="Arial" w:cs="Arial"/>
          <w:lang w:eastAsia="en-US"/>
        </w:rPr>
        <w:t>. </w:t>
      </w:r>
      <w:r w:rsidRPr="00577AF9">
        <w:rPr>
          <w:rFonts w:ascii="Arial" w:eastAsia="Calibri" w:hAnsi="Arial" w:cs="Arial"/>
          <w:lang w:eastAsia="en-US"/>
        </w:rPr>
        <w:t xml:space="preserve">7.1) или, при отсутствии </w:t>
      </w:r>
      <w:r w:rsidRPr="00577AF9">
        <w:rPr>
          <w:rFonts w:ascii="Arial" w:eastAsia="Calibri" w:hAnsi="Arial" w:cs="Arial"/>
          <w:lang w:val="en-US" w:eastAsia="en-US"/>
        </w:rPr>
        <w:t>POD</w:t>
      </w:r>
      <w:r w:rsidRPr="00577AF9">
        <w:rPr>
          <w:rFonts w:ascii="Arial" w:eastAsia="Calibri" w:hAnsi="Arial" w:cs="Arial"/>
          <w:lang w:eastAsia="en-US"/>
        </w:rPr>
        <w:t xml:space="preserve"> </w:t>
      </w:r>
      <w:r w:rsidR="007E610E" w:rsidRPr="00577AF9">
        <w:rPr>
          <w:rFonts w:ascii="Arial" w:eastAsia="Calibri" w:hAnsi="Arial" w:cs="Arial"/>
          <w:lang w:eastAsia="en-US"/>
        </w:rPr>
        <w:t>для конкретного</w:t>
      </w:r>
      <w:r w:rsidRPr="00577AF9">
        <w:rPr>
          <w:rFonts w:ascii="Arial" w:eastAsia="Calibri" w:hAnsi="Arial" w:cs="Arial"/>
          <w:lang w:eastAsia="en-US"/>
        </w:rPr>
        <w:t xml:space="preserve"> компонента, применяют </w:t>
      </w:r>
      <w:r w:rsidRPr="00577AF9">
        <w:rPr>
          <w:rFonts w:ascii="Arial" w:eastAsia="Calibri" w:hAnsi="Arial" w:cs="Arial"/>
          <w:lang w:val="en-US" w:eastAsia="en-US"/>
        </w:rPr>
        <w:t>TTC</w:t>
      </w:r>
      <w:r w:rsidRPr="00577AF9">
        <w:rPr>
          <w:rFonts w:ascii="Arial" w:eastAsia="Calibri" w:hAnsi="Arial" w:cs="Arial"/>
          <w:lang w:eastAsia="en-US"/>
        </w:rPr>
        <w:t xml:space="preserve"> (</w:t>
      </w:r>
      <w:r w:rsidR="007E610E" w:rsidRPr="00577AF9">
        <w:rPr>
          <w:rFonts w:ascii="Arial" w:eastAsia="Calibri" w:hAnsi="Arial" w:cs="Arial"/>
          <w:lang w:eastAsia="en-US"/>
        </w:rPr>
        <w:t xml:space="preserve">если </w:t>
      </w:r>
      <w:r w:rsidRPr="00577AF9">
        <w:rPr>
          <w:rFonts w:ascii="Arial" w:eastAsia="Calibri" w:hAnsi="Arial" w:cs="Arial"/>
          <w:lang w:eastAsia="en-US"/>
        </w:rPr>
        <w:t>применимо) (см.</w:t>
      </w:r>
      <w:r w:rsidR="007E610E" w:rsidRPr="00577AF9">
        <w:rPr>
          <w:rFonts w:ascii="Arial" w:eastAsia="Calibri" w:hAnsi="Arial" w:cs="Arial"/>
          <w:lang w:eastAsia="en-US"/>
        </w:rPr>
        <w:t> </w:t>
      </w:r>
      <w:r w:rsidRPr="00577AF9">
        <w:rPr>
          <w:rFonts w:ascii="Arial" w:eastAsia="Calibri" w:hAnsi="Arial" w:cs="Arial"/>
          <w:lang w:eastAsia="en-US"/>
        </w:rPr>
        <w:t>7.2);</w:t>
      </w:r>
    </w:p>
    <w:p w14:paraId="33F15CAA" w14:textId="79E0CE7F" w:rsidR="00396F6B" w:rsidRPr="00577AF9" w:rsidRDefault="00D81076" w:rsidP="00F62D79">
      <w:pPr>
        <w:tabs>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w:t>
      </w:r>
      <w:r w:rsidR="00577AF9">
        <w:rPr>
          <w:rFonts w:ascii="Arial" w:eastAsia="Calibri" w:hAnsi="Arial" w:cs="Arial"/>
          <w:lang w:eastAsia="en-US"/>
        </w:rPr>
        <w:tab/>
      </w:r>
      <w:r w:rsidR="007E610E" w:rsidRPr="00577AF9">
        <w:rPr>
          <w:rFonts w:ascii="Arial" w:eastAsia="Calibri" w:hAnsi="Arial" w:cs="Arial"/>
          <w:lang w:eastAsia="en-US"/>
        </w:rPr>
        <w:t>рассчитывают</w:t>
      </w:r>
      <w:r w:rsidR="00396F6B" w:rsidRPr="00577AF9">
        <w:rPr>
          <w:rFonts w:ascii="Arial" w:eastAsia="Calibri" w:hAnsi="Arial" w:cs="Arial"/>
          <w:lang w:eastAsia="en-US"/>
        </w:rPr>
        <w:t xml:space="preserve"> </w:t>
      </w:r>
      <w:r w:rsidR="006A67C3" w:rsidRPr="00577AF9">
        <w:rPr>
          <w:rFonts w:ascii="Arial" w:eastAsia="Calibri" w:hAnsi="Arial" w:cs="Arial"/>
          <w:lang w:eastAsia="en-US"/>
        </w:rPr>
        <w:t xml:space="preserve">наихудшую расчетную воздействующую дозу </w:t>
      </w:r>
      <w:r w:rsidR="00396F6B" w:rsidRPr="00577AF9">
        <w:rPr>
          <w:rFonts w:ascii="Arial" w:eastAsia="Calibri" w:hAnsi="Arial" w:cs="Arial"/>
          <w:lang w:eastAsia="en-US"/>
        </w:rPr>
        <w:t>для компонента (см.</w:t>
      </w:r>
      <w:r w:rsidR="006A67C3" w:rsidRPr="00577AF9">
        <w:rPr>
          <w:rFonts w:ascii="Arial" w:eastAsia="Calibri" w:hAnsi="Arial" w:cs="Arial"/>
          <w:lang w:eastAsia="en-US"/>
        </w:rPr>
        <w:t> </w:t>
      </w:r>
      <w:r w:rsidR="00396F6B" w:rsidRPr="00577AF9">
        <w:rPr>
          <w:rFonts w:ascii="Arial" w:eastAsia="Calibri" w:hAnsi="Arial" w:cs="Arial"/>
          <w:lang w:eastAsia="en-US"/>
        </w:rPr>
        <w:t>8);</w:t>
      </w:r>
    </w:p>
    <w:p w14:paraId="4D7CB6AE" w14:textId="405EE8E7" w:rsidR="00396F6B" w:rsidRPr="00577AF9" w:rsidRDefault="00D81076" w:rsidP="00F62D79">
      <w:pPr>
        <w:tabs>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w:t>
      </w:r>
      <w:r w:rsidR="00577AF9">
        <w:rPr>
          <w:rFonts w:ascii="Arial" w:eastAsia="Calibri" w:hAnsi="Arial" w:cs="Arial"/>
          <w:lang w:eastAsia="en-US"/>
        </w:rPr>
        <w:tab/>
      </w:r>
      <w:r w:rsidR="006A67C3" w:rsidRPr="00577AF9">
        <w:rPr>
          <w:rFonts w:ascii="Arial" w:eastAsia="Calibri" w:hAnsi="Arial" w:cs="Arial"/>
          <w:lang w:eastAsia="en-US"/>
        </w:rPr>
        <w:t>рассчитывают</w:t>
      </w:r>
      <w:r w:rsidR="00396F6B" w:rsidRPr="00577AF9">
        <w:rPr>
          <w:rFonts w:ascii="Arial" w:eastAsia="Calibri" w:hAnsi="Arial" w:cs="Arial"/>
          <w:lang w:eastAsia="en-US"/>
        </w:rPr>
        <w:t xml:space="preserve"> </w:t>
      </w:r>
      <w:r w:rsidR="00396F6B" w:rsidRPr="00577AF9">
        <w:rPr>
          <w:rFonts w:ascii="Arial" w:eastAsia="Calibri" w:hAnsi="Arial" w:cs="Arial"/>
          <w:lang w:val="en-US" w:eastAsia="en-US"/>
        </w:rPr>
        <w:t>MoS</w:t>
      </w:r>
      <w:r w:rsidR="006A67C3" w:rsidRPr="00577AF9">
        <w:rPr>
          <w:rFonts w:ascii="Arial" w:eastAsia="Calibri" w:hAnsi="Arial" w:cs="Arial"/>
          <w:lang w:eastAsia="en-US"/>
        </w:rPr>
        <w:t>, если</w:t>
      </w:r>
      <w:r w:rsidR="00396F6B" w:rsidRPr="00577AF9">
        <w:rPr>
          <w:rFonts w:ascii="Arial" w:eastAsia="Calibri" w:hAnsi="Arial" w:cs="Arial"/>
          <w:lang w:eastAsia="en-US"/>
        </w:rPr>
        <w:t xml:space="preserve"> </w:t>
      </w:r>
      <w:r w:rsidR="006A67C3" w:rsidRPr="00577AF9">
        <w:rPr>
          <w:rFonts w:ascii="Arial" w:eastAsia="Calibri" w:hAnsi="Arial" w:cs="Arial"/>
          <w:lang w:eastAsia="en-US"/>
        </w:rPr>
        <w:t xml:space="preserve">это </w:t>
      </w:r>
      <w:r w:rsidR="00396F6B" w:rsidRPr="00577AF9">
        <w:rPr>
          <w:rFonts w:ascii="Arial" w:eastAsia="Calibri" w:hAnsi="Arial" w:cs="Arial"/>
          <w:lang w:eastAsia="en-US"/>
        </w:rPr>
        <w:t>применимо (см.</w:t>
      </w:r>
      <w:r w:rsidR="006A67C3" w:rsidRPr="00577AF9">
        <w:rPr>
          <w:rFonts w:ascii="Arial" w:eastAsia="Calibri" w:hAnsi="Arial" w:cs="Arial"/>
          <w:lang w:eastAsia="en-US"/>
        </w:rPr>
        <w:t> </w:t>
      </w:r>
      <w:r w:rsidR="00396F6B" w:rsidRPr="00577AF9">
        <w:rPr>
          <w:rFonts w:ascii="Arial" w:eastAsia="Calibri" w:hAnsi="Arial" w:cs="Arial"/>
          <w:lang w:eastAsia="en-US"/>
        </w:rPr>
        <w:t>9).</w:t>
      </w:r>
    </w:p>
    <w:p w14:paraId="6C8F2B3F" w14:textId="77777777" w:rsidR="00396F6B" w:rsidRPr="00577AF9" w:rsidRDefault="00396F6B" w:rsidP="00F62D79">
      <w:pPr>
        <w:tabs>
          <w:tab w:val="left" w:pos="851"/>
        </w:tabs>
        <w:suppressAutoHyphens/>
        <w:autoSpaceDE w:val="0"/>
        <w:autoSpaceDN w:val="0"/>
        <w:adjustRightInd w:val="0"/>
        <w:spacing w:line="360" w:lineRule="auto"/>
        <w:ind w:firstLine="426"/>
        <w:jc w:val="both"/>
        <w:rPr>
          <w:rFonts w:ascii="Arial" w:eastAsia="Calibri" w:hAnsi="Arial" w:cs="Arial"/>
          <w:lang w:eastAsia="en-US"/>
        </w:rPr>
      </w:pPr>
    </w:p>
    <w:p w14:paraId="447911A5" w14:textId="3023149D" w:rsidR="00396F6B" w:rsidRPr="00577AF9" w:rsidRDefault="00396F6B" w:rsidP="00F62D79">
      <w:pPr>
        <w:tabs>
          <w:tab w:val="left" w:pos="284"/>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577AF9">
        <w:rPr>
          <w:rFonts w:ascii="Arial" w:eastAsia="Calibri" w:hAnsi="Arial" w:cs="Arial"/>
          <w:bCs/>
          <w:spacing w:val="20"/>
          <w:sz w:val="22"/>
          <w:szCs w:val="22"/>
          <w:lang w:eastAsia="en-US"/>
        </w:rPr>
        <w:t>Примечание</w:t>
      </w:r>
      <w:r w:rsidR="006A67C3" w:rsidRPr="00577AF9">
        <w:rPr>
          <w:rFonts w:ascii="Arial" w:eastAsia="Calibri" w:hAnsi="Arial" w:cs="Arial"/>
          <w:bCs/>
          <w:spacing w:val="20"/>
          <w:sz w:val="22"/>
          <w:szCs w:val="22"/>
          <w:lang w:eastAsia="en-US"/>
        </w:rPr>
        <w:t> </w:t>
      </w:r>
      <w:r w:rsidRPr="00577AF9">
        <w:rPr>
          <w:rFonts w:ascii="Arial" w:eastAsia="Calibri" w:hAnsi="Arial" w:cs="Arial"/>
          <w:bCs/>
          <w:sz w:val="22"/>
          <w:szCs w:val="22"/>
          <w:lang w:eastAsia="en-US"/>
        </w:rPr>
        <w:t>—</w:t>
      </w:r>
      <w:r w:rsidR="006A67C3" w:rsidRPr="00577AF9">
        <w:rPr>
          <w:rFonts w:ascii="Arial" w:eastAsia="Calibri" w:hAnsi="Arial" w:cs="Arial"/>
          <w:bCs/>
          <w:sz w:val="22"/>
          <w:szCs w:val="22"/>
          <w:lang w:eastAsia="en-US"/>
        </w:rPr>
        <w:t> О</w:t>
      </w:r>
      <w:r w:rsidR="00072DA8" w:rsidRPr="00577AF9">
        <w:rPr>
          <w:rFonts w:ascii="Arial" w:eastAsia="Calibri" w:hAnsi="Arial" w:cs="Arial"/>
          <w:bCs/>
          <w:sz w:val="22"/>
          <w:szCs w:val="22"/>
          <w:lang w:eastAsia="en-US"/>
        </w:rPr>
        <w:t>пределение</w:t>
      </w:r>
      <w:r w:rsidR="006A67C3" w:rsidRPr="00577AF9">
        <w:rPr>
          <w:rFonts w:ascii="Arial" w:eastAsia="Calibri" w:hAnsi="Arial" w:cs="Arial"/>
          <w:bCs/>
          <w:sz w:val="22"/>
          <w:szCs w:val="22"/>
          <w:lang w:eastAsia="en-US"/>
        </w:rPr>
        <w:t xml:space="preserve"> </w:t>
      </w:r>
      <w:r w:rsidRPr="00577AF9">
        <w:rPr>
          <w:rFonts w:ascii="Arial" w:eastAsia="Calibri" w:hAnsi="Arial" w:cs="Arial"/>
          <w:sz w:val="22"/>
          <w:szCs w:val="22"/>
          <w:lang w:eastAsia="en-US"/>
        </w:rPr>
        <w:t xml:space="preserve">риска является процессом, </w:t>
      </w:r>
      <w:r w:rsidR="00DE5FDB">
        <w:rPr>
          <w:rFonts w:ascii="Arial" w:eastAsia="Calibri" w:hAnsi="Arial" w:cs="Arial"/>
          <w:sz w:val="22"/>
          <w:szCs w:val="22"/>
          <w:lang w:eastAsia="en-US"/>
        </w:rPr>
        <w:t xml:space="preserve">при котором определяют </w:t>
      </w:r>
      <w:r w:rsidRPr="00577AF9">
        <w:rPr>
          <w:rFonts w:ascii="Arial" w:eastAsia="Calibri" w:hAnsi="Arial" w:cs="Arial"/>
          <w:sz w:val="22"/>
          <w:szCs w:val="22"/>
          <w:lang w:eastAsia="en-US"/>
        </w:rPr>
        <w:t>вероятност</w:t>
      </w:r>
      <w:r w:rsidR="00DE5FDB">
        <w:rPr>
          <w:rFonts w:ascii="Arial" w:eastAsia="Calibri" w:hAnsi="Arial" w:cs="Arial"/>
          <w:sz w:val="22"/>
          <w:szCs w:val="22"/>
          <w:lang w:eastAsia="en-US"/>
        </w:rPr>
        <w:t>ь</w:t>
      </w:r>
      <w:r w:rsidRPr="00577AF9">
        <w:rPr>
          <w:rFonts w:ascii="Arial" w:eastAsia="Calibri" w:hAnsi="Arial" w:cs="Arial"/>
          <w:sz w:val="22"/>
          <w:szCs w:val="22"/>
          <w:lang w:eastAsia="en-US"/>
        </w:rPr>
        <w:t xml:space="preserve"> </w:t>
      </w:r>
      <w:r w:rsidR="006A67C3" w:rsidRPr="00577AF9">
        <w:rPr>
          <w:rFonts w:ascii="Arial" w:eastAsia="Calibri" w:hAnsi="Arial" w:cs="Arial"/>
          <w:sz w:val="22"/>
          <w:szCs w:val="22"/>
          <w:lang w:eastAsia="en-US"/>
        </w:rPr>
        <w:t xml:space="preserve">причинения </w:t>
      </w:r>
      <w:r w:rsidRPr="00577AF9">
        <w:rPr>
          <w:rFonts w:ascii="Arial" w:eastAsia="Calibri" w:hAnsi="Arial" w:cs="Arial"/>
          <w:sz w:val="22"/>
          <w:szCs w:val="22"/>
          <w:lang w:eastAsia="en-US"/>
        </w:rPr>
        <w:t xml:space="preserve">вреда и </w:t>
      </w:r>
      <w:r w:rsidR="006A67C3" w:rsidRPr="00577AF9">
        <w:rPr>
          <w:rFonts w:ascii="Arial" w:eastAsia="Calibri" w:hAnsi="Arial" w:cs="Arial"/>
          <w:sz w:val="22"/>
          <w:szCs w:val="22"/>
          <w:lang w:eastAsia="en-US"/>
        </w:rPr>
        <w:t>его тяжести</w:t>
      </w:r>
      <w:r w:rsidRPr="00577AF9">
        <w:rPr>
          <w:rFonts w:ascii="Arial" w:eastAsia="Calibri" w:hAnsi="Arial" w:cs="Arial"/>
          <w:sz w:val="22"/>
          <w:szCs w:val="22"/>
          <w:lang w:eastAsia="en-US"/>
        </w:rPr>
        <w:t xml:space="preserve"> (см.</w:t>
      </w:r>
      <w:r w:rsidR="006A67C3" w:rsidRPr="00577AF9">
        <w:rPr>
          <w:rFonts w:ascii="Arial" w:eastAsia="Calibri" w:hAnsi="Arial" w:cs="Arial"/>
          <w:sz w:val="22"/>
          <w:szCs w:val="22"/>
          <w:lang w:eastAsia="en-US"/>
        </w:rPr>
        <w:t> </w:t>
      </w:r>
      <w:r w:rsidRPr="00577AF9">
        <w:rPr>
          <w:rFonts w:ascii="Arial" w:eastAsia="Calibri" w:hAnsi="Arial" w:cs="Arial"/>
          <w:sz w:val="22"/>
          <w:szCs w:val="22"/>
          <w:lang w:val="en-US" w:eastAsia="en-US"/>
        </w:rPr>
        <w:t>ISO</w:t>
      </w:r>
      <w:r w:rsidRPr="00577AF9">
        <w:rPr>
          <w:rFonts w:ascii="Arial" w:eastAsia="Calibri" w:hAnsi="Arial" w:cs="Arial"/>
          <w:sz w:val="22"/>
          <w:szCs w:val="22"/>
          <w:lang w:eastAsia="en-US"/>
        </w:rPr>
        <w:t xml:space="preserve"> 14971:2019, 3.22 и </w:t>
      </w:r>
      <w:r w:rsidRPr="00577AF9">
        <w:rPr>
          <w:rFonts w:ascii="Arial" w:eastAsia="Calibri" w:hAnsi="Arial" w:cs="Arial"/>
          <w:sz w:val="22"/>
          <w:szCs w:val="22"/>
          <w:lang w:val="en-US" w:eastAsia="en-US"/>
        </w:rPr>
        <w:t>A</w:t>
      </w:r>
      <w:r w:rsidRPr="00577AF9">
        <w:rPr>
          <w:rFonts w:ascii="Arial" w:eastAsia="Calibri" w:hAnsi="Arial" w:cs="Arial"/>
          <w:sz w:val="22"/>
          <w:szCs w:val="22"/>
          <w:lang w:eastAsia="en-US"/>
        </w:rPr>
        <w:t xml:space="preserve">.2.5.5). Для </w:t>
      </w:r>
      <w:r w:rsidR="00265395">
        <w:rPr>
          <w:rFonts w:ascii="Arial" w:eastAsia="Calibri" w:hAnsi="Arial" w:cs="Arial"/>
          <w:sz w:val="22"/>
          <w:szCs w:val="22"/>
          <w:lang w:eastAsia="en-US"/>
        </w:rPr>
        <w:t>МИ</w:t>
      </w:r>
      <w:r w:rsidRPr="00577AF9">
        <w:rPr>
          <w:rFonts w:ascii="Arial" w:eastAsia="Calibri" w:hAnsi="Arial" w:cs="Arial"/>
          <w:sz w:val="22"/>
          <w:szCs w:val="22"/>
          <w:lang w:eastAsia="en-US"/>
        </w:rPr>
        <w:t xml:space="preserve">, для которых любой вред, вызванный токсичностью, считается неприемлемым, </w:t>
      </w:r>
      <w:r w:rsidR="00DE5FDB">
        <w:rPr>
          <w:rFonts w:ascii="Arial" w:eastAsia="Calibri" w:hAnsi="Arial" w:cs="Arial"/>
          <w:sz w:val="22"/>
          <w:szCs w:val="22"/>
          <w:lang w:eastAsia="en-US"/>
        </w:rPr>
        <w:t>определять</w:t>
      </w:r>
      <w:r w:rsidRPr="00577AF9">
        <w:rPr>
          <w:rFonts w:ascii="Arial" w:eastAsia="Calibri" w:hAnsi="Arial" w:cs="Arial"/>
          <w:sz w:val="22"/>
          <w:szCs w:val="22"/>
          <w:lang w:eastAsia="en-US"/>
        </w:rPr>
        <w:t xml:space="preserve"> степен</w:t>
      </w:r>
      <w:r w:rsidR="00DE5FDB">
        <w:rPr>
          <w:rFonts w:ascii="Arial" w:eastAsia="Calibri" w:hAnsi="Arial" w:cs="Arial"/>
          <w:sz w:val="22"/>
          <w:szCs w:val="22"/>
          <w:lang w:eastAsia="en-US"/>
        </w:rPr>
        <w:t>ь</w:t>
      </w:r>
      <w:r w:rsidRPr="00577AF9">
        <w:rPr>
          <w:rFonts w:ascii="Arial" w:eastAsia="Calibri" w:hAnsi="Arial" w:cs="Arial"/>
          <w:sz w:val="22"/>
          <w:szCs w:val="22"/>
          <w:lang w:eastAsia="en-US"/>
        </w:rPr>
        <w:t xml:space="preserve"> </w:t>
      </w:r>
      <w:r w:rsidR="00E54558" w:rsidRPr="00577AF9">
        <w:rPr>
          <w:rFonts w:ascii="Arial" w:eastAsia="Calibri" w:hAnsi="Arial" w:cs="Arial"/>
          <w:sz w:val="22"/>
          <w:szCs w:val="22"/>
          <w:lang w:eastAsia="en-US"/>
        </w:rPr>
        <w:t>тяжести нет необходимости</w:t>
      </w:r>
      <w:r w:rsidRPr="00577AF9">
        <w:rPr>
          <w:rFonts w:ascii="Arial" w:eastAsia="Calibri" w:hAnsi="Arial" w:cs="Arial"/>
          <w:sz w:val="22"/>
          <w:szCs w:val="22"/>
          <w:lang w:eastAsia="en-US"/>
        </w:rPr>
        <w:t>.</w:t>
      </w:r>
    </w:p>
    <w:p w14:paraId="5AD29420" w14:textId="77777777" w:rsidR="00396F6B" w:rsidRPr="00577AF9" w:rsidRDefault="00396F6B" w:rsidP="00F62D79">
      <w:pPr>
        <w:suppressAutoHyphens/>
        <w:autoSpaceDE w:val="0"/>
        <w:autoSpaceDN w:val="0"/>
        <w:adjustRightInd w:val="0"/>
        <w:spacing w:line="360" w:lineRule="auto"/>
        <w:ind w:firstLine="426"/>
        <w:jc w:val="both"/>
        <w:rPr>
          <w:rFonts w:ascii="Arial" w:eastAsia="Calibri" w:hAnsi="Arial" w:cs="Arial"/>
          <w:lang w:eastAsia="en-US"/>
        </w:rPr>
      </w:pPr>
    </w:p>
    <w:p w14:paraId="73A6B803" w14:textId="504FC16F" w:rsidR="00396F6B" w:rsidRPr="00577AF9" w:rsidRDefault="00396F6B" w:rsidP="00F62D79">
      <w:pPr>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 xml:space="preserve">Приемлемость риска должна основываться на заранее определенном критерии приемлемости риска в соответствии с </w:t>
      </w:r>
      <w:r w:rsidRPr="00577AF9">
        <w:rPr>
          <w:rFonts w:ascii="Arial" w:eastAsia="Calibri" w:hAnsi="Arial" w:cs="Arial"/>
          <w:lang w:val="en-US" w:eastAsia="en-US"/>
        </w:rPr>
        <w:t>ISO</w:t>
      </w:r>
      <w:r w:rsidRPr="00577AF9">
        <w:rPr>
          <w:rFonts w:ascii="Arial" w:eastAsia="Calibri" w:hAnsi="Arial" w:cs="Arial"/>
          <w:lang w:eastAsia="en-US"/>
        </w:rPr>
        <w:t xml:space="preserve"> 14971:2019, 4.4</w:t>
      </w:r>
      <w:r w:rsidR="006A7C51" w:rsidRPr="00577AF9">
        <w:rPr>
          <w:rFonts w:ascii="Arial" w:eastAsia="Calibri" w:hAnsi="Arial" w:cs="Arial"/>
          <w:lang w:eastAsia="en-US"/>
        </w:rPr>
        <w:t> </w:t>
      </w:r>
      <w:r w:rsidRPr="00577AF9">
        <w:rPr>
          <w:rFonts w:ascii="Arial" w:eastAsia="Calibri" w:hAnsi="Arial" w:cs="Arial"/>
          <w:lang w:val="en-US" w:eastAsia="en-US"/>
        </w:rPr>
        <w:t>d</w:t>
      </w:r>
      <w:r w:rsidRPr="00577AF9">
        <w:rPr>
          <w:rFonts w:ascii="Arial" w:eastAsia="Calibri" w:hAnsi="Arial" w:cs="Arial"/>
          <w:lang w:eastAsia="en-US"/>
        </w:rPr>
        <w:t xml:space="preserve">) и </w:t>
      </w:r>
      <w:r w:rsidRPr="00577AF9">
        <w:rPr>
          <w:rFonts w:ascii="Arial" w:eastAsia="Calibri" w:hAnsi="Arial" w:cs="Arial"/>
          <w:lang w:val="en-US" w:eastAsia="en-US"/>
        </w:rPr>
        <w:t>ISO</w:t>
      </w:r>
      <w:r w:rsidRPr="00577AF9">
        <w:rPr>
          <w:rFonts w:ascii="Arial" w:eastAsia="Calibri" w:hAnsi="Arial" w:cs="Arial"/>
          <w:lang w:eastAsia="en-US"/>
        </w:rPr>
        <w:t xml:space="preserve"> 10993-1:2018, 7</w:t>
      </w:r>
      <w:r w:rsidR="006A7C51" w:rsidRPr="00577AF9">
        <w:rPr>
          <w:rFonts w:ascii="Arial" w:eastAsia="Calibri" w:hAnsi="Arial" w:cs="Arial"/>
          <w:lang w:eastAsia="en-US"/>
        </w:rPr>
        <w:t> </w:t>
      </w:r>
      <w:r w:rsidRPr="00577AF9">
        <w:rPr>
          <w:rFonts w:ascii="Arial" w:eastAsia="Calibri" w:hAnsi="Arial" w:cs="Arial"/>
          <w:lang w:val="en-US" w:eastAsia="en-US"/>
        </w:rPr>
        <w:t>b</w:t>
      </w:r>
      <w:r w:rsidRPr="00577AF9">
        <w:rPr>
          <w:rFonts w:ascii="Arial" w:eastAsia="Calibri" w:hAnsi="Arial" w:cs="Arial"/>
          <w:lang w:eastAsia="en-US"/>
        </w:rPr>
        <w:t>).</w:t>
      </w:r>
    </w:p>
    <w:p w14:paraId="5DEE3975" w14:textId="6D623EF6" w:rsidR="00396F6B" w:rsidRPr="00C77CB3" w:rsidRDefault="00396F6B" w:rsidP="00F62D79">
      <w:pPr>
        <w:suppressAutoHyphens/>
        <w:autoSpaceDE w:val="0"/>
        <w:autoSpaceDN w:val="0"/>
        <w:adjustRightInd w:val="0"/>
        <w:spacing w:line="360" w:lineRule="auto"/>
        <w:ind w:firstLine="426"/>
        <w:jc w:val="both"/>
        <w:rPr>
          <w:rFonts w:ascii="Arial" w:eastAsia="Calibri" w:hAnsi="Arial" w:cs="Arial"/>
          <w:lang w:eastAsia="en-US"/>
        </w:rPr>
      </w:pPr>
      <w:r w:rsidRPr="00577AF9">
        <w:rPr>
          <w:rFonts w:ascii="Arial" w:eastAsia="Calibri" w:hAnsi="Arial" w:cs="Arial"/>
          <w:lang w:eastAsia="en-US"/>
        </w:rPr>
        <w:t xml:space="preserve">Возможно использовать </w:t>
      </w:r>
      <w:r w:rsidRPr="00577AF9">
        <w:rPr>
          <w:rFonts w:ascii="Arial" w:eastAsia="Calibri" w:hAnsi="Arial" w:cs="Arial"/>
          <w:lang w:val="en-US" w:eastAsia="en-US"/>
        </w:rPr>
        <w:t>MoS</w:t>
      </w:r>
      <w:r w:rsidRPr="00577AF9">
        <w:rPr>
          <w:rFonts w:ascii="Arial" w:eastAsia="Calibri" w:hAnsi="Arial" w:cs="Arial"/>
          <w:lang w:eastAsia="en-US"/>
        </w:rPr>
        <w:t xml:space="preserve"> для оценки соответствия критериям приемлемости токсикологического риска (см.</w:t>
      </w:r>
      <w:r w:rsidR="006A7C51" w:rsidRPr="00577AF9">
        <w:rPr>
          <w:rFonts w:ascii="Arial" w:eastAsia="Calibri" w:hAnsi="Arial" w:cs="Arial"/>
          <w:lang w:eastAsia="en-US"/>
        </w:rPr>
        <w:t> </w:t>
      </w:r>
      <w:r w:rsidRPr="00577AF9">
        <w:rPr>
          <w:rFonts w:ascii="Arial" w:eastAsia="Calibri" w:hAnsi="Arial" w:cs="Arial"/>
          <w:lang w:eastAsia="en-US"/>
        </w:rPr>
        <w:t>9</w:t>
      </w:r>
      <w:r w:rsidR="006A7C51" w:rsidRPr="00577AF9">
        <w:rPr>
          <w:rFonts w:ascii="Arial" w:eastAsia="Calibri" w:hAnsi="Arial" w:cs="Arial"/>
          <w:lang w:eastAsia="en-US"/>
        </w:rPr>
        <w:t xml:space="preserve">, </w:t>
      </w:r>
      <w:r w:rsidRPr="00577AF9">
        <w:rPr>
          <w:rFonts w:ascii="Arial" w:eastAsia="Calibri" w:hAnsi="Arial" w:cs="Arial"/>
          <w:lang w:eastAsia="en-US"/>
        </w:rPr>
        <w:t>10).</w:t>
      </w:r>
    </w:p>
    <w:p w14:paraId="171F2CC6" w14:textId="6518EAED" w:rsidR="00396F6B" w:rsidRPr="00C77CB3" w:rsidRDefault="00396F6B" w:rsidP="00F62D79">
      <w:pPr>
        <w:suppressAutoHyphens/>
        <w:autoSpaceDE w:val="0"/>
        <w:autoSpaceDN w:val="0"/>
        <w:adjustRightInd w:val="0"/>
        <w:spacing w:line="360" w:lineRule="auto"/>
        <w:ind w:firstLine="426"/>
        <w:jc w:val="both"/>
        <w:rPr>
          <w:rFonts w:ascii="Arial" w:eastAsia="Calibri" w:hAnsi="Arial" w:cs="Arial"/>
          <w:lang w:eastAsia="en-US"/>
        </w:rPr>
      </w:pPr>
      <w:r w:rsidRPr="00265395">
        <w:rPr>
          <w:rFonts w:ascii="Arial" w:eastAsia="Calibri" w:hAnsi="Arial" w:cs="Arial"/>
          <w:lang w:eastAsia="en-US"/>
        </w:rPr>
        <w:t>Если воздействие компонента не отвечает критериям приемлемости, необходимо продолжить рассмотрение токсикологического риска (см.</w:t>
      </w:r>
      <w:r w:rsidR="006A7C51" w:rsidRPr="00265395">
        <w:rPr>
          <w:rFonts w:ascii="Arial" w:eastAsia="Calibri" w:hAnsi="Arial" w:cs="Arial"/>
          <w:lang w:eastAsia="en-US"/>
        </w:rPr>
        <w:t> </w:t>
      </w:r>
      <w:r w:rsidRPr="00265395">
        <w:rPr>
          <w:rFonts w:ascii="Arial" w:eastAsia="Calibri" w:hAnsi="Arial" w:cs="Arial"/>
          <w:lang w:eastAsia="en-US"/>
        </w:rPr>
        <w:t>10.2).</w:t>
      </w:r>
    </w:p>
    <w:p w14:paraId="5B80AD02" w14:textId="77777777" w:rsidR="00E31F89" w:rsidRDefault="00E31F89" w:rsidP="00E81FDF">
      <w:pPr>
        <w:autoSpaceDE w:val="0"/>
        <w:autoSpaceDN w:val="0"/>
        <w:adjustRightInd w:val="0"/>
        <w:spacing w:line="360" w:lineRule="auto"/>
        <w:rPr>
          <w:rFonts w:ascii="Tahoma" w:eastAsia="Calibri" w:hAnsi="Tahoma" w:cs="Tahoma"/>
          <w:lang w:eastAsia="en-US"/>
        </w:rPr>
      </w:pPr>
    </w:p>
    <w:p w14:paraId="30CFCE49" w14:textId="77777777" w:rsidR="008F5F7D" w:rsidRDefault="008F5F7D" w:rsidP="00E81FDF">
      <w:pPr>
        <w:autoSpaceDE w:val="0"/>
        <w:autoSpaceDN w:val="0"/>
        <w:adjustRightInd w:val="0"/>
        <w:spacing w:line="360" w:lineRule="auto"/>
        <w:rPr>
          <w:rFonts w:ascii="Tahoma" w:eastAsia="Calibri" w:hAnsi="Tahoma" w:cs="Tahoma"/>
          <w:lang w:eastAsia="en-US"/>
        </w:rPr>
      </w:pPr>
    </w:p>
    <w:p w14:paraId="2F3EAE1A" w14:textId="77777777" w:rsidR="008F5F7D" w:rsidRDefault="008F5F7D" w:rsidP="00E81FDF">
      <w:pPr>
        <w:autoSpaceDE w:val="0"/>
        <w:autoSpaceDN w:val="0"/>
        <w:adjustRightInd w:val="0"/>
        <w:spacing w:line="360" w:lineRule="auto"/>
        <w:rPr>
          <w:rFonts w:ascii="Tahoma" w:eastAsia="Calibri" w:hAnsi="Tahoma" w:cs="Tahoma"/>
          <w:lang w:eastAsia="en-US"/>
        </w:rPr>
      </w:pPr>
    </w:p>
    <w:p w14:paraId="67C9B824" w14:textId="77777777" w:rsidR="00E0480E" w:rsidRDefault="00E0480E" w:rsidP="00E81FDF">
      <w:pPr>
        <w:autoSpaceDE w:val="0"/>
        <w:autoSpaceDN w:val="0"/>
        <w:adjustRightInd w:val="0"/>
        <w:spacing w:line="360" w:lineRule="auto"/>
        <w:rPr>
          <w:rFonts w:ascii="Tahoma" w:eastAsia="Calibri" w:hAnsi="Tahoma" w:cs="Tahoma"/>
          <w:lang w:eastAsia="en-US"/>
        </w:rPr>
      </w:pPr>
    </w:p>
    <w:p w14:paraId="40AA381C" w14:textId="77777777" w:rsidR="00E0480E" w:rsidRDefault="00E0480E" w:rsidP="00E81FDF">
      <w:pPr>
        <w:autoSpaceDE w:val="0"/>
        <w:autoSpaceDN w:val="0"/>
        <w:adjustRightInd w:val="0"/>
        <w:spacing w:line="360" w:lineRule="auto"/>
        <w:rPr>
          <w:rFonts w:ascii="Tahoma" w:eastAsia="Calibri" w:hAnsi="Tahoma" w:cs="Tahoma"/>
          <w:lang w:eastAsia="en-US"/>
        </w:rPr>
      </w:pPr>
    </w:p>
    <w:p w14:paraId="5D376DC0" w14:textId="77777777" w:rsidR="00E0480E" w:rsidRDefault="00E0480E" w:rsidP="00E81FDF">
      <w:pPr>
        <w:autoSpaceDE w:val="0"/>
        <w:autoSpaceDN w:val="0"/>
        <w:adjustRightInd w:val="0"/>
        <w:spacing w:line="360" w:lineRule="auto"/>
        <w:rPr>
          <w:rFonts w:ascii="Tahoma" w:eastAsia="Calibri" w:hAnsi="Tahoma" w:cs="Tahoma"/>
          <w:lang w:eastAsia="en-US"/>
        </w:rPr>
      </w:pPr>
    </w:p>
    <w:p w14:paraId="15AFA7D4" w14:textId="77777777" w:rsidR="007719E6" w:rsidRDefault="007719E6" w:rsidP="00E81FDF">
      <w:pPr>
        <w:autoSpaceDE w:val="0"/>
        <w:autoSpaceDN w:val="0"/>
        <w:adjustRightInd w:val="0"/>
        <w:spacing w:line="360" w:lineRule="auto"/>
        <w:rPr>
          <w:rFonts w:ascii="Tahoma" w:eastAsia="Calibri" w:hAnsi="Tahoma" w:cs="Tahoma"/>
          <w:lang w:eastAsia="en-US"/>
        </w:rPr>
      </w:pPr>
    </w:p>
    <w:p w14:paraId="0EC61C87" w14:textId="77777777" w:rsidR="007719E6" w:rsidRPr="007F0E3E" w:rsidRDefault="007719E6" w:rsidP="00E81FDF">
      <w:pPr>
        <w:autoSpaceDE w:val="0"/>
        <w:autoSpaceDN w:val="0"/>
        <w:adjustRightInd w:val="0"/>
        <w:spacing w:line="360" w:lineRule="auto"/>
        <w:rPr>
          <w:rFonts w:ascii="Tahoma" w:eastAsia="Calibri" w:hAnsi="Tahoma" w:cs="Tahoma"/>
          <w:lang w:eastAsia="en-US"/>
        </w:rPr>
      </w:pPr>
    </w:p>
    <w:p w14:paraId="798EC959" w14:textId="77777777" w:rsidR="008E1530" w:rsidRPr="007F0E3E" w:rsidRDefault="008E1530" w:rsidP="00E81FDF">
      <w:pPr>
        <w:autoSpaceDE w:val="0"/>
        <w:autoSpaceDN w:val="0"/>
        <w:adjustRightInd w:val="0"/>
        <w:spacing w:line="360" w:lineRule="auto"/>
        <w:rPr>
          <w:rFonts w:ascii="Tahoma" w:eastAsia="Calibri" w:hAnsi="Tahoma" w:cs="Tahoma"/>
          <w:lang w:eastAsia="en-US"/>
        </w:rPr>
      </w:pPr>
    </w:p>
    <w:p w14:paraId="052CCAAA" w14:textId="29BE9EF6" w:rsidR="00265395" w:rsidRPr="00E81FDF" w:rsidRDefault="00005EB3" w:rsidP="00E81FDF">
      <w:pPr>
        <w:autoSpaceDE w:val="0"/>
        <w:autoSpaceDN w:val="0"/>
        <w:adjustRightInd w:val="0"/>
        <w:spacing w:line="360" w:lineRule="auto"/>
        <w:jc w:val="center"/>
        <w:rPr>
          <w:rFonts w:ascii="Arial" w:eastAsia="Calibri" w:hAnsi="Arial" w:cs="Arial"/>
          <w:sz w:val="22"/>
          <w:szCs w:val="22"/>
          <w:lang w:eastAsia="en-US"/>
        </w:rPr>
      </w:pPr>
      <w:r>
        <w:rPr>
          <w:rFonts w:ascii="Arial" w:eastAsia="Calibri" w:hAnsi="Arial" w:cs="Arial"/>
          <w:noProof/>
          <w:sz w:val="22"/>
          <w:szCs w:val="22"/>
        </w:rPr>
        <mc:AlternateContent>
          <mc:Choice Requires="wps">
            <w:drawing>
              <wp:anchor distT="0" distB="0" distL="114300" distR="114300" simplePos="0" relativeHeight="251964416" behindDoc="0" locked="0" layoutInCell="1" allowOverlap="1" wp14:anchorId="33AFD2D3" wp14:editId="43C6F7DD">
                <wp:simplePos x="0" y="0"/>
                <wp:positionH relativeFrom="column">
                  <wp:posOffset>-653415</wp:posOffset>
                </wp:positionH>
                <wp:positionV relativeFrom="paragraph">
                  <wp:posOffset>465859</wp:posOffset>
                </wp:positionV>
                <wp:extent cx="5080" cy="7663816"/>
                <wp:effectExtent l="0" t="0" r="33020" b="13335"/>
                <wp:wrapNone/>
                <wp:docPr id="2120333029" name="Прямая соединительная линия 2120333029"/>
                <wp:cNvGraphicFramePr/>
                <a:graphic xmlns:a="http://schemas.openxmlformats.org/drawingml/2006/main">
                  <a:graphicData uri="http://schemas.microsoft.com/office/word/2010/wordprocessingShape">
                    <wps:wsp>
                      <wps:cNvCnPr/>
                      <wps:spPr>
                        <a:xfrm flipH="1" flipV="1">
                          <a:off x="0" y="0"/>
                          <a:ext cx="5080" cy="7663816"/>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65BFBF" id="Прямая соединительная линия 2120333029" o:spid="_x0000_s1026" style="position:absolute;flip:x y;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45pt,36.7pt" to="-51.05pt,6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" strokecolor="black [3040]">
                <v:stroke dashstyle="longDashDotDot"/>
              </v:line>
            </w:pict>
          </mc:Fallback>
        </mc:AlternateContent>
      </w:r>
      <w:r>
        <w:rPr>
          <w:rFonts w:ascii="Arial" w:eastAsia="Calibri" w:hAnsi="Arial" w:cs="Arial"/>
          <w:noProof/>
          <w:sz w:val="22"/>
          <w:szCs w:val="22"/>
        </w:rPr>
        <mc:AlternateContent>
          <mc:Choice Requires="wps">
            <w:drawing>
              <wp:anchor distT="0" distB="0" distL="114300" distR="114300" simplePos="0" relativeHeight="251962368" behindDoc="0" locked="0" layoutInCell="1" allowOverlap="1" wp14:anchorId="47E67BE1" wp14:editId="10E4FC8A">
                <wp:simplePos x="0" y="0"/>
                <wp:positionH relativeFrom="column">
                  <wp:posOffset>6290310</wp:posOffset>
                </wp:positionH>
                <wp:positionV relativeFrom="paragraph">
                  <wp:posOffset>465455</wp:posOffset>
                </wp:positionV>
                <wp:extent cx="0" cy="7658735"/>
                <wp:effectExtent l="0" t="0" r="19050" b="18415"/>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0" cy="7658735"/>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5420839" id="Прямая соединительная линия 27" o:spid="_x0000_s1026" style="position:absolute;z-index:251962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5.3pt,36.65pt" to="495.3pt,6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" strokecolor="black [3040]">
                <v:stroke dashstyle="longDashDotDot"/>
              </v:line>
            </w:pict>
          </mc:Fallback>
        </mc:AlternateContent>
      </w:r>
      <w:r w:rsidR="00C954BF">
        <w:rPr>
          <w:rFonts w:ascii="Arial" w:eastAsia="Calibri" w:hAnsi="Arial" w:cs="Arial"/>
          <w:noProof/>
          <w:sz w:val="22"/>
          <w:szCs w:val="22"/>
        </w:rPr>
        <mc:AlternateContent>
          <mc:Choice Requires="wps">
            <w:drawing>
              <wp:anchor distT="0" distB="0" distL="114300" distR="114300" simplePos="0" relativeHeight="251961344" behindDoc="0" locked="0" layoutInCell="1" allowOverlap="1" wp14:anchorId="7A09F0DC" wp14:editId="4EAC0D2B">
                <wp:simplePos x="0" y="0"/>
                <wp:positionH relativeFrom="column">
                  <wp:posOffset>-648335</wp:posOffset>
                </wp:positionH>
                <wp:positionV relativeFrom="paragraph">
                  <wp:posOffset>468630</wp:posOffset>
                </wp:positionV>
                <wp:extent cx="6946900" cy="0"/>
                <wp:effectExtent l="0" t="0" r="25400" b="19050"/>
                <wp:wrapNone/>
                <wp:docPr id="21" name="Прямая соединительная линия 21"/>
                <wp:cNvGraphicFramePr/>
                <a:graphic xmlns:a="http://schemas.openxmlformats.org/drawingml/2006/main">
                  <a:graphicData uri="http://schemas.microsoft.com/office/word/2010/wordprocessingShape">
                    <wps:wsp>
                      <wps:cNvCnPr/>
                      <wps:spPr>
                        <a:xfrm>
                          <a:off x="0" y="0"/>
                          <a:ext cx="6946900" cy="0"/>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647F1" id="Прямая соединительная линия 21" o:spid="_x0000_s1026" style="position:absolute;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05pt,36.9pt" to="495.9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" strokecolor="black [3040]">
                <v:stroke dashstyle="longDashDotDot"/>
              </v:line>
            </w:pict>
          </mc:Fallback>
        </mc:AlternateContent>
      </w:r>
      <w:r w:rsidR="00E86DE8" w:rsidRPr="00E81FDF">
        <w:rPr>
          <w:rFonts w:ascii="Arial" w:eastAsia="Calibri" w:hAnsi="Arial" w:cs="Arial"/>
          <w:sz w:val="22"/>
          <w:szCs w:val="22"/>
          <w:lang w:eastAsia="en-US"/>
        </w:rPr>
        <w:t xml:space="preserve">Процесс оценки биологического действия (в соответствии с </w:t>
      </w:r>
      <w:r w:rsidR="00E86DE8" w:rsidRPr="00E81FDF">
        <w:rPr>
          <w:rFonts w:ascii="Arial" w:eastAsia="Calibri" w:hAnsi="Arial" w:cs="Arial"/>
          <w:sz w:val="22"/>
          <w:szCs w:val="22"/>
          <w:lang w:val="en-US" w:eastAsia="en-US"/>
        </w:rPr>
        <w:t>ISO</w:t>
      </w:r>
      <w:r w:rsidR="00E86DE8" w:rsidRPr="00E81FDF">
        <w:rPr>
          <w:rFonts w:ascii="Arial" w:eastAsia="Calibri" w:hAnsi="Arial" w:cs="Arial"/>
          <w:sz w:val="22"/>
          <w:szCs w:val="22"/>
          <w:lang w:eastAsia="en-US"/>
        </w:rPr>
        <w:t xml:space="preserve"> 10993-1, основываясь на </w:t>
      </w:r>
      <w:r w:rsidR="00E86DE8" w:rsidRPr="00E81FDF">
        <w:rPr>
          <w:rFonts w:ascii="Arial" w:eastAsia="Calibri" w:hAnsi="Arial" w:cs="Arial"/>
          <w:sz w:val="22"/>
          <w:szCs w:val="22"/>
          <w:lang w:val="en-US" w:eastAsia="en-US"/>
        </w:rPr>
        <w:t>ISO</w:t>
      </w:r>
      <w:r w:rsidR="003620EE" w:rsidRPr="00E81FDF">
        <w:rPr>
          <w:rFonts w:ascii="Arial" w:eastAsia="Calibri" w:hAnsi="Arial" w:cs="Arial"/>
          <w:sz w:val="22"/>
          <w:szCs w:val="22"/>
          <w:lang w:eastAsia="en-US"/>
        </w:rPr>
        <w:t xml:space="preserve"> 14971)</w:t>
      </w:r>
    </w:p>
    <w:p w14:paraId="6653B8FA" w14:textId="603FF4D2" w:rsidR="00265395" w:rsidRDefault="00265395"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794432" behindDoc="0" locked="0" layoutInCell="1" allowOverlap="1" wp14:anchorId="4FAFC0C5" wp14:editId="71133673">
                <wp:simplePos x="0" y="0"/>
                <wp:positionH relativeFrom="column">
                  <wp:posOffset>-265488</wp:posOffset>
                </wp:positionH>
                <wp:positionV relativeFrom="paragraph">
                  <wp:posOffset>227734</wp:posOffset>
                </wp:positionV>
                <wp:extent cx="1146810" cy="436591"/>
                <wp:effectExtent l="0" t="0" r="15240" b="20955"/>
                <wp:wrapNone/>
                <wp:docPr id="3" name="Прямоугольник 3"/>
                <wp:cNvGraphicFramePr/>
                <a:graphic xmlns:a="http://schemas.openxmlformats.org/drawingml/2006/main">
                  <a:graphicData uri="http://schemas.microsoft.com/office/word/2010/wordprocessingShape">
                    <wps:wsp>
                      <wps:cNvSpPr/>
                      <wps:spPr>
                        <a:xfrm>
                          <a:off x="0" y="0"/>
                          <a:ext cx="1146810" cy="43659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CDF56C2" w14:textId="77777777" w:rsidR="00A762B3" w:rsidRPr="00434394" w:rsidRDefault="00A762B3" w:rsidP="00E86DE8">
                            <w:pPr>
                              <w:suppressAutoHyphens/>
                              <w:autoSpaceDE w:val="0"/>
                              <w:autoSpaceDN w:val="0"/>
                              <w:adjustRightInd w:val="0"/>
                              <w:jc w:val="center"/>
                              <w:rPr>
                                <w:rFonts w:ascii="Arial" w:eastAsia="Calibri" w:hAnsi="Arial" w:cs="Arial"/>
                                <w:sz w:val="12"/>
                                <w:szCs w:val="12"/>
                                <w:lang w:eastAsia="en-US"/>
                                <w14:textOutline w14:w="0" w14:cap="rnd" w14:cmpd="sng" w14:algn="ctr">
                                  <w14:noFill/>
                                  <w14:prstDash w14:val="lgDashDotDot"/>
                                  <w14:bevel/>
                                </w14:textOutline>
                              </w:rPr>
                            </w:pPr>
                            <w:r w:rsidRPr="00434394">
                              <w:rPr>
                                <w:rFonts w:ascii="Arial" w:eastAsia="Calibri" w:hAnsi="Arial" w:cs="Arial"/>
                                <w:sz w:val="12"/>
                                <w:szCs w:val="12"/>
                                <w:lang w:eastAsia="en-US"/>
                                <w14:textOutline w14:w="0" w14:cap="rnd" w14:cmpd="sng" w14:algn="ctr">
                                  <w14:noFill/>
                                  <w14:prstDash w14:val="lgDashDotDot"/>
                                  <w14:bevel/>
                                </w14:textOutline>
                              </w:rPr>
                              <w:t>Установите предусмотренное применение МИ</w:t>
                            </w:r>
                          </w:p>
                          <w:p w14:paraId="35C96BD0" w14:textId="6F10085F" w:rsidR="00A762B3" w:rsidRPr="00434394" w:rsidRDefault="00A762B3" w:rsidP="00E86DE8">
                            <w:pPr>
                              <w:suppressAutoHyphens/>
                              <w:jc w:val="center"/>
                              <w:rPr>
                                <w:sz w:val="12"/>
                                <w:szCs w:val="12"/>
                                <w14:textOutline w14:w="0" w14:cap="rnd" w14:cmpd="sng" w14:algn="ctr">
                                  <w14:noFill/>
                                  <w14:prstDash w14:val="lgDashDotDot"/>
                                  <w14:bevel/>
                                </w14:textOutline>
                              </w:rPr>
                            </w:pPr>
                            <w:r w:rsidRPr="00434394">
                              <w:rPr>
                                <w:rFonts w:ascii="Arial" w:eastAsia="Calibri" w:hAnsi="Arial" w:cs="Arial"/>
                                <w:sz w:val="12"/>
                                <w:szCs w:val="12"/>
                                <w:lang w:eastAsia="en-US"/>
                                <w14:textOutline w14:w="0" w14:cap="rnd" w14:cmpd="sng" w14:algn="ctr">
                                  <w14:noFill/>
                                  <w14:prstDash w14:val="lgDashDotDot"/>
                                  <w14:bevel/>
                                </w14:textOutline>
                              </w:rPr>
                              <w:t>(</w:t>
                            </w:r>
                            <w:r w:rsidRPr="00434394">
                              <w:rPr>
                                <w:rFonts w:ascii="Arial" w:eastAsia="Calibri" w:hAnsi="Arial" w:cs="Arial"/>
                                <w:sz w:val="12"/>
                                <w:szCs w:val="12"/>
                                <w:lang w:val="en-US" w:eastAsia="en-US"/>
                                <w14:textOutline w14:w="0" w14:cap="rnd" w14:cmpd="sng" w14:algn="ctr">
                                  <w14:noFill/>
                                  <w14:prstDash w14:val="lgDashDotDot"/>
                                  <w14:bevel/>
                                </w14:textOutline>
                              </w:rPr>
                              <w:t>ISO</w:t>
                            </w:r>
                            <w:r w:rsidRPr="00434394">
                              <w:rPr>
                                <w:rFonts w:ascii="Arial" w:eastAsia="Calibri" w:hAnsi="Arial" w:cs="Arial"/>
                                <w:sz w:val="12"/>
                                <w:szCs w:val="12"/>
                                <w:lang w:eastAsia="en-US"/>
                                <w14:textOutline w14:w="0" w14:cap="rnd" w14:cmpd="sng" w14:algn="ctr">
                                  <w14:noFill/>
                                  <w14:prstDash w14:val="lgDashDotDot"/>
                                  <w14:bevel/>
                                </w14:textOutline>
                              </w:rPr>
                              <w:t xml:space="preserve"> 10993-1)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FC0C5" id="Прямоугольник 3" o:spid="_x0000_s1026" style="position:absolute;left:0;text-align:left;margin-left:-20.9pt;margin-top:17.95pt;width:90.3pt;height:34.4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" fillcolor="white [3201]" strokecolor="black [3200]" strokeweight=".5pt">
                <v:textbox>
                  <w:txbxContent>
                    <w:p w14:paraId="0CDF56C2" w14:textId="77777777" w:rsidR="00A762B3" w:rsidRPr="00434394" w:rsidRDefault="00A762B3" w:rsidP="00E86DE8">
                      <w:pPr>
                        <w:suppressAutoHyphens/>
                        <w:autoSpaceDE w:val="0"/>
                        <w:autoSpaceDN w:val="0"/>
                        <w:adjustRightInd w:val="0"/>
                        <w:jc w:val="center"/>
                        <w:rPr>
                          <w:rFonts w:ascii="Arial" w:eastAsia="Calibri" w:hAnsi="Arial" w:cs="Arial"/>
                          <w:sz w:val="12"/>
                          <w:szCs w:val="12"/>
                          <w:lang w:eastAsia="en-US"/>
                          <w14:textOutline w14:w="0" w14:cap="rnd" w14:cmpd="sng" w14:algn="ctr">
                            <w14:noFill/>
                            <w14:prstDash w14:val="lgDashDotDot"/>
                            <w14:bevel/>
                          </w14:textOutline>
                        </w:rPr>
                      </w:pPr>
                      <w:r w:rsidRPr="00434394">
                        <w:rPr>
                          <w:rFonts w:ascii="Arial" w:eastAsia="Calibri" w:hAnsi="Arial" w:cs="Arial"/>
                          <w:sz w:val="12"/>
                          <w:szCs w:val="12"/>
                          <w:lang w:eastAsia="en-US"/>
                          <w14:textOutline w14:w="0" w14:cap="rnd" w14:cmpd="sng" w14:algn="ctr">
                            <w14:noFill/>
                            <w14:prstDash w14:val="lgDashDotDot"/>
                            <w14:bevel/>
                          </w14:textOutline>
                        </w:rPr>
                        <w:t>Установите предусмотренное применение МИ</w:t>
                      </w:r>
                    </w:p>
                    <w:p w14:paraId="35C96BD0" w14:textId="6F10085F" w:rsidR="00A762B3" w:rsidRPr="00434394" w:rsidRDefault="00A762B3" w:rsidP="00E86DE8">
                      <w:pPr>
                        <w:suppressAutoHyphens/>
                        <w:jc w:val="center"/>
                        <w:rPr>
                          <w:sz w:val="12"/>
                          <w:szCs w:val="12"/>
                          <w14:textOutline w14:w="0" w14:cap="rnd" w14:cmpd="sng" w14:algn="ctr">
                            <w14:noFill/>
                            <w14:prstDash w14:val="lgDashDotDot"/>
                            <w14:bevel/>
                          </w14:textOutline>
                        </w:rPr>
                      </w:pPr>
                      <w:r w:rsidRPr="00434394">
                        <w:rPr>
                          <w:rFonts w:ascii="Arial" w:eastAsia="Calibri" w:hAnsi="Arial" w:cs="Arial"/>
                          <w:sz w:val="12"/>
                          <w:szCs w:val="12"/>
                          <w:lang w:eastAsia="en-US"/>
                          <w14:textOutline w14:w="0" w14:cap="rnd" w14:cmpd="sng" w14:algn="ctr">
                            <w14:noFill/>
                            <w14:prstDash w14:val="lgDashDotDot"/>
                            <w14:bevel/>
                          </w14:textOutline>
                        </w:rPr>
                        <w:t>(</w:t>
                      </w:r>
                      <w:r w:rsidRPr="00434394">
                        <w:rPr>
                          <w:rFonts w:ascii="Arial" w:eastAsia="Calibri" w:hAnsi="Arial" w:cs="Arial"/>
                          <w:sz w:val="12"/>
                          <w:szCs w:val="12"/>
                          <w:lang w:val="en-US" w:eastAsia="en-US"/>
                          <w14:textOutline w14:w="0" w14:cap="rnd" w14:cmpd="sng" w14:algn="ctr">
                            <w14:noFill/>
                            <w14:prstDash w14:val="lgDashDotDot"/>
                            <w14:bevel/>
                          </w14:textOutline>
                        </w:rPr>
                        <w:t>ISO</w:t>
                      </w:r>
                      <w:r w:rsidRPr="00434394">
                        <w:rPr>
                          <w:rFonts w:ascii="Arial" w:eastAsia="Calibri" w:hAnsi="Arial" w:cs="Arial"/>
                          <w:sz w:val="12"/>
                          <w:szCs w:val="12"/>
                          <w:lang w:eastAsia="en-US"/>
                          <w14:textOutline w14:w="0" w14:cap="rnd" w14:cmpd="sng" w14:algn="ctr">
                            <w14:noFill/>
                            <w14:prstDash w14:val="lgDashDotDot"/>
                            <w14:bevel/>
                          </w14:textOutline>
                        </w:rPr>
                        <w:t xml:space="preserve"> 10993-1)</w:t>
                      </w:r>
                    </w:p>
                  </w:txbxContent>
                </v:textbox>
              </v:rect>
            </w:pict>
          </mc:Fallback>
        </mc:AlternateContent>
      </w:r>
    </w:p>
    <w:p w14:paraId="6D5CD36E" w14:textId="002F4460" w:rsidR="00E86DE8" w:rsidRDefault="00E86DE8" w:rsidP="00047A27">
      <w:pPr>
        <w:autoSpaceDE w:val="0"/>
        <w:autoSpaceDN w:val="0"/>
        <w:adjustRightInd w:val="0"/>
        <w:spacing w:line="360" w:lineRule="auto"/>
        <w:jc w:val="both"/>
        <w:rPr>
          <w:rFonts w:ascii="Arial" w:eastAsia="Calibri" w:hAnsi="Arial" w:cs="Arial"/>
          <w:sz w:val="22"/>
          <w:szCs w:val="22"/>
          <w:highlight w:val="cyan"/>
          <w:lang w:eastAsia="en-US"/>
        </w:rPr>
      </w:pPr>
    </w:p>
    <w:p w14:paraId="1D281082" w14:textId="01571943" w:rsidR="00E86DE8" w:rsidRDefault="00C954BF"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965440" behindDoc="0" locked="0" layoutInCell="1" allowOverlap="1" wp14:anchorId="0570C9C1" wp14:editId="33DA78CF">
                <wp:simplePos x="0" y="0"/>
                <wp:positionH relativeFrom="column">
                  <wp:posOffset>309534</wp:posOffset>
                </wp:positionH>
                <wp:positionV relativeFrom="paragraph">
                  <wp:posOffset>181783</wp:posOffset>
                </wp:positionV>
                <wp:extent cx="0" cy="376555"/>
                <wp:effectExtent l="76200" t="0" r="95250" b="61595"/>
                <wp:wrapNone/>
                <wp:docPr id="2120333030" name="Прямая со стрелкой 2120333030"/>
                <wp:cNvGraphicFramePr/>
                <a:graphic xmlns:a="http://schemas.openxmlformats.org/drawingml/2006/main">
                  <a:graphicData uri="http://schemas.microsoft.com/office/word/2010/wordprocessingShape">
                    <wps:wsp>
                      <wps:cNvCnPr/>
                      <wps:spPr>
                        <a:xfrm>
                          <a:off x="0" y="0"/>
                          <a:ext cx="0" cy="37655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0E27960" id="_x0000_t32" coordsize="21600,21600" o:spt="32" o:oned="t" path="m,l21600,21600e" filled="f">
                <v:path arrowok="t" fillok="f" o:connecttype="none"/>
                <o:lock v:ext="edit" shapetype="t"/>
              </v:shapetype>
              <v:shape id="Прямая со стрелкой 2120333030" o:spid="_x0000_s1026" type="#_x0000_t32" style="position:absolute;margin-left:24.35pt;margin-top:14.3pt;width:0;height:29.6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" strokecolor="black [3040]">
                <v:stroke endarrow="block"/>
              </v:shape>
            </w:pict>
          </mc:Fallback>
        </mc:AlternateContent>
      </w:r>
    </w:p>
    <w:p w14:paraId="250E1449" w14:textId="52D6D481" w:rsidR="00E86DE8" w:rsidRDefault="00E86DE8" w:rsidP="00047A27">
      <w:pPr>
        <w:autoSpaceDE w:val="0"/>
        <w:autoSpaceDN w:val="0"/>
        <w:adjustRightInd w:val="0"/>
        <w:spacing w:line="360" w:lineRule="auto"/>
        <w:jc w:val="both"/>
        <w:rPr>
          <w:rFonts w:ascii="Arial" w:eastAsia="Calibri" w:hAnsi="Arial" w:cs="Arial"/>
          <w:sz w:val="22"/>
          <w:szCs w:val="22"/>
          <w:highlight w:val="cyan"/>
          <w:lang w:eastAsia="en-US"/>
        </w:rPr>
      </w:pPr>
    </w:p>
    <w:p w14:paraId="282CEBD2" w14:textId="16A32B36" w:rsidR="00E86DE8" w:rsidRDefault="00434394"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796480" behindDoc="0" locked="0" layoutInCell="1" allowOverlap="1" wp14:anchorId="45CE379C" wp14:editId="6E6D0AB5">
                <wp:simplePos x="0" y="0"/>
                <wp:positionH relativeFrom="column">
                  <wp:posOffset>-265488</wp:posOffset>
                </wp:positionH>
                <wp:positionV relativeFrom="paragraph">
                  <wp:posOffset>72910</wp:posOffset>
                </wp:positionV>
                <wp:extent cx="1146810" cy="349885"/>
                <wp:effectExtent l="0" t="0" r="15240" b="12065"/>
                <wp:wrapNone/>
                <wp:docPr id="8" name="Прямоугольник 8"/>
                <wp:cNvGraphicFramePr/>
                <a:graphic xmlns:a="http://schemas.openxmlformats.org/drawingml/2006/main">
                  <a:graphicData uri="http://schemas.microsoft.com/office/word/2010/wordprocessingShape">
                    <wps:wsp>
                      <wps:cNvSpPr/>
                      <wps:spPr>
                        <a:xfrm>
                          <a:off x="0" y="0"/>
                          <a:ext cx="1146810" cy="349885"/>
                        </a:xfrm>
                        <a:prstGeom prst="rect">
                          <a:avLst/>
                        </a:prstGeom>
                        <a:solidFill>
                          <a:sysClr val="window" lastClr="FFFFFF"/>
                        </a:solidFill>
                        <a:ln w="6350" cap="flat" cmpd="sng" algn="ctr">
                          <a:solidFill>
                            <a:sysClr val="windowText" lastClr="000000"/>
                          </a:solidFill>
                          <a:prstDash val="solid"/>
                        </a:ln>
                        <a:effectLst/>
                      </wps:spPr>
                      <wps:txbx>
                        <w:txbxContent>
                          <w:p w14:paraId="7C0EC2BF" w14:textId="77777777" w:rsidR="00A762B3" w:rsidRPr="00434394" w:rsidRDefault="00A762B3" w:rsidP="00E86DE8">
                            <w:pPr>
                              <w:suppressAutoHyphens/>
                              <w:jc w:val="center"/>
                              <w:rPr>
                                <w:rFonts w:ascii="Arial" w:eastAsia="Calibri" w:hAnsi="Arial" w:cs="Arial"/>
                                <w:sz w:val="12"/>
                                <w:szCs w:val="12"/>
                                <w:lang w:eastAsia="en-US"/>
                              </w:rPr>
                            </w:pPr>
                            <w:r w:rsidRPr="00434394">
                              <w:rPr>
                                <w:rFonts w:ascii="Arial" w:eastAsia="Calibri" w:hAnsi="Arial" w:cs="Arial"/>
                                <w:sz w:val="12"/>
                                <w:szCs w:val="12"/>
                                <w:lang w:eastAsia="en-US"/>
                              </w:rPr>
                              <w:t>Установите план оценки биологического действия</w:t>
                            </w:r>
                          </w:p>
                          <w:p w14:paraId="259E8BB6" w14:textId="5D5203F0" w:rsidR="00A762B3" w:rsidRPr="00434394" w:rsidRDefault="00A762B3" w:rsidP="00E86DE8">
                            <w:pPr>
                              <w:suppressAutoHyphens/>
                              <w:jc w:val="center"/>
                              <w:rPr>
                                <w:sz w:val="12"/>
                                <w:szCs w:val="12"/>
                              </w:rPr>
                            </w:pPr>
                            <w:r w:rsidRPr="00434394">
                              <w:rPr>
                                <w:rFonts w:ascii="Arial" w:eastAsia="Calibri" w:hAnsi="Arial" w:cs="Arial"/>
                                <w:sz w:val="12"/>
                                <w:szCs w:val="12"/>
                                <w:lang w:eastAsia="en-US"/>
                              </w:rPr>
                              <w:t>(</w:t>
                            </w:r>
                            <w:r w:rsidRPr="00434394">
                              <w:rPr>
                                <w:rFonts w:ascii="Arial" w:eastAsia="Calibri" w:hAnsi="Arial" w:cs="Arial"/>
                                <w:sz w:val="12"/>
                                <w:szCs w:val="12"/>
                                <w:lang w:val="en-US" w:eastAsia="en-US"/>
                              </w:rPr>
                              <w:t>ISO</w:t>
                            </w:r>
                            <w:r w:rsidRPr="00434394">
                              <w:rPr>
                                <w:rFonts w:ascii="Arial" w:eastAsia="Calibri" w:hAnsi="Arial" w:cs="Arial"/>
                                <w:sz w:val="12"/>
                                <w:szCs w:val="12"/>
                                <w:lang w:eastAsia="en-US"/>
                              </w:rPr>
                              <w:t xml:space="preserve"> 10993-1)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CE379C" id="Прямоугольник 8" o:spid="_x0000_s1027" style="position:absolute;left:0;text-align:left;margin-left:-20.9pt;margin-top:5.75pt;width:90.3pt;height:27.5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" fillcolor="window" strokecolor="windowText" strokeweight=".5pt">
                <v:textbox>
                  <w:txbxContent>
                    <w:p w14:paraId="7C0EC2BF" w14:textId="77777777" w:rsidR="00A762B3" w:rsidRPr="00434394" w:rsidRDefault="00A762B3" w:rsidP="00E86DE8">
                      <w:pPr>
                        <w:suppressAutoHyphens/>
                        <w:jc w:val="center"/>
                        <w:rPr>
                          <w:rFonts w:ascii="Arial" w:eastAsia="Calibri" w:hAnsi="Arial" w:cs="Arial"/>
                          <w:sz w:val="12"/>
                          <w:szCs w:val="12"/>
                          <w:lang w:eastAsia="en-US"/>
                        </w:rPr>
                      </w:pPr>
                      <w:r w:rsidRPr="00434394">
                        <w:rPr>
                          <w:rFonts w:ascii="Arial" w:eastAsia="Calibri" w:hAnsi="Arial" w:cs="Arial"/>
                          <w:sz w:val="12"/>
                          <w:szCs w:val="12"/>
                          <w:lang w:eastAsia="en-US"/>
                        </w:rPr>
                        <w:t>Установите план оценки биологического действия</w:t>
                      </w:r>
                    </w:p>
                    <w:p w14:paraId="259E8BB6" w14:textId="5D5203F0" w:rsidR="00A762B3" w:rsidRPr="00434394" w:rsidRDefault="00A762B3" w:rsidP="00E86DE8">
                      <w:pPr>
                        <w:suppressAutoHyphens/>
                        <w:jc w:val="center"/>
                        <w:rPr>
                          <w:sz w:val="12"/>
                          <w:szCs w:val="12"/>
                        </w:rPr>
                      </w:pPr>
                      <w:r w:rsidRPr="00434394">
                        <w:rPr>
                          <w:rFonts w:ascii="Arial" w:eastAsia="Calibri" w:hAnsi="Arial" w:cs="Arial"/>
                          <w:sz w:val="12"/>
                          <w:szCs w:val="12"/>
                          <w:lang w:eastAsia="en-US"/>
                        </w:rPr>
                        <w:t>(</w:t>
                      </w:r>
                      <w:r w:rsidRPr="00434394">
                        <w:rPr>
                          <w:rFonts w:ascii="Arial" w:eastAsia="Calibri" w:hAnsi="Arial" w:cs="Arial"/>
                          <w:sz w:val="12"/>
                          <w:szCs w:val="12"/>
                          <w:lang w:val="en-US" w:eastAsia="en-US"/>
                        </w:rPr>
                        <w:t>ISO</w:t>
                      </w:r>
                      <w:r w:rsidRPr="00434394">
                        <w:rPr>
                          <w:rFonts w:ascii="Arial" w:eastAsia="Calibri" w:hAnsi="Arial" w:cs="Arial"/>
                          <w:sz w:val="12"/>
                          <w:szCs w:val="12"/>
                          <w:lang w:eastAsia="en-US"/>
                        </w:rPr>
                        <w:t xml:space="preserve"> 10993-1)</w:t>
                      </w:r>
                    </w:p>
                  </w:txbxContent>
                </v:textbox>
              </v:rect>
            </w:pict>
          </mc:Fallback>
        </mc:AlternateContent>
      </w:r>
    </w:p>
    <w:p w14:paraId="5E5F8CB6" w14:textId="087D1DFA" w:rsidR="00E86DE8" w:rsidRDefault="00434394"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835392" behindDoc="0" locked="0" layoutInCell="1" allowOverlap="1" wp14:anchorId="4406CFCD" wp14:editId="15CB37DC">
                <wp:simplePos x="0" y="0"/>
                <wp:positionH relativeFrom="column">
                  <wp:posOffset>298450</wp:posOffset>
                </wp:positionH>
                <wp:positionV relativeFrom="paragraph">
                  <wp:posOffset>165100</wp:posOffset>
                </wp:positionV>
                <wp:extent cx="5080" cy="398780"/>
                <wp:effectExtent l="76200" t="0" r="71120" b="58420"/>
                <wp:wrapNone/>
                <wp:docPr id="6" name="Прямая со стрелкой 6"/>
                <wp:cNvGraphicFramePr/>
                <a:graphic xmlns:a="http://schemas.openxmlformats.org/drawingml/2006/main">
                  <a:graphicData uri="http://schemas.microsoft.com/office/word/2010/wordprocessingShape">
                    <wps:wsp>
                      <wps:cNvCnPr/>
                      <wps:spPr>
                        <a:xfrm flipH="1">
                          <a:off x="0" y="0"/>
                          <a:ext cx="5080" cy="39878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A18D8F" id="Прямая со стрелкой 6" o:spid="_x0000_s1026" type="#_x0000_t32" style="position:absolute;margin-left:23.5pt;margin-top:13pt;width:.4pt;height:31.4pt;flip:x;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" strokecolor="black [3040]">
                <v:stroke endarrow="block"/>
              </v:shape>
            </w:pict>
          </mc:Fallback>
        </mc:AlternateContent>
      </w:r>
    </w:p>
    <w:p w14:paraId="12A60F84" w14:textId="67BAE8AD" w:rsidR="00E86DE8" w:rsidRDefault="00E86DE8" w:rsidP="00047A27">
      <w:pPr>
        <w:autoSpaceDE w:val="0"/>
        <w:autoSpaceDN w:val="0"/>
        <w:adjustRightInd w:val="0"/>
        <w:spacing w:line="360" w:lineRule="auto"/>
        <w:jc w:val="both"/>
        <w:rPr>
          <w:rFonts w:ascii="Arial" w:eastAsia="Calibri" w:hAnsi="Arial" w:cs="Arial"/>
          <w:sz w:val="22"/>
          <w:szCs w:val="22"/>
          <w:highlight w:val="cyan"/>
          <w:lang w:eastAsia="en-US"/>
        </w:rPr>
      </w:pPr>
    </w:p>
    <w:p w14:paraId="07ADF5ED" w14:textId="6DD955DC" w:rsidR="00E86DE8" w:rsidRDefault="00434394"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798528" behindDoc="0" locked="0" layoutInCell="1" allowOverlap="1" wp14:anchorId="34A89181" wp14:editId="2F169180">
                <wp:simplePos x="0" y="0"/>
                <wp:positionH relativeFrom="column">
                  <wp:posOffset>-265488</wp:posOffset>
                </wp:positionH>
                <wp:positionV relativeFrom="paragraph">
                  <wp:posOffset>81800</wp:posOffset>
                </wp:positionV>
                <wp:extent cx="1147157" cy="391160"/>
                <wp:effectExtent l="0" t="0" r="15240" b="27940"/>
                <wp:wrapNone/>
                <wp:docPr id="10" name="Прямоугольник 10"/>
                <wp:cNvGraphicFramePr/>
                <a:graphic xmlns:a="http://schemas.openxmlformats.org/drawingml/2006/main">
                  <a:graphicData uri="http://schemas.microsoft.com/office/word/2010/wordprocessingShape">
                    <wps:wsp>
                      <wps:cNvSpPr/>
                      <wps:spPr>
                        <a:xfrm>
                          <a:off x="0" y="0"/>
                          <a:ext cx="1147157" cy="391160"/>
                        </a:xfrm>
                        <a:prstGeom prst="rect">
                          <a:avLst/>
                        </a:prstGeom>
                        <a:solidFill>
                          <a:sysClr val="window" lastClr="FFFFFF"/>
                        </a:solidFill>
                        <a:ln w="6350" cap="flat" cmpd="sng" algn="ctr">
                          <a:solidFill>
                            <a:sysClr val="windowText" lastClr="000000"/>
                          </a:solidFill>
                          <a:prstDash val="solid"/>
                        </a:ln>
                        <a:effectLst/>
                      </wps:spPr>
                      <wps:txbx>
                        <w:txbxContent>
                          <w:p w14:paraId="7FB36268" w14:textId="77777777" w:rsidR="00A762B3" w:rsidRPr="00434394" w:rsidRDefault="00A762B3" w:rsidP="002979D8">
                            <w:pPr>
                              <w:suppressAutoHyphens/>
                              <w:jc w:val="center"/>
                              <w:rPr>
                                <w:rFonts w:ascii="Arial" w:eastAsia="Calibri" w:hAnsi="Arial" w:cs="Arial"/>
                                <w:sz w:val="12"/>
                                <w:szCs w:val="12"/>
                                <w:lang w:eastAsia="en-US"/>
                              </w:rPr>
                            </w:pPr>
                            <w:r w:rsidRPr="00434394">
                              <w:rPr>
                                <w:rFonts w:ascii="Arial" w:eastAsia="Calibri" w:hAnsi="Arial" w:cs="Arial"/>
                                <w:sz w:val="12"/>
                                <w:szCs w:val="12"/>
                                <w:lang w:eastAsia="en-US"/>
                              </w:rPr>
                              <w:t>Получите информацию по компонентам</w:t>
                            </w:r>
                          </w:p>
                          <w:p w14:paraId="0BF5AA2C" w14:textId="1FD330E3" w:rsidR="00A762B3" w:rsidRPr="00434394" w:rsidRDefault="00A762B3" w:rsidP="002979D8">
                            <w:pPr>
                              <w:suppressAutoHyphens/>
                              <w:jc w:val="center"/>
                              <w:rPr>
                                <w:sz w:val="12"/>
                                <w:szCs w:val="12"/>
                              </w:rPr>
                            </w:pPr>
                            <w:r w:rsidRPr="00434394">
                              <w:rPr>
                                <w:rFonts w:ascii="Arial" w:eastAsia="Calibri" w:hAnsi="Arial" w:cs="Arial"/>
                                <w:sz w:val="12"/>
                                <w:szCs w:val="12"/>
                                <w:lang w:eastAsia="en-US"/>
                              </w:rPr>
                              <w:t>(</w:t>
                            </w:r>
                            <w:r w:rsidRPr="00434394">
                              <w:rPr>
                                <w:rFonts w:ascii="Arial" w:eastAsia="Calibri" w:hAnsi="Arial" w:cs="Arial"/>
                                <w:sz w:val="12"/>
                                <w:szCs w:val="12"/>
                                <w:lang w:val="en-US" w:eastAsia="en-US"/>
                              </w:rPr>
                              <w:t>ISO</w:t>
                            </w:r>
                            <w:r w:rsidRPr="00434394">
                              <w:rPr>
                                <w:rFonts w:ascii="Arial" w:eastAsia="Calibri" w:hAnsi="Arial" w:cs="Arial"/>
                                <w:sz w:val="12"/>
                                <w:szCs w:val="12"/>
                                <w:lang w:eastAsia="en-US"/>
                              </w:rPr>
                              <w:t xml:space="preserve"> 10993-18)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89181" id="Прямоугольник 10" o:spid="_x0000_s1028" style="position:absolute;left:0;text-align:left;margin-left:-20.9pt;margin-top:6.45pt;width:90.35pt;height:30.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" fillcolor="window" strokecolor="windowText" strokeweight=".5pt">
                <v:textbox>
                  <w:txbxContent>
                    <w:p w14:paraId="7FB36268" w14:textId="77777777" w:rsidR="00A762B3" w:rsidRPr="00434394" w:rsidRDefault="00A762B3" w:rsidP="002979D8">
                      <w:pPr>
                        <w:suppressAutoHyphens/>
                        <w:jc w:val="center"/>
                        <w:rPr>
                          <w:rFonts w:ascii="Arial" w:eastAsia="Calibri" w:hAnsi="Arial" w:cs="Arial"/>
                          <w:sz w:val="12"/>
                          <w:szCs w:val="12"/>
                          <w:lang w:eastAsia="en-US"/>
                        </w:rPr>
                      </w:pPr>
                      <w:r w:rsidRPr="00434394">
                        <w:rPr>
                          <w:rFonts w:ascii="Arial" w:eastAsia="Calibri" w:hAnsi="Arial" w:cs="Arial"/>
                          <w:sz w:val="12"/>
                          <w:szCs w:val="12"/>
                          <w:lang w:eastAsia="en-US"/>
                        </w:rPr>
                        <w:t>Получите информацию по компонентам</w:t>
                      </w:r>
                    </w:p>
                    <w:p w14:paraId="0BF5AA2C" w14:textId="1FD330E3" w:rsidR="00A762B3" w:rsidRPr="00434394" w:rsidRDefault="00A762B3" w:rsidP="002979D8">
                      <w:pPr>
                        <w:suppressAutoHyphens/>
                        <w:jc w:val="center"/>
                        <w:rPr>
                          <w:sz w:val="12"/>
                          <w:szCs w:val="12"/>
                        </w:rPr>
                      </w:pPr>
                      <w:r w:rsidRPr="00434394">
                        <w:rPr>
                          <w:rFonts w:ascii="Arial" w:eastAsia="Calibri" w:hAnsi="Arial" w:cs="Arial"/>
                          <w:sz w:val="12"/>
                          <w:szCs w:val="12"/>
                          <w:lang w:eastAsia="en-US"/>
                        </w:rPr>
                        <w:t>(</w:t>
                      </w:r>
                      <w:r w:rsidRPr="00434394">
                        <w:rPr>
                          <w:rFonts w:ascii="Arial" w:eastAsia="Calibri" w:hAnsi="Arial" w:cs="Arial"/>
                          <w:sz w:val="12"/>
                          <w:szCs w:val="12"/>
                          <w:lang w:val="en-US" w:eastAsia="en-US"/>
                        </w:rPr>
                        <w:t>ISO</w:t>
                      </w:r>
                      <w:r w:rsidRPr="00434394">
                        <w:rPr>
                          <w:rFonts w:ascii="Arial" w:eastAsia="Calibri" w:hAnsi="Arial" w:cs="Arial"/>
                          <w:sz w:val="12"/>
                          <w:szCs w:val="12"/>
                          <w:lang w:eastAsia="en-US"/>
                        </w:rPr>
                        <w:t xml:space="preserve"> 10993-18)</w:t>
                      </w:r>
                    </w:p>
                  </w:txbxContent>
                </v:textbox>
              </v:rect>
            </w:pict>
          </mc:Fallback>
        </mc:AlternateContent>
      </w:r>
    </w:p>
    <w:p w14:paraId="37C036B3" w14:textId="6A992092" w:rsidR="00E86DE8" w:rsidRDefault="00702FD2"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836416" behindDoc="0" locked="0" layoutInCell="1" allowOverlap="1" wp14:anchorId="0F83672B" wp14:editId="3953D372">
                <wp:simplePos x="0" y="0"/>
                <wp:positionH relativeFrom="column">
                  <wp:posOffset>293254</wp:posOffset>
                </wp:positionH>
                <wp:positionV relativeFrom="paragraph">
                  <wp:posOffset>230505</wp:posOffset>
                </wp:positionV>
                <wp:extent cx="0" cy="298174"/>
                <wp:effectExtent l="76200" t="0" r="57150" b="64135"/>
                <wp:wrapNone/>
                <wp:docPr id="7" name="Прямая со стрелкой 7"/>
                <wp:cNvGraphicFramePr/>
                <a:graphic xmlns:a="http://schemas.openxmlformats.org/drawingml/2006/main">
                  <a:graphicData uri="http://schemas.microsoft.com/office/word/2010/wordprocessingShape">
                    <wps:wsp>
                      <wps:cNvCnPr/>
                      <wps:spPr>
                        <a:xfrm>
                          <a:off x="0" y="0"/>
                          <a:ext cx="0" cy="298174"/>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525C5C" id="Прямая со стрелкой 7" o:spid="_x0000_s1026" type="#_x0000_t32" style="position:absolute;margin-left:23.1pt;margin-top:18.15pt;width:0;height:23.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" strokecolor="black [3040]">
                <v:stroke endarrow="block"/>
              </v:shape>
            </w:pict>
          </mc:Fallback>
        </mc:AlternateContent>
      </w:r>
    </w:p>
    <w:p w14:paraId="63FF544E" w14:textId="3CBE8D81" w:rsidR="00E86DE8" w:rsidRDefault="00E86DE8" w:rsidP="00047A27">
      <w:pPr>
        <w:autoSpaceDE w:val="0"/>
        <w:autoSpaceDN w:val="0"/>
        <w:adjustRightInd w:val="0"/>
        <w:spacing w:line="360" w:lineRule="auto"/>
        <w:jc w:val="both"/>
        <w:rPr>
          <w:rFonts w:ascii="Arial" w:eastAsia="Calibri" w:hAnsi="Arial" w:cs="Arial"/>
          <w:sz w:val="22"/>
          <w:szCs w:val="22"/>
          <w:highlight w:val="cyan"/>
          <w:lang w:eastAsia="en-US"/>
        </w:rPr>
      </w:pPr>
    </w:p>
    <w:p w14:paraId="55522806" w14:textId="0676F199" w:rsidR="00E86DE8" w:rsidRPr="007940A7" w:rsidRDefault="00702FD2" w:rsidP="007940A7">
      <w:pPr>
        <w:autoSpaceDE w:val="0"/>
        <w:autoSpaceDN w:val="0"/>
        <w:adjustRightInd w:val="0"/>
        <w:spacing w:line="360" w:lineRule="auto"/>
        <w:jc w:val="both"/>
        <w:rPr>
          <w:rFonts w:ascii="Arial" w:eastAsia="Calibri" w:hAnsi="Arial" w:cs="Arial"/>
          <w:sz w:val="18"/>
          <w:szCs w:val="18"/>
          <w:highlight w:val="cyan"/>
          <w:lang w:eastAsia="en-US"/>
        </w:rPr>
      </w:pPr>
      <w:r>
        <w:rPr>
          <w:rFonts w:ascii="Arial" w:eastAsia="Calibri" w:hAnsi="Arial" w:cs="Arial"/>
          <w:noProof/>
          <w:sz w:val="22"/>
          <w:szCs w:val="22"/>
        </w:rPr>
        <mc:AlternateContent>
          <mc:Choice Requires="wps">
            <w:drawing>
              <wp:anchor distT="0" distB="0" distL="114300" distR="114300" simplePos="0" relativeHeight="251800576" behindDoc="0" locked="0" layoutInCell="1" allowOverlap="1" wp14:anchorId="38FB486E" wp14:editId="2D179775">
                <wp:simplePos x="0" y="0"/>
                <wp:positionH relativeFrom="column">
                  <wp:posOffset>-400281</wp:posOffset>
                </wp:positionH>
                <wp:positionV relativeFrom="paragraph">
                  <wp:posOffset>14836</wp:posOffset>
                </wp:positionV>
                <wp:extent cx="1370910" cy="936625"/>
                <wp:effectExtent l="0" t="0" r="20320" b="15875"/>
                <wp:wrapNone/>
                <wp:docPr id="15" name="Блок-схема: решение 15"/>
                <wp:cNvGraphicFramePr/>
                <a:graphic xmlns:a="http://schemas.openxmlformats.org/drawingml/2006/main">
                  <a:graphicData uri="http://schemas.microsoft.com/office/word/2010/wordprocessingShape">
                    <wps:wsp>
                      <wps:cNvSpPr/>
                      <wps:spPr>
                        <a:xfrm>
                          <a:off x="0" y="0"/>
                          <a:ext cx="1370910" cy="936625"/>
                        </a:xfrm>
                        <a:prstGeom prst="flowChartDecision">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D97BC6" id="_x0000_t110" coordsize="21600,21600" o:spt="110" path="m10800,l,10800,10800,21600,21600,10800xe">
                <v:stroke joinstyle="miter"/>
                <v:path gradientshapeok="t" o:connecttype="rect" textboxrect="5400,5400,16200,16200"/>
              </v:shapetype>
              <v:shape id="Блок-схема: решение 15" o:spid="_x0000_s1026" type="#_x0000_t110" style="position:absolute;margin-left:-31.5pt;margin-top:1.15pt;width:107.95pt;height:73.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" filled="f" strokecolor="black [1600]" strokeweight=".25pt"/>
            </w:pict>
          </mc:Fallback>
        </mc:AlternateContent>
      </w:r>
      <w:r w:rsidR="007D5F36">
        <w:rPr>
          <w:rFonts w:ascii="Arial" w:eastAsia="Calibri" w:hAnsi="Arial" w:cs="Arial"/>
          <w:noProof/>
          <w:sz w:val="22"/>
          <w:szCs w:val="22"/>
        </w:rPr>
        <mc:AlternateContent>
          <mc:Choice Requires="wps">
            <w:drawing>
              <wp:anchor distT="0" distB="0" distL="114300" distR="114300" simplePos="0" relativeHeight="251803648" behindDoc="0" locked="0" layoutInCell="1" allowOverlap="1" wp14:anchorId="1A75CC76" wp14:editId="0F2D04ED">
                <wp:simplePos x="0" y="0"/>
                <wp:positionH relativeFrom="column">
                  <wp:posOffset>1735952</wp:posOffset>
                </wp:positionH>
                <wp:positionV relativeFrom="paragraph">
                  <wp:posOffset>228572</wp:posOffset>
                </wp:positionV>
                <wp:extent cx="2663687" cy="503528"/>
                <wp:effectExtent l="0" t="0" r="22860" b="11430"/>
                <wp:wrapNone/>
                <wp:docPr id="2120333028" name="Блок-схема: альтернативный процесс 2120333028"/>
                <wp:cNvGraphicFramePr/>
                <a:graphic xmlns:a="http://schemas.openxmlformats.org/drawingml/2006/main">
                  <a:graphicData uri="http://schemas.microsoft.com/office/word/2010/wordprocessingShape">
                    <wps:wsp>
                      <wps:cNvSpPr/>
                      <wps:spPr>
                        <a:xfrm>
                          <a:off x="0" y="0"/>
                          <a:ext cx="2663687" cy="503528"/>
                        </a:xfrm>
                        <a:prstGeom prst="flowChartAlternateProcess">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638EEC" w14:textId="407D9A56" w:rsidR="00A762B3" w:rsidRPr="00434394" w:rsidRDefault="00A762B3" w:rsidP="007D5F36">
                            <w:pPr>
                              <w:suppressAutoHyphens/>
                              <w:autoSpaceDE w:val="0"/>
                              <w:autoSpaceDN w:val="0"/>
                              <w:adjustRightInd w:val="0"/>
                              <w:jc w:val="center"/>
                              <w:rPr>
                                <w:rFonts w:ascii="Arial" w:eastAsia="Calibri" w:hAnsi="Arial" w:cs="Arial"/>
                                <w:color w:val="000000" w:themeColor="text1"/>
                                <w:sz w:val="12"/>
                                <w:szCs w:val="12"/>
                                <w:lang w:eastAsia="en-US"/>
                              </w:rPr>
                            </w:pPr>
                            <w:r w:rsidRPr="00434394">
                              <w:rPr>
                                <w:rFonts w:ascii="Arial" w:eastAsia="Calibri" w:hAnsi="Arial" w:cs="Arial"/>
                                <w:color w:val="000000" w:themeColor="text1"/>
                                <w:sz w:val="12"/>
                                <w:szCs w:val="12"/>
                                <w:lang w:eastAsia="en-US"/>
                              </w:rPr>
                              <w:t>Продолжайте анализ, оценку или контроль риска</w:t>
                            </w:r>
                          </w:p>
                          <w:p w14:paraId="46DAD402" w14:textId="3D2F3037" w:rsidR="00A762B3" w:rsidRPr="00434394" w:rsidRDefault="00A762B3" w:rsidP="007D5F36">
                            <w:pPr>
                              <w:suppressAutoHyphens/>
                              <w:autoSpaceDE w:val="0"/>
                              <w:autoSpaceDN w:val="0"/>
                              <w:adjustRightInd w:val="0"/>
                              <w:jc w:val="center"/>
                              <w:rPr>
                                <w:rFonts w:eastAsia="Calibri"/>
                                <w:color w:val="000000" w:themeColor="text1"/>
                                <w:sz w:val="12"/>
                                <w:szCs w:val="12"/>
                                <w:lang w:eastAsia="en-US"/>
                              </w:rPr>
                            </w:pPr>
                            <w:r w:rsidRPr="00434394">
                              <w:rPr>
                                <w:rFonts w:ascii="Arial" w:eastAsia="Calibri" w:hAnsi="Arial" w:cs="Arial"/>
                                <w:color w:val="000000" w:themeColor="text1"/>
                                <w:sz w:val="12"/>
                                <w:szCs w:val="12"/>
                                <w:lang w:eastAsia="en-US"/>
                              </w:rPr>
                              <w:t xml:space="preserve">(ISO 10993-1, ISO 14971)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75CC7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120333028" o:spid="_x0000_s1029" type="#_x0000_t176" style="position:absolute;left:0;text-align:left;margin-left:136.7pt;margin-top:18pt;width:209.75pt;height:39.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" filled="f" strokecolor="black [3213]" strokeweight=".25pt">
                <v:textbox>
                  <w:txbxContent>
                    <w:p w14:paraId="02638EEC" w14:textId="407D9A56" w:rsidR="00A762B3" w:rsidRPr="00434394" w:rsidRDefault="00A762B3" w:rsidP="007D5F36">
                      <w:pPr>
                        <w:suppressAutoHyphens/>
                        <w:autoSpaceDE w:val="0"/>
                        <w:autoSpaceDN w:val="0"/>
                        <w:adjustRightInd w:val="0"/>
                        <w:jc w:val="center"/>
                        <w:rPr>
                          <w:rFonts w:ascii="Arial" w:eastAsia="Calibri" w:hAnsi="Arial" w:cs="Arial"/>
                          <w:color w:val="000000" w:themeColor="text1"/>
                          <w:sz w:val="12"/>
                          <w:szCs w:val="12"/>
                          <w:lang w:eastAsia="en-US"/>
                        </w:rPr>
                      </w:pPr>
                      <w:r w:rsidRPr="00434394">
                        <w:rPr>
                          <w:rFonts w:ascii="Arial" w:eastAsia="Calibri" w:hAnsi="Arial" w:cs="Arial"/>
                          <w:color w:val="000000" w:themeColor="text1"/>
                          <w:sz w:val="12"/>
                          <w:szCs w:val="12"/>
                          <w:lang w:eastAsia="en-US"/>
                        </w:rPr>
                        <w:t>Продолжайте анализ, оценку или контроль риска</w:t>
                      </w:r>
                    </w:p>
                    <w:p w14:paraId="46DAD402" w14:textId="3D2F3037" w:rsidR="00A762B3" w:rsidRPr="00434394" w:rsidRDefault="00A762B3" w:rsidP="007D5F36">
                      <w:pPr>
                        <w:suppressAutoHyphens/>
                        <w:autoSpaceDE w:val="0"/>
                        <w:autoSpaceDN w:val="0"/>
                        <w:adjustRightInd w:val="0"/>
                        <w:jc w:val="center"/>
                        <w:rPr>
                          <w:rFonts w:eastAsia="Calibri"/>
                          <w:color w:val="000000" w:themeColor="text1"/>
                          <w:sz w:val="12"/>
                          <w:szCs w:val="12"/>
                          <w:lang w:eastAsia="en-US"/>
                        </w:rPr>
                      </w:pPr>
                      <w:r w:rsidRPr="00434394">
                        <w:rPr>
                          <w:rFonts w:ascii="Arial" w:eastAsia="Calibri" w:hAnsi="Arial" w:cs="Arial"/>
                          <w:color w:val="000000" w:themeColor="text1"/>
                          <w:sz w:val="12"/>
                          <w:szCs w:val="12"/>
                          <w:lang w:eastAsia="en-US"/>
                        </w:rPr>
                        <w:t xml:space="preserve">(ISO 10993-1, ISO 14971) </w:t>
                      </w:r>
                    </w:p>
                  </w:txbxContent>
                </v:textbox>
              </v:shape>
            </w:pict>
          </mc:Fallback>
        </mc:AlternateContent>
      </w:r>
      <w:r w:rsidR="007940A7" w:rsidRPr="007940A7">
        <w:rPr>
          <w:rFonts w:ascii="Arial" w:eastAsia="Calibri" w:hAnsi="Arial" w:cs="Arial"/>
          <w:sz w:val="22"/>
          <w:szCs w:val="22"/>
          <w:lang w:eastAsia="en-US"/>
        </w:rPr>
        <w:tab/>
      </w:r>
      <w:r w:rsidR="007940A7" w:rsidRPr="007940A7">
        <w:rPr>
          <w:rFonts w:ascii="Arial" w:eastAsia="Calibri" w:hAnsi="Arial" w:cs="Arial"/>
          <w:sz w:val="22"/>
          <w:szCs w:val="22"/>
          <w:lang w:eastAsia="en-US"/>
        </w:rPr>
        <w:tab/>
      </w:r>
      <w:r w:rsidR="007940A7" w:rsidRPr="007940A7">
        <w:rPr>
          <w:rFonts w:ascii="Arial" w:eastAsia="Calibri" w:hAnsi="Arial" w:cs="Arial"/>
          <w:sz w:val="22"/>
          <w:szCs w:val="22"/>
          <w:lang w:eastAsia="en-US"/>
        </w:rPr>
        <w:tab/>
      </w:r>
      <w:r w:rsidR="007940A7" w:rsidRPr="007940A7">
        <w:rPr>
          <w:rFonts w:ascii="Arial" w:eastAsia="Calibri" w:hAnsi="Arial" w:cs="Arial"/>
          <w:sz w:val="22"/>
          <w:szCs w:val="22"/>
          <w:lang w:eastAsia="en-US"/>
        </w:rPr>
        <w:tab/>
      </w:r>
    </w:p>
    <w:p w14:paraId="23D179CF" w14:textId="77777777" w:rsidR="00233CCD" w:rsidRPr="00100641" w:rsidRDefault="00233CCD" w:rsidP="0043495B">
      <w:pPr>
        <w:suppressAutoHyphens/>
        <w:autoSpaceDE w:val="0"/>
        <w:autoSpaceDN w:val="0"/>
        <w:adjustRightInd w:val="0"/>
        <w:rPr>
          <w:rFonts w:ascii="Arial" w:eastAsia="Calibri" w:hAnsi="Arial" w:cs="Arial"/>
          <w:sz w:val="14"/>
          <w:szCs w:val="14"/>
          <w:lang w:eastAsia="en-US"/>
        </w:rPr>
      </w:pPr>
    </w:p>
    <w:p w14:paraId="06018E88" w14:textId="77777777" w:rsidR="007D5F36" w:rsidRPr="00434394" w:rsidRDefault="007D5F36" w:rsidP="007D5F36">
      <w:pPr>
        <w:autoSpaceDE w:val="0"/>
        <w:autoSpaceDN w:val="0"/>
        <w:adjustRightInd w:val="0"/>
        <w:ind w:left="-284" w:firstLine="284"/>
        <w:jc w:val="both"/>
        <w:rPr>
          <w:rFonts w:ascii="Arial" w:eastAsia="Calibri" w:hAnsi="Arial" w:cs="Arial"/>
          <w:sz w:val="12"/>
          <w:szCs w:val="12"/>
          <w:lang w:eastAsia="en-US"/>
        </w:rPr>
      </w:pPr>
      <w:r w:rsidRPr="00434394">
        <w:rPr>
          <w:rFonts w:ascii="Arial" w:eastAsia="Calibri" w:hAnsi="Arial" w:cs="Arial"/>
          <w:sz w:val="12"/>
          <w:szCs w:val="12"/>
          <w:lang w:eastAsia="en-US"/>
        </w:rPr>
        <w:t>Идентификация/</w:t>
      </w:r>
    </w:p>
    <w:p w14:paraId="04C5ADCF" w14:textId="318696D5" w:rsidR="007D5F36" w:rsidRPr="00421CE0" w:rsidRDefault="00434394" w:rsidP="007D5F36">
      <w:pPr>
        <w:autoSpaceDE w:val="0"/>
        <w:autoSpaceDN w:val="0"/>
        <w:adjustRightInd w:val="0"/>
        <w:ind w:left="-284"/>
        <w:jc w:val="both"/>
        <w:rPr>
          <w:rFonts w:ascii="Arial" w:eastAsia="Calibri" w:hAnsi="Arial" w:cs="Arial"/>
          <w:sz w:val="12"/>
          <w:szCs w:val="12"/>
          <w:lang w:eastAsia="en-US"/>
        </w:rPr>
      </w:pPr>
      <w:r w:rsidRPr="00434394">
        <w:rPr>
          <w:rFonts w:ascii="Arial" w:eastAsia="Calibri" w:hAnsi="Arial" w:cs="Arial"/>
          <w:noProof/>
          <w:sz w:val="12"/>
          <w:szCs w:val="12"/>
        </w:rPr>
        <mc:AlternateContent>
          <mc:Choice Requires="wps">
            <w:drawing>
              <wp:anchor distT="0" distB="0" distL="114300" distR="114300" simplePos="0" relativeHeight="251843584" behindDoc="0" locked="0" layoutInCell="1" allowOverlap="1" wp14:anchorId="515F8463" wp14:editId="12326C66">
                <wp:simplePos x="0" y="0"/>
                <wp:positionH relativeFrom="column">
                  <wp:posOffset>6030018</wp:posOffset>
                </wp:positionH>
                <wp:positionV relativeFrom="paragraph">
                  <wp:posOffset>69100</wp:posOffset>
                </wp:positionV>
                <wp:extent cx="1" cy="3575107"/>
                <wp:effectExtent l="0" t="0" r="19050" b="25400"/>
                <wp:wrapNone/>
                <wp:docPr id="2120333048" name="Прямая соединительная линия 2120333048"/>
                <wp:cNvGraphicFramePr/>
                <a:graphic xmlns:a="http://schemas.openxmlformats.org/drawingml/2006/main">
                  <a:graphicData uri="http://schemas.microsoft.com/office/word/2010/wordprocessingShape">
                    <wps:wsp>
                      <wps:cNvCnPr/>
                      <wps:spPr>
                        <a:xfrm flipV="1">
                          <a:off x="0" y="0"/>
                          <a:ext cx="1" cy="35751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44AC9E" id="Прямая соединительная линия 2120333048" o:spid="_x0000_s1026" style="position:absolute;flip:y;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4.8pt,5.45pt" to="474.8pt,2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" strokecolor="black [3040]"/>
            </w:pict>
          </mc:Fallback>
        </mc:AlternateContent>
      </w:r>
      <w:r w:rsidRPr="00434394">
        <w:rPr>
          <w:rFonts w:ascii="Arial" w:eastAsia="Calibri" w:hAnsi="Arial" w:cs="Arial"/>
          <w:noProof/>
          <w:sz w:val="12"/>
          <w:szCs w:val="12"/>
        </w:rPr>
        <mc:AlternateContent>
          <mc:Choice Requires="wps">
            <w:drawing>
              <wp:anchor distT="0" distB="0" distL="114300" distR="114300" simplePos="0" relativeHeight="251844608" behindDoc="0" locked="0" layoutInCell="1" allowOverlap="1" wp14:anchorId="5B2D488E" wp14:editId="394DDD4E">
                <wp:simplePos x="0" y="0"/>
                <wp:positionH relativeFrom="column">
                  <wp:posOffset>4400723</wp:posOffset>
                </wp:positionH>
                <wp:positionV relativeFrom="paragraph">
                  <wp:posOffset>65578</wp:posOffset>
                </wp:positionV>
                <wp:extent cx="1640783" cy="0"/>
                <wp:effectExtent l="38100" t="76200" r="0" b="95250"/>
                <wp:wrapNone/>
                <wp:docPr id="2120333049" name="Прямая со стрелкой 2120333049"/>
                <wp:cNvGraphicFramePr/>
                <a:graphic xmlns:a="http://schemas.openxmlformats.org/drawingml/2006/main">
                  <a:graphicData uri="http://schemas.microsoft.com/office/word/2010/wordprocessingShape">
                    <wps:wsp>
                      <wps:cNvCnPr/>
                      <wps:spPr>
                        <a:xfrm flipH="1">
                          <a:off x="0" y="0"/>
                          <a:ext cx="1640783"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10A76682" id="Прямая со стрелкой 2120333049" o:spid="_x0000_s1026" type="#_x0000_t32" style="position:absolute;margin-left:346.5pt;margin-top:5.15pt;width:129.2pt;height:0;flip:x;z-index:251844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" strokecolor="black [3040]">
                <v:stroke endarrow="block"/>
              </v:shape>
            </w:pict>
          </mc:Fallback>
        </mc:AlternateContent>
      </w:r>
      <w:r w:rsidR="007D5F36" w:rsidRPr="00434394">
        <w:rPr>
          <w:rFonts w:ascii="Arial" w:eastAsia="Calibri" w:hAnsi="Arial" w:cs="Arial"/>
          <w:sz w:val="12"/>
          <w:szCs w:val="12"/>
          <w:lang w:eastAsia="en-US"/>
        </w:rPr>
        <w:t xml:space="preserve">количество являются </w:t>
      </w:r>
      <w:r w:rsidR="00BA79C5">
        <w:rPr>
          <w:rFonts w:ascii="Arial" w:eastAsia="Calibri" w:hAnsi="Arial" w:cs="Arial"/>
          <w:sz w:val="12"/>
          <w:szCs w:val="12"/>
          <w:lang w:eastAsia="en-US"/>
        </w:rPr>
        <w:tab/>
      </w:r>
      <w:r w:rsidR="00BA79C5">
        <w:rPr>
          <w:rFonts w:ascii="Arial" w:eastAsia="Calibri" w:hAnsi="Arial" w:cs="Arial"/>
          <w:sz w:val="12"/>
          <w:szCs w:val="12"/>
          <w:lang w:eastAsia="en-US"/>
        </w:rPr>
        <w:tab/>
      </w:r>
      <w:r w:rsidR="00BA79C5" w:rsidRPr="00BA79C5">
        <w:rPr>
          <w:rFonts w:ascii="Arial" w:eastAsia="Calibri" w:hAnsi="Arial" w:cs="Arial"/>
          <w:sz w:val="16"/>
          <w:szCs w:val="16"/>
          <w:lang w:eastAsia="en-US"/>
        </w:rPr>
        <w:t>нет</w:t>
      </w:r>
      <w:r w:rsidR="00BA79C5" w:rsidRPr="00BA79C5">
        <w:rPr>
          <w:rFonts w:ascii="Arial" w:eastAsia="Calibri" w:hAnsi="Arial" w:cs="Arial"/>
          <w:sz w:val="16"/>
          <w:szCs w:val="16"/>
          <w:vertAlign w:val="superscript"/>
          <w:lang w:val="en-US" w:eastAsia="en-US"/>
        </w:rPr>
        <w:t>c</w:t>
      </w:r>
    </w:p>
    <w:p w14:paraId="2EA98CBB" w14:textId="59ED466F" w:rsidR="007D5F36" w:rsidRPr="00434394" w:rsidRDefault="00E31F89" w:rsidP="007D5F36">
      <w:pPr>
        <w:autoSpaceDE w:val="0"/>
        <w:autoSpaceDN w:val="0"/>
        <w:adjustRightInd w:val="0"/>
        <w:ind w:left="-284" w:firstLine="284"/>
        <w:jc w:val="both"/>
        <w:rPr>
          <w:rFonts w:ascii="Arial" w:eastAsia="Calibri" w:hAnsi="Arial" w:cs="Arial"/>
          <w:sz w:val="12"/>
          <w:szCs w:val="12"/>
          <w:lang w:eastAsia="en-US"/>
        </w:rPr>
      </w:pPr>
      <w:r w:rsidRPr="00434394">
        <w:rPr>
          <w:rFonts w:ascii="Arial" w:eastAsia="Calibri" w:hAnsi="Arial" w:cs="Arial"/>
          <w:noProof/>
          <w:sz w:val="12"/>
          <w:szCs w:val="12"/>
        </w:rPr>
        <mc:AlternateContent>
          <mc:Choice Requires="wps">
            <w:drawing>
              <wp:anchor distT="0" distB="0" distL="114300" distR="114300" simplePos="0" relativeHeight="251839488" behindDoc="0" locked="0" layoutInCell="1" allowOverlap="1" wp14:anchorId="35F0FD6C" wp14:editId="22AAC7F1">
                <wp:simplePos x="0" y="0"/>
                <wp:positionH relativeFrom="column">
                  <wp:posOffset>972185</wp:posOffset>
                </wp:positionH>
                <wp:positionV relativeFrom="paragraph">
                  <wp:posOffset>5715</wp:posOffset>
                </wp:positionV>
                <wp:extent cx="762000" cy="0"/>
                <wp:effectExtent l="0" t="76200" r="19050" b="95250"/>
                <wp:wrapNone/>
                <wp:docPr id="16" name="Прямая со стрелкой 16"/>
                <wp:cNvGraphicFramePr/>
                <a:graphic xmlns:a="http://schemas.openxmlformats.org/drawingml/2006/main">
                  <a:graphicData uri="http://schemas.microsoft.com/office/word/2010/wordprocessingShape">
                    <wps:wsp>
                      <wps:cNvCnPr/>
                      <wps:spPr>
                        <a:xfrm>
                          <a:off x="0" y="0"/>
                          <a:ext cx="76200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B3097F" id="Прямая со стрелкой 16" o:spid="_x0000_s1026" type="#_x0000_t32" style="position:absolute;margin-left:76.55pt;margin-top:.45pt;width:60pt;height:0;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" strokecolor="black [3040]">
                <v:stroke endarrow="block"/>
              </v:shape>
            </w:pict>
          </mc:Fallback>
        </mc:AlternateContent>
      </w:r>
      <w:r w:rsidR="007D5F36" w:rsidRPr="00434394">
        <w:rPr>
          <w:rFonts w:ascii="Arial" w:eastAsia="Calibri" w:hAnsi="Arial" w:cs="Arial"/>
          <w:sz w:val="12"/>
          <w:szCs w:val="12"/>
          <w:lang w:eastAsia="en-US"/>
        </w:rPr>
        <w:t>адекватнымиа?</w:t>
      </w:r>
    </w:p>
    <w:p w14:paraId="58C9C06F" w14:textId="3988B40E" w:rsidR="00E86DE8" w:rsidRPr="00434394" w:rsidRDefault="007D5F36" w:rsidP="007D5F36">
      <w:pPr>
        <w:autoSpaceDE w:val="0"/>
        <w:autoSpaceDN w:val="0"/>
        <w:adjustRightInd w:val="0"/>
        <w:ind w:left="-284" w:firstLine="284"/>
        <w:jc w:val="both"/>
        <w:rPr>
          <w:rFonts w:ascii="Arial" w:eastAsia="Calibri" w:hAnsi="Arial" w:cs="Arial"/>
          <w:sz w:val="12"/>
          <w:szCs w:val="12"/>
          <w:highlight w:val="cyan"/>
          <w:lang w:eastAsia="en-US"/>
        </w:rPr>
      </w:pPr>
      <w:r w:rsidRPr="00434394">
        <w:rPr>
          <w:rFonts w:ascii="Arial" w:eastAsia="Calibri" w:hAnsi="Arial" w:cs="Arial"/>
          <w:sz w:val="12"/>
          <w:szCs w:val="12"/>
          <w:lang w:eastAsia="en-US"/>
        </w:rPr>
        <w:t>(ISO 10993-18)</w:t>
      </w:r>
    </w:p>
    <w:p w14:paraId="4EE83AD0" w14:textId="5DD18981" w:rsidR="00E86DE8" w:rsidRDefault="00E86DE8" w:rsidP="00047A27">
      <w:pPr>
        <w:autoSpaceDE w:val="0"/>
        <w:autoSpaceDN w:val="0"/>
        <w:adjustRightInd w:val="0"/>
        <w:spacing w:line="360" w:lineRule="auto"/>
        <w:jc w:val="both"/>
        <w:rPr>
          <w:rFonts w:ascii="Arial" w:eastAsia="Calibri" w:hAnsi="Arial" w:cs="Arial"/>
          <w:sz w:val="22"/>
          <w:szCs w:val="22"/>
          <w:highlight w:val="cyan"/>
          <w:lang w:eastAsia="en-US"/>
        </w:rPr>
      </w:pPr>
    </w:p>
    <w:p w14:paraId="3E252B42" w14:textId="117FEBBD" w:rsidR="00E86DE8" w:rsidRDefault="00005EB3" w:rsidP="00434394">
      <w:pPr>
        <w:tabs>
          <w:tab w:val="left" w:pos="2127"/>
        </w:tabs>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837440" behindDoc="0" locked="0" layoutInCell="1" allowOverlap="1" wp14:anchorId="10B40E45" wp14:editId="70DA804E">
                <wp:simplePos x="0" y="0"/>
                <wp:positionH relativeFrom="column">
                  <wp:posOffset>282575</wp:posOffset>
                </wp:positionH>
                <wp:positionV relativeFrom="paragraph">
                  <wp:posOffset>29210</wp:posOffset>
                </wp:positionV>
                <wp:extent cx="5080" cy="199390"/>
                <wp:effectExtent l="76200" t="0" r="71120" b="48260"/>
                <wp:wrapNone/>
                <wp:docPr id="9" name="Прямая со стрелкой 9"/>
                <wp:cNvGraphicFramePr/>
                <a:graphic xmlns:a="http://schemas.openxmlformats.org/drawingml/2006/main">
                  <a:graphicData uri="http://schemas.microsoft.com/office/word/2010/wordprocessingShape">
                    <wps:wsp>
                      <wps:cNvCnPr/>
                      <wps:spPr>
                        <a:xfrm>
                          <a:off x="0" y="0"/>
                          <a:ext cx="5080" cy="19939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16A721" id="Прямая со стрелкой 9" o:spid="_x0000_s1026" type="#_x0000_t32" style="position:absolute;margin-left:22.25pt;margin-top:2.3pt;width:.4pt;height:15.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" strokecolor="black [3040]">
                <v:stroke endarrow="block"/>
              </v:shape>
            </w:pict>
          </mc:Fallback>
        </mc:AlternateContent>
      </w:r>
      <w:r w:rsidRPr="00434394">
        <w:rPr>
          <w:rFonts w:ascii="Arial" w:eastAsia="Calibri" w:hAnsi="Arial" w:cs="Arial"/>
          <w:noProof/>
          <w:color w:val="FF0000"/>
          <w:sz w:val="16"/>
          <w:szCs w:val="16"/>
        </w:rPr>
        <mc:AlternateContent>
          <mc:Choice Requires="wps">
            <w:drawing>
              <wp:anchor distT="0" distB="0" distL="114300" distR="114300" simplePos="0" relativeHeight="251958272" behindDoc="0" locked="0" layoutInCell="1" allowOverlap="1" wp14:anchorId="54BEFB17" wp14:editId="73837159">
                <wp:simplePos x="0" y="0"/>
                <wp:positionH relativeFrom="column">
                  <wp:posOffset>1280160</wp:posOffset>
                </wp:positionH>
                <wp:positionV relativeFrom="paragraph">
                  <wp:posOffset>145415</wp:posOffset>
                </wp:positionV>
                <wp:extent cx="0" cy="4112895"/>
                <wp:effectExtent l="0" t="0" r="19050" b="20955"/>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0" cy="4112895"/>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2C74F24" id="Прямая соединительная линия 12" o:spid="_x0000_s1026" style="position:absolute;z-index:2519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8pt,11.45pt" to="100.8pt,3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" strokecolor="black [3040]">
                <v:stroke dashstyle="longDashDotDot"/>
              </v:line>
            </w:pict>
          </mc:Fallback>
        </mc:AlternateContent>
      </w:r>
      <w:r w:rsidR="00C954BF" w:rsidRPr="00434394">
        <w:rPr>
          <w:rFonts w:ascii="Arial" w:eastAsia="Calibri" w:hAnsi="Arial" w:cs="Arial"/>
          <w:noProof/>
          <w:color w:val="FF0000"/>
          <w:sz w:val="16"/>
          <w:szCs w:val="16"/>
        </w:rPr>
        <mc:AlternateContent>
          <mc:Choice Requires="wps">
            <w:drawing>
              <wp:anchor distT="0" distB="0" distL="114300" distR="114300" simplePos="0" relativeHeight="251957248" behindDoc="0" locked="0" layoutInCell="1" allowOverlap="1" wp14:anchorId="0D17F598" wp14:editId="25D4FD6D">
                <wp:simplePos x="0" y="0"/>
                <wp:positionH relativeFrom="column">
                  <wp:posOffset>1285378</wp:posOffset>
                </wp:positionH>
                <wp:positionV relativeFrom="paragraph">
                  <wp:posOffset>146602</wp:posOffset>
                </wp:positionV>
                <wp:extent cx="4839970" cy="59055"/>
                <wp:effectExtent l="0" t="0" r="17780" b="36195"/>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4839970" cy="59055"/>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FE99F9" id="Прямая соединительная линия 1" o:spid="_x0000_s1026" style="position:absolute;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2pt,11.55pt" to="482.3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" strokecolor="black [3040]">
                <v:stroke dashstyle="longDashDotDot"/>
              </v:line>
            </w:pict>
          </mc:Fallback>
        </mc:AlternateContent>
      </w:r>
      <w:r w:rsidR="00BA79C5">
        <w:rPr>
          <w:rFonts w:ascii="Arial" w:eastAsia="Calibri" w:hAnsi="Arial" w:cs="Arial"/>
          <w:sz w:val="16"/>
          <w:szCs w:val="16"/>
          <w:lang w:eastAsia="en-US"/>
        </w:rPr>
        <w:t>да</w:t>
      </w:r>
      <w:r w:rsidR="00AF565F" w:rsidRPr="00434394">
        <w:rPr>
          <w:rFonts w:ascii="Arial" w:eastAsia="Calibri" w:hAnsi="Arial" w:cs="Arial"/>
          <w:sz w:val="16"/>
          <w:szCs w:val="16"/>
          <w:lang w:eastAsia="en-US"/>
        </w:rPr>
        <w:t xml:space="preserve">                                    </w:t>
      </w:r>
      <w:r w:rsidR="00434394">
        <w:rPr>
          <w:rFonts w:ascii="Arial" w:eastAsia="Calibri" w:hAnsi="Arial" w:cs="Arial"/>
          <w:sz w:val="16"/>
          <w:szCs w:val="16"/>
          <w:lang w:eastAsia="en-US"/>
        </w:rPr>
        <w:tab/>
      </w:r>
      <w:r w:rsidR="00AF565F" w:rsidRPr="00434394">
        <w:rPr>
          <w:rFonts w:ascii="Arial" w:eastAsia="Calibri" w:hAnsi="Arial" w:cs="Arial"/>
          <w:sz w:val="16"/>
          <w:szCs w:val="16"/>
          <w:lang w:val="en-US" w:eastAsia="en-US"/>
        </w:rPr>
        <w:t>ISO</w:t>
      </w:r>
      <w:r w:rsidR="00AF565F" w:rsidRPr="00434394">
        <w:rPr>
          <w:rFonts w:ascii="Arial" w:eastAsia="Calibri" w:hAnsi="Arial" w:cs="Arial"/>
          <w:sz w:val="16"/>
          <w:szCs w:val="16"/>
          <w:lang w:eastAsia="en-US"/>
        </w:rPr>
        <w:t xml:space="preserve"> 10993-17 (оценка токсикологического риска компонентов</w:t>
      </w:r>
      <w:r w:rsidR="00AF565F" w:rsidRPr="007940A7">
        <w:rPr>
          <w:rFonts w:ascii="Arial" w:eastAsia="Calibri" w:hAnsi="Arial" w:cs="Arial"/>
          <w:sz w:val="18"/>
          <w:szCs w:val="18"/>
          <w:lang w:eastAsia="en-US"/>
        </w:rPr>
        <w:t>)</w:t>
      </w:r>
    </w:p>
    <w:p w14:paraId="32F959D2" w14:textId="4A950503" w:rsidR="00E86DE8" w:rsidRPr="008F5F7D" w:rsidRDefault="00005EB3" w:rsidP="00047A27">
      <w:pPr>
        <w:autoSpaceDE w:val="0"/>
        <w:autoSpaceDN w:val="0"/>
        <w:adjustRightInd w:val="0"/>
        <w:spacing w:line="360" w:lineRule="auto"/>
        <w:jc w:val="both"/>
        <w:rPr>
          <w:rFonts w:ascii="Arial" w:eastAsia="Calibri" w:hAnsi="Arial" w:cs="Arial"/>
          <w:sz w:val="22"/>
          <w:szCs w:val="22"/>
          <w:lang w:eastAsia="en-US"/>
        </w:rPr>
      </w:pPr>
      <w:r>
        <w:rPr>
          <w:rFonts w:ascii="Arial" w:eastAsia="Calibri" w:hAnsi="Arial" w:cs="Arial"/>
          <w:noProof/>
          <w:color w:val="FF0000"/>
          <w:sz w:val="22"/>
          <w:szCs w:val="22"/>
        </w:rPr>
        <mc:AlternateContent>
          <mc:Choice Requires="wps">
            <w:drawing>
              <wp:anchor distT="0" distB="0" distL="114300" distR="114300" simplePos="0" relativeHeight="251959296" behindDoc="0" locked="0" layoutInCell="1" allowOverlap="1" wp14:anchorId="4C6607D5" wp14:editId="1D9F06E4">
                <wp:simplePos x="0" y="0"/>
                <wp:positionH relativeFrom="column">
                  <wp:posOffset>6118225</wp:posOffset>
                </wp:positionH>
                <wp:positionV relativeFrom="paragraph">
                  <wp:posOffset>31750</wp:posOffset>
                </wp:positionV>
                <wp:extent cx="0" cy="4029075"/>
                <wp:effectExtent l="0" t="0" r="19050" b="9525"/>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0" cy="4029075"/>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EEABD27" id="Прямая соединительная линия 13" o:spid="_x0000_s1026" style="position:absolute;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1.75pt,2.5pt" to="481.75pt,3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" strokecolor="black [3040]">
                <v:stroke dashstyle="longDashDotDot"/>
              </v:line>
            </w:pict>
          </mc:Fallback>
        </mc:AlternateContent>
      </w:r>
      <w:r w:rsidR="00434394" w:rsidRPr="00434394">
        <w:rPr>
          <w:rFonts w:ascii="Arial" w:eastAsia="Calibri" w:hAnsi="Arial" w:cs="Arial"/>
          <w:noProof/>
          <w:sz w:val="16"/>
          <w:szCs w:val="16"/>
        </w:rPr>
        <mc:AlternateContent>
          <mc:Choice Requires="wps">
            <w:drawing>
              <wp:anchor distT="0" distB="0" distL="114300" distR="114300" simplePos="0" relativeHeight="251802624" behindDoc="0" locked="0" layoutInCell="1" allowOverlap="1" wp14:anchorId="2D8E7D06" wp14:editId="39507B9A">
                <wp:simplePos x="0" y="0"/>
                <wp:positionH relativeFrom="column">
                  <wp:posOffset>-398491</wp:posOffset>
                </wp:positionH>
                <wp:positionV relativeFrom="paragraph">
                  <wp:posOffset>5369</wp:posOffset>
                </wp:positionV>
                <wp:extent cx="1391458" cy="814647"/>
                <wp:effectExtent l="0" t="0" r="18415" b="24130"/>
                <wp:wrapNone/>
                <wp:docPr id="31" name="Блок-схема: решение 31"/>
                <wp:cNvGraphicFramePr/>
                <a:graphic xmlns:a="http://schemas.openxmlformats.org/drawingml/2006/main">
                  <a:graphicData uri="http://schemas.microsoft.com/office/word/2010/wordprocessingShape">
                    <wps:wsp>
                      <wps:cNvSpPr/>
                      <wps:spPr>
                        <a:xfrm>
                          <a:off x="0" y="0"/>
                          <a:ext cx="1391458" cy="814647"/>
                        </a:xfrm>
                        <a:prstGeom prst="flowChartDecision">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E9792B" w14:textId="71D09CDC" w:rsidR="00A762B3" w:rsidRPr="00434394" w:rsidRDefault="00A762B3" w:rsidP="00CC3530">
                            <w:pPr>
                              <w:shd w:val="clear" w:color="auto" w:fill="FFFFFF" w:themeFill="background1"/>
                              <w:autoSpaceDE w:val="0"/>
                              <w:autoSpaceDN w:val="0"/>
                              <w:adjustRightInd w:val="0"/>
                              <w:jc w:val="center"/>
                              <w:rPr>
                                <w:rFonts w:ascii="Arial" w:hAnsi="Arial" w:cs="Arial"/>
                                <w:sz w:val="12"/>
                                <w:szCs w:val="12"/>
                              </w:rPr>
                            </w:pPr>
                            <w:r w:rsidRPr="00434394">
                              <w:rPr>
                                <w:rFonts w:ascii="Arial" w:hAnsi="Arial" w:cs="Arial"/>
                                <w:sz w:val="12"/>
                                <w:szCs w:val="12"/>
                                <w:shd w:val="clear" w:color="auto" w:fill="FFFFFF" w:themeFill="background1"/>
                              </w:rPr>
                              <w:t xml:space="preserve">Необходима </w:t>
                            </w:r>
                            <w:r w:rsidRPr="00434394">
                              <w:rPr>
                                <w:rFonts w:ascii="Arial" w:hAnsi="Arial" w:cs="Arial"/>
                                <w:sz w:val="12"/>
                                <w:szCs w:val="12"/>
                              </w:rPr>
                              <w:t>TRA?</w:t>
                            </w:r>
                          </w:p>
                          <w:p w14:paraId="6BA40325" w14:textId="59748AD0" w:rsidR="00A762B3" w:rsidRPr="00434394" w:rsidRDefault="00A762B3" w:rsidP="00CC3530">
                            <w:pPr>
                              <w:shd w:val="clear" w:color="auto" w:fill="FFFFFF" w:themeFill="background1"/>
                              <w:autoSpaceDE w:val="0"/>
                              <w:autoSpaceDN w:val="0"/>
                              <w:adjustRightInd w:val="0"/>
                              <w:jc w:val="center"/>
                              <w:rPr>
                                <w:rFonts w:ascii="Arial" w:hAnsi="Arial" w:cs="Arial"/>
                                <w:sz w:val="12"/>
                                <w:szCs w:val="12"/>
                              </w:rPr>
                            </w:pPr>
                            <w:r w:rsidRPr="00434394">
                              <w:rPr>
                                <w:rFonts w:ascii="Arial" w:hAnsi="Arial" w:cs="Arial"/>
                                <w:sz w:val="12"/>
                                <w:szCs w:val="12"/>
                              </w:rPr>
                              <w:t>(ISO10993-1)</w:t>
                            </w:r>
                            <w:r w:rsidRPr="00434394">
                              <w:rPr>
                                <w:rFonts w:ascii="Arial" w:hAnsi="Arial" w:cs="Arial"/>
                                <w:sz w:val="12"/>
                                <w:szCs w:val="12"/>
                                <w:vertAlign w:val="superscript"/>
                              </w:rPr>
                              <w:t>b</w:t>
                            </w:r>
                          </w:p>
                          <w:p w14:paraId="779136D4" w14:textId="77777777" w:rsidR="00A762B3" w:rsidRPr="00233CCD" w:rsidRDefault="00A762B3" w:rsidP="00CC3530">
                            <w:pPr>
                              <w:autoSpaceDE w:val="0"/>
                              <w:autoSpaceDN w:val="0"/>
                              <w:adjustRightInd w:val="0"/>
                              <w:jc w:val="center"/>
                              <w:rPr>
                                <w:rFonts w:ascii="Arial" w:hAnsi="Arial" w:cs="Arial"/>
                                <w:sz w:val="16"/>
                                <w:szCs w:val="16"/>
                              </w:rPr>
                            </w:pPr>
                            <w:r w:rsidRPr="00434394">
                              <w:rPr>
                                <w:rFonts w:ascii="Arial" w:hAnsi="Arial" w:cs="Arial"/>
                                <w:sz w:val="12"/>
                                <w:szCs w:val="12"/>
                              </w:rPr>
                              <w:t>контроль</w:t>
                            </w:r>
                            <w:r w:rsidRPr="00233CCD">
                              <w:rPr>
                                <w:rFonts w:ascii="Arial" w:hAnsi="Arial" w:cs="Arial"/>
                                <w:sz w:val="16"/>
                                <w:szCs w:val="16"/>
                              </w:rPr>
                              <w:t xml:space="preserve"> риска</w:t>
                            </w:r>
                          </w:p>
                          <w:p w14:paraId="7D88671B" w14:textId="18F15762" w:rsidR="00A762B3" w:rsidRPr="0016225F" w:rsidRDefault="00A762B3" w:rsidP="00233CCD">
                            <w:pPr>
                              <w:autoSpaceDE w:val="0"/>
                              <w:autoSpaceDN w:val="0"/>
                              <w:adjustRightInd w:val="0"/>
                              <w:jc w:val="center"/>
                              <w:rPr>
                                <w:rFonts w:ascii="Arial" w:hAnsi="Arial" w:cs="Arial"/>
                                <w:sz w:val="16"/>
                                <w:szCs w:val="16"/>
                                <w:lang w:val="en-US"/>
                              </w:rPr>
                            </w:pPr>
                            <w:r w:rsidRPr="0016225F">
                              <w:rPr>
                                <w:rFonts w:ascii="Arial" w:hAnsi="Arial" w:cs="Arial"/>
                                <w:sz w:val="16"/>
                                <w:szCs w:val="16"/>
                                <w:lang w:val="en-US"/>
                              </w:rPr>
                              <w:t>(</w:t>
                            </w:r>
                            <w:r w:rsidRPr="00233CCD">
                              <w:rPr>
                                <w:rFonts w:ascii="Arial" w:hAnsi="Arial" w:cs="Arial"/>
                                <w:sz w:val="16"/>
                                <w:szCs w:val="16"/>
                                <w:lang w:val="en-US"/>
                              </w:rPr>
                              <w:t>ISO</w:t>
                            </w:r>
                            <w:r w:rsidRPr="0016225F">
                              <w:rPr>
                                <w:rFonts w:ascii="Arial" w:hAnsi="Arial" w:cs="Arial"/>
                                <w:sz w:val="16"/>
                                <w:szCs w:val="16"/>
                                <w:lang w:val="en-US"/>
                              </w:rPr>
                              <w:t xml:space="preserve"> 10993-1, </w:t>
                            </w:r>
                            <w:r w:rsidRPr="00233CCD">
                              <w:rPr>
                                <w:rFonts w:ascii="Arial" w:hAnsi="Arial" w:cs="Arial"/>
                                <w:sz w:val="16"/>
                                <w:szCs w:val="16"/>
                                <w:lang w:val="en-US"/>
                              </w:rPr>
                              <w:t>ISO</w:t>
                            </w:r>
                            <w:r w:rsidRPr="0016225F">
                              <w:rPr>
                                <w:rFonts w:ascii="Arial" w:hAnsi="Arial" w:cs="Arial"/>
                                <w:sz w:val="16"/>
                                <w:szCs w:val="16"/>
                                <w:lang w:val="en-US"/>
                              </w:rPr>
                              <w:t xml:space="preserve"> 14971)</w:t>
                            </w:r>
                            <w:r w:rsidRPr="00233F0E">
                              <w:rPr>
                                <w:rFonts w:ascii="Arial" w:hAnsi="Arial" w:cs="Arial"/>
                                <w:sz w:val="16"/>
                                <w:szCs w:val="16"/>
                              </w:rPr>
                              <w:t>дима</w:t>
                            </w:r>
                            <w:r w:rsidRPr="0016225F">
                              <w:rPr>
                                <w:rFonts w:ascii="Arial" w:hAnsi="Arial" w:cs="Arial"/>
                                <w:sz w:val="16"/>
                                <w:szCs w:val="16"/>
                                <w:lang w:val="en-US"/>
                              </w:rPr>
                              <w:t xml:space="preserve"> TRA?</w:t>
                            </w:r>
                          </w:p>
                          <w:p w14:paraId="7E1805FF" w14:textId="172A28D2" w:rsidR="00A762B3" w:rsidRPr="0016225F" w:rsidRDefault="00A762B3" w:rsidP="00233F0E">
                            <w:pPr>
                              <w:autoSpaceDE w:val="0"/>
                              <w:autoSpaceDN w:val="0"/>
                              <w:adjustRightInd w:val="0"/>
                              <w:jc w:val="center"/>
                              <w:rPr>
                                <w:rFonts w:ascii="Arial" w:hAnsi="Arial" w:cs="Arial"/>
                                <w:sz w:val="16"/>
                                <w:szCs w:val="16"/>
                                <w:lang w:val="en-US"/>
                              </w:rPr>
                            </w:pPr>
                            <w:r w:rsidRPr="0016225F">
                              <w:rPr>
                                <w:rFonts w:ascii="Arial" w:hAnsi="Arial" w:cs="Arial"/>
                                <w:sz w:val="16"/>
                                <w:szCs w:val="16"/>
                                <w:lang w:val="en-US"/>
                              </w:rPr>
                              <w:t xml:space="preserve">(ISO 10993-1)b </w:t>
                            </w:r>
                            <w:r w:rsidRPr="00265395">
                              <w:rPr>
                                <w:rFonts w:ascii="Arial" w:hAnsi="Arial" w:cs="Arial"/>
                                <w:sz w:val="16"/>
                                <w:szCs w:val="16"/>
                              </w:rPr>
                              <w:t>Необходима</w:t>
                            </w:r>
                            <w:r w:rsidRPr="0016225F">
                              <w:rPr>
                                <w:rFonts w:ascii="Arial" w:hAnsi="Arial" w:cs="Arial"/>
                                <w:sz w:val="16"/>
                                <w:szCs w:val="16"/>
                                <w:lang w:val="en-US"/>
                              </w:rPr>
                              <w:t xml:space="preserve"> TRA?</w:t>
                            </w:r>
                          </w:p>
                          <w:p w14:paraId="4BBC1BE1" w14:textId="0B0B7AE1" w:rsidR="00A762B3" w:rsidRPr="00233F0E" w:rsidRDefault="00A762B3" w:rsidP="00233F0E">
                            <w:pPr>
                              <w:autoSpaceDE w:val="0"/>
                              <w:autoSpaceDN w:val="0"/>
                              <w:adjustRightInd w:val="0"/>
                              <w:jc w:val="center"/>
                              <w:rPr>
                                <w:rFonts w:ascii="Arial" w:hAnsi="Arial" w:cs="Arial"/>
                                <w:sz w:val="16"/>
                                <w:szCs w:val="16"/>
                              </w:rPr>
                            </w:pPr>
                            <w:r w:rsidRPr="00265395">
                              <w:rPr>
                                <w:rFonts w:ascii="Arial" w:hAnsi="Arial" w:cs="Arial"/>
                                <w:sz w:val="16"/>
                                <w:szCs w:val="16"/>
                              </w:rPr>
                              <w:t>(ISO 10993-1)</w:t>
                            </w:r>
                            <w:r w:rsidRPr="00265395">
                              <w:rPr>
                                <w:rFonts w:ascii="Arial" w:hAnsi="Arial" w:cs="Arial"/>
                                <w:sz w:val="16"/>
                                <w:szCs w:val="16"/>
                                <w:vertAlign w:val="superscript"/>
                              </w:rPr>
                              <w:t>b</w:t>
                            </w:r>
                            <w:r w:rsidRPr="00233F0E">
                              <w:rPr>
                                <w:rFonts w:ascii="Arial" w:hAnsi="Arial" w:cs="Arial"/>
                                <w:sz w:val="16"/>
                                <w:szCs w:val="16"/>
                              </w:rPr>
                              <w:t xml:space="preserve"> Необходима TRA?</w:t>
                            </w:r>
                          </w:p>
                          <w:p w14:paraId="1ACBE75D" w14:textId="6324FD8D" w:rsidR="00A762B3" w:rsidRPr="00265395" w:rsidRDefault="00A762B3" w:rsidP="00233F0E">
                            <w:pPr>
                              <w:autoSpaceDE w:val="0"/>
                              <w:autoSpaceDN w:val="0"/>
                              <w:adjustRightInd w:val="0"/>
                              <w:jc w:val="center"/>
                              <w:rPr>
                                <w:rFonts w:ascii="Arial" w:hAnsi="Arial" w:cs="Arial"/>
                                <w:sz w:val="16"/>
                                <w:szCs w:val="16"/>
                              </w:rPr>
                            </w:pPr>
                            <w:r w:rsidRPr="00233F0E">
                              <w:rPr>
                                <w:rFonts w:ascii="Arial" w:hAnsi="Arial" w:cs="Arial"/>
                                <w:sz w:val="16"/>
                                <w:szCs w:val="16"/>
                              </w:rPr>
                              <w:t>(ISO 10993-1)</w:t>
                            </w:r>
                            <w:r w:rsidRPr="00233F0E">
                              <w:rPr>
                                <w:rFonts w:ascii="Arial" w:hAnsi="Arial" w:cs="Arial"/>
                                <w:sz w:val="16"/>
                                <w:szCs w:val="16"/>
                                <w:vertAlign w:val="superscript"/>
                              </w:rPr>
                              <w:t>b</w:t>
                            </w:r>
                            <w:r w:rsidRPr="00233F0E">
                              <w:rPr>
                                <w:rFonts w:ascii="Arial" w:hAnsi="Arial" w:cs="Arial"/>
                                <w:sz w:val="16"/>
                                <w:szCs w:val="16"/>
                              </w:rPr>
                              <w:t xml:space="preserve"> </w:t>
                            </w:r>
                            <w:r w:rsidRPr="00265395">
                              <w:rPr>
                                <w:rFonts w:ascii="Arial" w:hAnsi="Arial" w:cs="Arial"/>
                                <w:sz w:val="16"/>
                                <w:szCs w:val="16"/>
                              </w:rPr>
                              <w:t>Необходима TRA?</w:t>
                            </w:r>
                          </w:p>
                          <w:p w14:paraId="127D62E9" w14:textId="573733E1" w:rsidR="00A762B3" w:rsidRPr="00EA185B" w:rsidRDefault="00A762B3" w:rsidP="00EA185B">
                            <w:r w:rsidRPr="00265395">
                              <w:rPr>
                                <w:rFonts w:ascii="Arial" w:hAnsi="Arial" w:cs="Arial"/>
                                <w:sz w:val="16"/>
                                <w:szCs w:val="16"/>
                              </w:rPr>
                              <w:t>(ISO 10993-1)</w:t>
                            </w:r>
                            <w:r w:rsidRPr="00265395">
                              <w:rPr>
                                <w:rFonts w:ascii="Arial" w:hAnsi="Arial" w:cs="Arial"/>
                                <w:sz w:val="16"/>
                                <w:szCs w:val="16"/>
                                <w:vertAlign w:val="superscript"/>
                              </w:rPr>
                              <w:t>b</w:t>
                            </w:r>
                            <w:r>
                              <w:rPr>
                                <w:rFonts w:ascii="Arial" w:hAnsi="Arial" w:cs="Arial"/>
                                <w:sz w:val="16"/>
                                <w:szCs w:val="16"/>
                              </w:rPr>
                              <w:t xml:space="preserve"> е</w:t>
                            </w:r>
                            <w:r w:rsidRPr="00EA185B">
                              <w:rPr>
                                <w:rFonts w:ascii="Arial" w:hAnsi="Arial" w:cs="Arial"/>
                                <w:sz w:val="16"/>
                                <w:szCs w:val="16"/>
                              </w:rPr>
                              <w:t xml:space="preserve">е </w:t>
                            </w:r>
                            <w:r w:rsidRPr="00EA185B">
                              <w:t>Необходима TRA?</w:t>
                            </w:r>
                          </w:p>
                          <w:p w14:paraId="31538FCF" w14:textId="4058D20A" w:rsidR="00A762B3" w:rsidRPr="00635339" w:rsidRDefault="00A762B3" w:rsidP="00EA185B">
                            <w:r w:rsidRPr="00EA185B">
                              <w:t>(ISO 10993-1)</w:t>
                            </w:r>
                            <w:r w:rsidRPr="00EA185B">
                              <w:rPr>
                                <w:vertAlign w:val="superscript"/>
                              </w:rPr>
                              <w:t>b</w:t>
                            </w:r>
                            <w:r w:rsidRPr="00EA185B">
                              <w:t xml:space="preserve"> </w:t>
                            </w:r>
                            <w:r w:rsidRPr="00635339">
                              <w:t>обходима TRA?</w:t>
                            </w:r>
                          </w:p>
                          <w:p w14:paraId="448297D6" w14:textId="17B14D8B" w:rsidR="00A762B3" w:rsidRPr="00635339" w:rsidRDefault="00A762B3" w:rsidP="00635339">
                            <w:r w:rsidRPr="00635339">
                              <w:t>(ISO 10993-1)</w:t>
                            </w:r>
                            <w:r w:rsidRPr="00635339">
                              <w:rPr>
                                <w:vertAlign w:val="superscript"/>
                              </w:rPr>
                              <w:t>b</w:t>
                            </w:r>
                            <w:r w:rsidRPr="00635339">
                              <w:t xml:space="preserve"> ходима TRA?</w:t>
                            </w:r>
                          </w:p>
                          <w:p w14:paraId="4ACAD7DB" w14:textId="6107B38C" w:rsidR="00A762B3" w:rsidRPr="00635339" w:rsidRDefault="00A762B3" w:rsidP="00635339">
                            <w:r w:rsidRPr="00635339">
                              <w:t>(ISO 10993-1)</w:t>
                            </w:r>
                            <w:r w:rsidRPr="00635339">
                              <w:rPr>
                                <w:vertAlign w:val="superscript"/>
                              </w:rPr>
                              <w:t>b</w:t>
                            </w:r>
                          </w:p>
                          <w:p w14:paraId="1ACBB301" w14:textId="77777777" w:rsidR="00A762B3" w:rsidRDefault="00A762B3" w:rsidP="00635339">
                            <w:pPr>
                              <w:jc w:val="center"/>
                            </w:pPr>
                          </w:p>
                          <w:p w14:paraId="48E3C65E" w14:textId="77777777" w:rsidR="00A762B3" w:rsidRDefault="00A762B3" w:rsidP="006353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E7D06" id="Блок-схема: решение 31" o:spid="_x0000_s1030" type="#_x0000_t110" style="position:absolute;left:0;text-align:left;margin-left:-31.4pt;margin-top:.4pt;width:109.55pt;height:64.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" filled="f" strokecolor="black [3213]" strokeweight=".25pt">
                <v:textbox>
                  <w:txbxContent>
                    <w:p w14:paraId="6AE9792B" w14:textId="71D09CDC" w:rsidR="00A762B3" w:rsidRPr="00434394" w:rsidRDefault="00A762B3" w:rsidP="00CC3530">
                      <w:pPr>
                        <w:shd w:val="clear" w:color="auto" w:fill="FFFFFF" w:themeFill="background1"/>
                        <w:autoSpaceDE w:val="0"/>
                        <w:autoSpaceDN w:val="0"/>
                        <w:adjustRightInd w:val="0"/>
                        <w:jc w:val="center"/>
                        <w:rPr>
                          <w:rFonts w:ascii="Arial" w:hAnsi="Arial" w:cs="Arial"/>
                          <w:sz w:val="12"/>
                          <w:szCs w:val="12"/>
                        </w:rPr>
                      </w:pPr>
                      <w:r w:rsidRPr="00434394">
                        <w:rPr>
                          <w:rFonts w:ascii="Arial" w:hAnsi="Arial" w:cs="Arial"/>
                          <w:sz w:val="12"/>
                          <w:szCs w:val="12"/>
                          <w:shd w:val="clear" w:color="auto" w:fill="FFFFFF" w:themeFill="background1"/>
                        </w:rPr>
                        <w:t xml:space="preserve">Необходима </w:t>
                      </w:r>
                      <w:r w:rsidRPr="00434394">
                        <w:rPr>
                          <w:rFonts w:ascii="Arial" w:hAnsi="Arial" w:cs="Arial"/>
                          <w:sz w:val="12"/>
                          <w:szCs w:val="12"/>
                        </w:rPr>
                        <w:t>TRA?</w:t>
                      </w:r>
                    </w:p>
                    <w:p w14:paraId="6BA40325" w14:textId="59748AD0" w:rsidR="00A762B3" w:rsidRPr="00434394" w:rsidRDefault="00A762B3" w:rsidP="00CC3530">
                      <w:pPr>
                        <w:shd w:val="clear" w:color="auto" w:fill="FFFFFF" w:themeFill="background1"/>
                        <w:autoSpaceDE w:val="0"/>
                        <w:autoSpaceDN w:val="0"/>
                        <w:adjustRightInd w:val="0"/>
                        <w:jc w:val="center"/>
                        <w:rPr>
                          <w:rFonts w:ascii="Arial" w:hAnsi="Arial" w:cs="Arial"/>
                          <w:sz w:val="12"/>
                          <w:szCs w:val="12"/>
                        </w:rPr>
                      </w:pPr>
                      <w:r w:rsidRPr="00434394">
                        <w:rPr>
                          <w:rFonts w:ascii="Arial" w:hAnsi="Arial" w:cs="Arial"/>
                          <w:sz w:val="12"/>
                          <w:szCs w:val="12"/>
                        </w:rPr>
                        <w:t>(ISO10993-1)</w:t>
                      </w:r>
                      <w:r w:rsidRPr="00434394">
                        <w:rPr>
                          <w:rFonts w:ascii="Arial" w:hAnsi="Arial" w:cs="Arial"/>
                          <w:sz w:val="12"/>
                          <w:szCs w:val="12"/>
                          <w:vertAlign w:val="superscript"/>
                        </w:rPr>
                        <w:t>b</w:t>
                      </w:r>
                    </w:p>
                    <w:p w14:paraId="779136D4" w14:textId="77777777" w:rsidR="00A762B3" w:rsidRPr="00233CCD" w:rsidRDefault="00A762B3" w:rsidP="00CC3530">
                      <w:pPr>
                        <w:autoSpaceDE w:val="0"/>
                        <w:autoSpaceDN w:val="0"/>
                        <w:adjustRightInd w:val="0"/>
                        <w:jc w:val="center"/>
                        <w:rPr>
                          <w:rFonts w:ascii="Arial" w:hAnsi="Arial" w:cs="Arial"/>
                          <w:sz w:val="16"/>
                          <w:szCs w:val="16"/>
                        </w:rPr>
                      </w:pPr>
                      <w:r w:rsidRPr="00434394">
                        <w:rPr>
                          <w:rFonts w:ascii="Arial" w:hAnsi="Arial" w:cs="Arial"/>
                          <w:sz w:val="12"/>
                          <w:szCs w:val="12"/>
                        </w:rPr>
                        <w:t>контроль</w:t>
                      </w:r>
                      <w:r w:rsidRPr="00233CCD">
                        <w:rPr>
                          <w:rFonts w:ascii="Arial" w:hAnsi="Arial" w:cs="Arial"/>
                          <w:sz w:val="16"/>
                          <w:szCs w:val="16"/>
                        </w:rPr>
                        <w:t xml:space="preserve"> риска</w:t>
                      </w:r>
                    </w:p>
                    <w:p w14:paraId="7D88671B" w14:textId="18F15762" w:rsidR="00A762B3" w:rsidRPr="0016225F" w:rsidRDefault="00A762B3" w:rsidP="00233CCD">
                      <w:pPr>
                        <w:autoSpaceDE w:val="0"/>
                        <w:autoSpaceDN w:val="0"/>
                        <w:adjustRightInd w:val="0"/>
                        <w:jc w:val="center"/>
                        <w:rPr>
                          <w:rFonts w:ascii="Arial" w:hAnsi="Arial" w:cs="Arial"/>
                          <w:sz w:val="16"/>
                          <w:szCs w:val="16"/>
                          <w:lang w:val="en-US"/>
                        </w:rPr>
                      </w:pPr>
                      <w:r w:rsidRPr="0016225F">
                        <w:rPr>
                          <w:rFonts w:ascii="Arial" w:hAnsi="Arial" w:cs="Arial"/>
                          <w:sz w:val="16"/>
                          <w:szCs w:val="16"/>
                          <w:lang w:val="en-US"/>
                        </w:rPr>
                        <w:t>(</w:t>
                      </w:r>
                      <w:r w:rsidRPr="00233CCD">
                        <w:rPr>
                          <w:rFonts w:ascii="Arial" w:hAnsi="Arial" w:cs="Arial"/>
                          <w:sz w:val="16"/>
                          <w:szCs w:val="16"/>
                          <w:lang w:val="en-US"/>
                        </w:rPr>
                        <w:t>ISO</w:t>
                      </w:r>
                      <w:r w:rsidRPr="0016225F">
                        <w:rPr>
                          <w:rFonts w:ascii="Arial" w:hAnsi="Arial" w:cs="Arial"/>
                          <w:sz w:val="16"/>
                          <w:szCs w:val="16"/>
                          <w:lang w:val="en-US"/>
                        </w:rPr>
                        <w:t xml:space="preserve"> 10993-1, </w:t>
                      </w:r>
                      <w:r w:rsidRPr="00233CCD">
                        <w:rPr>
                          <w:rFonts w:ascii="Arial" w:hAnsi="Arial" w:cs="Arial"/>
                          <w:sz w:val="16"/>
                          <w:szCs w:val="16"/>
                          <w:lang w:val="en-US"/>
                        </w:rPr>
                        <w:t>ISO</w:t>
                      </w:r>
                      <w:r w:rsidRPr="0016225F">
                        <w:rPr>
                          <w:rFonts w:ascii="Arial" w:hAnsi="Arial" w:cs="Arial"/>
                          <w:sz w:val="16"/>
                          <w:szCs w:val="16"/>
                          <w:lang w:val="en-US"/>
                        </w:rPr>
                        <w:t xml:space="preserve"> 14971)</w:t>
                      </w:r>
                      <w:r w:rsidRPr="00233F0E">
                        <w:rPr>
                          <w:rFonts w:ascii="Arial" w:hAnsi="Arial" w:cs="Arial"/>
                          <w:sz w:val="16"/>
                          <w:szCs w:val="16"/>
                        </w:rPr>
                        <w:t>дима</w:t>
                      </w:r>
                      <w:r w:rsidRPr="0016225F">
                        <w:rPr>
                          <w:rFonts w:ascii="Arial" w:hAnsi="Arial" w:cs="Arial"/>
                          <w:sz w:val="16"/>
                          <w:szCs w:val="16"/>
                          <w:lang w:val="en-US"/>
                        </w:rPr>
                        <w:t xml:space="preserve"> TRA?</w:t>
                      </w:r>
                    </w:p>
                    <w:p w14:paraId="7E1805FF" w14:textId="172A28D2" w:rsidR="00A762B3" w:rsidRPr="0016225F" w:rsidRDefault="00A762B3" w:rsidP="00233F0E">
                      <w:pPr>
                        <w:autoSpaceDE w:val="0"/>
                        <w:autoSpaceDN w:val="0"/>
                        <w:adjustRightInd w:val="0"/>
                        <w:jc w:val="center"/>
                        <w:rPr>
                          <w:rFonts w:ascii="Arial" w:hAnsi="Arial" w:cs="Arial"/>
                          <w:sz w:val="16"/>
                          <w:szCs w:val="16"/>
                          <w:lang w:val="en-US"/>
                        </w:rPr>
                      </w:pPr>
                      <w:r w:rsidRPr="0016225F">
                        <w:rPr>
                          <w:rFonts w:ascii="Arial" w:hAnsi="Arial" w:cs="Arial"/>
                          <w:sz w:val="16"/>
                          <w:szCs w:val="16"/>
                          <w:lang w:val="en-US"/>
                        </w:rPr>
                        <w:t xml:space="preserve">(ISO 10993-1)b </w:t>
                      </w:r>
                      <w:r w:rsidRPr="00265395">
                        <w:rPr>
                          <w:rFonts w:ascii="Arial" w:hAnsi="Arial" w:cs="Arial"/>
                          <w:sz w:val="16"/>
                          <w:szCs w:val="16"/>
                        </w:rPr>
                        <w:t>Необходима</w:t>
                      </w:r>
                      <w:r w:rsidRPr="0016225F">
                        <w:rPr>
                          <w:rFonts w:ascii="Arial" w:hAnsi="Arial" w:cs="Arial"/>
                          <w:sz w:val="16"/>
                          <w:szCs w:val="16"/>
                          <w:lang w:val="en-US"/>
                        </w:rPr>
                        <w:t xml:space="preserve"> TRA?</w:t>
                      </w:r>
                    </w:p>
                    <w:p w14:paraId="4BBC1BE1" w14:textId="0B0B7AE1" w:rsidR="00A762B3" w:rsidRPr="00233F0E" w:rsidRDefault="00A762B3" w:rsidP="00233F0E">
                      <w:pPr>
                        <w:autoSpaceDE w:val="0"/>
                        <w:autoSpaceDN w:val="0"/>
                        <w:adjustRightInd w:val="0"/>
                        <w:jc w:val="center"/>
                        <w:rPr>
                          <w:rFonts w:ascii="Arial" w:hAnsi="Arial" w:cs="Arial"/>
                          <w:sz w:val="16"/>
                          <w:szCs w:val="16"/>
                        </w:rPr>
                      </w:pPr>
                      <w:r w:rsidRPr="00265395">
                        <w:rPr>
                          <w:rFonts w:ascii="Arial" w:hAnsi="Arial" w:cs="Arial"/>
                          <w:sz w:val="16"/>
                          <w:szCs w:val="16"/>
                        </w:rPr>
                        <w:t>(ISO 10993-1)</w:t>
                      </w:r>
                      <w:r w:rsidRPr="00265395">
                        <w:rPr>
                          <w:rFonts w:ascii="Arial" w:hAnsi="Arial" w:cs="Arial"/>
                          <w:sz w:val="16"/>
                          <w:szCs w:val="16"/>
                          <w:vertAlign w:val="superscript"/>
                        </w:rPr>
                        <w:t>b</w:t>
                      </w:r>
                      <w:r w:rsidRPr="00233F0E">
                        <w:rPr>
                          <w:rFonts w:ascii="Arial" w:hAnsi="Arial" w:cs="Arial"/>
                          <w:sz w:val="16"/>
                          <w:szCs w:val="16"/>
                        </w:rPr>
                        <w:t xml:space="preserve"> Необходима TRA?</w:t>
                      </w:r>
                    </w:p>
                    <w:p w14:paraId="1ACBE75D" w14:textId="6324FD8D" w:rsidR="00A762B3" w:rsidRPr="00265395" w:rsidRDefault="00A762B3" w:rsidP="00233F0E">
                      <w:pPr>
                        <w:autoSpaceDE w:val="0"/>
                        <w:autoSpaceDN w:val="0"/>
                        <w:adjustRightInd w:val="0"/>
                        <w:jc w:val="center"/>
                        <w:rPr>
                          <w:rFonts w:ascii="Arial" w:hAnsi="Arial" w:cs="Arial"/>
                          <w:sz w:val="16"/>
                          <w:szCs w:val="16"/>
                        </w:rPr>
                      </w:pPr>
                      <w:r w:rsidRPr="00233F0E">
                        <w:rPr>
                          <w:rFonts w:ascii="Arial" w:hAnsi="Arial" w:cs="Arial"/>
                          <w:sz w:val="16"/>
                          <w:szCs w:val="16"/>
                        </w:rPr>
                        <w:t>(ISO 10993-1)</w:t>
                      </w:r>
                      <w:r w:rsidRPr="00233F0E">
                        <w:rPr>
                          <w:rFonts w:ascii="Arial" w:hAnsi="Arial" w:cs="Arial"/>
                          <w:sz w:val="16"/>
                          <w:szCs w:val="16"/>
                          <w:vertAlign w:val="superscript"/>
                        </w:rPr>
                        <w:t>b</w:t>
                      </w:r>
                      <w:r w:rsidRPr="00233F0E">
                        <w:rPr>
                          <w:rFonts w:ascii="Arial" w:hAnsi="Arial" w:cs="Arial"/>
                          <w:sz w:val="16"/>
                          <w:szCs w:val="16"/>
                        </w:rPr>
                        <w:t xml:space="preserve"> </w:t>
                      </w:r>
                      <w:r w:rsidRPr="00265395">
                        <w:rPr>
                          <w:rFonts w:ascii="Arial" w:hAnsi="Arial" w:cs="Arial"/>
                          <w:sz w:val="16"/>
                          <w:szCs w:val="16"/>
                        </w:rPr>
                        <w:t>Необходима TRA?</w:t>
                      </w:r>
                    </w:p>
                    <w:p w14:paraId="127D62E9" w14:textId="573733E1" w:rsidR="00A762B3" w:rsidRPr="00EA185B" w:rsidRDefault="00A762B3" w:rsidP="00EA185B">
                      <w:r w:rsidRPr="00265395">
                        <w:rPr>
                          <w:rFonts w:ascii="Arial" w:hAnsi="Arial" w:cs="Arial"/>
                          <w:sz w:val="16"/>
                          <w:szCs w:val="16"/>
                        </w:rPr>
                        <w:t>(ISO 10993-1)</w:t>
                      </w:r>
                      <w:r w:rsidRPr="00265395">
                        <w:rPr>
                          <w:rFonts w:ascii="Arial" w:hAnsi="Arial" w:cs="Arial"/>
                          <w:sz w:val="16"/>
                          <w:szCs w:val="16"/>
                          <w:vertAlign w:val="superscript"/>
                        </w:rPr>
                        <w:t>b</w:t>
                      </w:r>
                      <w:r>
                        <w:rPr>
                          <w:rFonts w:ascii="Arial" w:hAnsi="Arial" w:cs="Arial"/>
                          <w:sz w:val="16"/>
                          <w:szCs w:val="16"/>
                        </w:rPr>
                        <w:t xml:space="preserve"> е</w:t>
                      </w:r>
                      <w:r w:rsidRPr="00EA185B">
                        <w:rPr>
                          <w:rFonts w:ascii="Arial" w:hAnsi="Arial" w:cs="Arial"/>
                          <w:sz w:val="16"/>
                          <w:szCs w:val="16"/>
                        </w:rPr>
                        <w:t xml:space="preserve">е </w:t>
                      </w:r>
                      <w:r w:rsidRPr="00EA185B">
                        <w:t>Необходима TRA?</w:t>
                      </w:r>
                    </w:p>
                    <w:p w14:paraId="31538FCF" w14:textId="4058D20A" w:rsidR="00A762B3" w:rsidRPr="00635339" w:rsidRDefault="00A762B3" w:rsidP="00EA185B">
                      <w:r w:rsidRPr="00EA185B">
                        <w:t>(ISO 10993-1)</w:t>
                      </w:r>
                      <w:r w:rsidRPr="00EA185B">
                        <w:rPr>
                          <w:vertAlign w:val="superscript"/>
                        </w:rPr>
                        <w:t>b</w:t>
                      </w:r>
                      <w:r w:rsidRPr="00EA185B">
                        <w:t xml:space="preserve"> </w:t>
                      </w:r>
                      <w:r w:rsidRPr="00635339">
                        <w:t>обходима TRA?</w:t>
                      </w:r>
                    </w:p>
                    <w:p w14:paraId="448297D6" w14:textId="17B14D8B" w:rsidR="00A762B3" w:rsidRPr="00635339" w:rsidRDefault="00A762B3" w:rsidP="00635339">
                      <w:r w:rsidRPr="00635339">
                        <w:t>(ISO 10993-1)</w:t>
                      </w:r>
                      <w:r w:rsidRPr="00635339">
                        <w:rPr>
                          <w:vertAlign w:val="superscript"/>
                        </w:rPr>
                        <w:t>b</w:t>
                      </w:r>
                      <w:r w:rsidRPr="00635339">
                        <w:t xml:space="preserve"> ходима TRA?</w:t>
                      </w:r>
                    </w:p>
                    <w:p w14:paraId="4ACAD7DB" w14:textId="6107B38C" w:rsidR="00A762B3" w:rsidRPr="00635339" w:rsidRDefault="00A762B3" w:rsidP="00635339">
                      <w:r w:rsidRPr="00635339">
                        <w:t>(ISO 10993-1)</w:t>
                      </w:r>
                      <w:r w:rsidRPr="00635339">
                        <w:rPr>
                          <w:vertAlign w:val="superscript"/>
                        </w:rPr>
                        <w:t>b</w:t>
                      </w:r>
                    </w:p>
                    <w:p w14:paraId="1ACBB301" w14:textId="77777777" w:rsidR="00A762B3" w:rsidRDefault="00A762B3" w:rsidP="00635339">
                      <w:pPr>
                        <w:jc w:val="center"/>
                      </w:pPr>
                    </w:p>
                    <w:p w14:paraId="48E3C65E" w14:textId="77777777" w:rsidR="00A762B3" w:rsidRDefault="00A762B3" w:rsidP="00635339">
                      <w:pPr>
                        <w:jc w:val="center"/>
                      </w:pPr>
                    </w:p>
                  </w:txbxContent>
                </v:textbox>
              </v:shape>
            </w:pict>
          </mc:Fallback>
        </mc:AlternateContent>
      </w:r>
      <w:r w:rsidR="004A6B37" w:rsidRPr="007D5F36">
        <w:rPr>
          <w:rFonts w:ascii="Arial" w:eastAsia="Calibri" w:hAnsi="Arial" w:cs="Arial"/>
          <w:noProof/>
          <w:color w:val="FF0000"/>
          <w:sz w:val="22"/>
          <w:szCs w:val="22"/>
        </w:rPr>
        <mc:AlternateContent>
          <mc:Choice Requires="wps">
            <w:drawing>
              <wp:anchor distT="0" distB="0" distL="114300" distR="114300" simplePos="0" relativeHeight="251804672" behindDoc="0" locked="0" layoutInCell="1" allowOverlap="1" wp14:anchorId="1F1509A7" wp14:editId="158ED2FE">
                <wp:simplePos x="0" y="0"/>
                <wp:positionH relativeFrom="column">
                  <wp:posOffset>1352723</wp:posOffset>
                </wp:positionH>
                <wp:positionV relativeFrom="paragraph">
                  <wp:posOffset>196330</wp:posOffset>
                </wp:positionV>
                <wp:extent cx="1676400" cy="389717"/>
                <wp:effectExtent l="0" t="0" r="19050" b="10795"/>
                <wp:wrapNone/>
                <wp:docPr id="2120333031" name="Прямоугольник 2120333031"/>
                <wp:cNvGraphicFramePr/>
                <a:graphic xmlns:a="http://schemas.openxmlformats.org/drawingml/2006/main">
                  <a:graphicData uri="http://schemas.microsoft.com/office/word/2010/wordprocessingShape">
                    <wps:wsp>
                      <wps:cNvSpPr/>
                      <wps:spPr>
                        <a:xfrm>
                          <a:off x="0" y="0"/>
                          <a:ext cx="1676400" cy="38971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D472CD" w14:textId="77777777" w:rsidR="00A762B3" w:rsidRPr="00434394" w:rsidRDefault="00A762B3" w:rsidP="007D5F36">
                            <w:pPr>
                              <w:jc w:val="center"/>
                              <w:rPr>
                                <w:rFonts w:ascii="Arial" w:hAnsi="Arial" w:cs="Arial"/>
                                <w:color w:val="000000" w:themeColor="text1"/>
                                <w:sz w:val="12"/>
                                <w:szCs w:val="12"/>
                              </w:rPr>
                            </w:pPr>
                            <w:r w:rsidRPr="00434394">
                              <w:rPr>
                                <w:rFonts w:ascii="Arial" w:hAnsi="Arial" w:cs="Arial"/>
                                <w:color w:val="000000" w:themeColor="text1"/>
                                <w:sz w:val="12"/>
                                <w:szCs w:val="12"/>
                              </w:rPr>
                              <w:t>Получите токсикологическую</w:t>
                            </w:r>
                          </w:p>
                          <w:p w14:paraId="2441423C" w14:textId="4944ED67" w:rsidR="00A762B3" w:rsidRPr="00434394" w:rsidRDefault="00A762B3" w:rsidP="007D5F36">
                            <w:pPr>
                              <w:jc w:val="center"/>
                              <w:rPr>
                                <w:rFonts w:ascii="Arial" w:hAnsi="Arial" w:cs="Arial"/>
                                <w:color w:val="000000" w:themeColor="text1"/>
                                <w:sz w:val="12"/>
                                <w:szCs w:val="12"/>
                              </w:rPr>
                            </w:pPr>
                            <w:r w:rsidRPr="00434394">
                              <w:rPr>
                                <w:rFonts w:ascii="Arial" w:hAnsi="Arial" w:cs="Arial"/>
                                <w:color w:val="000000" w:themeColor="text1"/>
                                <w:sz w:val="12"/>
                                <w:szCs w:val="12"/>
                              </w:rPr>
                              <w:t xml:space="preserve"> информацию по компонентам</w:t>
                            </w:r>
                          </w:p>
                          <w:p w14:paraId="6E23A95A" w14:textId="35861060" w:rsidR="00A762B3" w:rsidRPr="00434394" w:rsidRDefault="00A762B3" w:rsidP="007D5F36">
                            <w:pPr>
                              <w:jc w:val="center"/>
                              <w:rPr>
                                <w:rFonts w:ascii="Arial" w:hAnsi="Arial" w:cs="Arial"/>
                                <w:color w:val="000000" w:themeColor="text1"/>
                                <w:sz w:val="12"/>
                                <w:szCs w:val="12"/>
                              </w:rPr>
                            </w:pPr>
                            <w:r w:rsidRPr="00434394">
                              <w:rPr>
                                <w:rFonts w:ascii="Arial" w:hAnsi="Arial" w:cs="Arial"/>
                                <w:color w:val="000000" w:themeColor="text1"/>
                                <w:sz w:val="12"/>
                                <w:szCs w:val="12"/>
                              </w:rPr>
                              <w:t>(положение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509A7" id="Прямоугольник 2120333031" o:spid="_x0000_s1031" style="position:absolute;left:0;text-align:left;margin-left:106.5pt;margin-top:15.45pt;width:132pt;height:30.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" filled="f" strokecolor="black [3213]" strokeweight=".25pt">
                <v:textbox>
                  <w:txbxContent>
                    <w:p w14:paraId="38D472CD" w14:textId="77777777" w:rsidR="00A762B3" w:rsidRPr="00434394" w:rsidRDefault="00A762B3" w:rsidP="007D5F36">
                      <w:pPr>
                        <w:jc w:val="center"/>
                        <w:rPr>
                          <w:rFonts w:ascii="Arial" w:hAnsi="Arial" w:cs="Arial"/>
                          <w:color w:val="000000" w:themeColor="text1"/>
                          <w:sz w:val="12"/>
                          <w:szCs w:val="12"/>
                        </w:rPr>
                      </w:pPr>
                      <w:r w:rsidRPr="00434394">
                        <w:rPr>
                          <w:rFonts w:ascii="Arial" w:hAnsi="Arial" w:cs="Arial"/>
                          <w:color w:val="000000" w:themeColor="text1"/>
                          <w:sz w:val="12"/>
                          <w:szCs w:val="12"/>
                        </w:rPr>
                        <w:t>Получите токсикологическую</w:t>
                      </w:r>
                    </w:p>
                    <w:p w14:paraId="2441423C" w14:textId="4944ED67" w:rsidR="00A762B3" w:rsidRPr="00434394" w:rsidRDefault="00A762B3" w:rsidP="007D5F36">
                      <w:pPr>
                        <w:jc w:val="center"/>
                        <w:rPr>
                          <w:rFonts w:ascii="Arial" w:hAnsi="Arial" w:cs="Arial"/>
                          <w:color w:val="000000" w:themeColor="text1"/>
                          <w:sz w:val="12"/>
                          <w:szCs w:val="12"/>
                        </w:rPr>
                      </w:pPr>
                      <w:r w:rsidRPr="00434394">
                        <w:rPr>
                          <w:rFonts w:ascii="Arial" w:hAnsi="Arial" w:cs="Arial"/>
                          <w:color w:val="000000" w:themeColor="text1"/>
                          <w:sz w:val="12"/>
                          <w:szCs w:val="12"/>
                        </w:rPr>
                        <w:t xml:space="preserve"> информацию по компонентам</w:t>
                      </w:r>
                    </w:p>
                    <w:p w14:paraId="6E23A95A" w14:textId="35861060" w:rsidR="00A762B3" w:rsidRPr="00434394" w:rsidRDefault="00A762B3" w:rsidP="007D5F36">
                      <w:pPr>
                        <w:jc w:val="center"/>
                        <w:rPr>
                          <w:rFonts w:ascii="Arial" w:hAnsi="Arial" w:cs="Arial"/>
                          <w:color w:val="000000" w:themeColor="text1"/>
                          <w:sz w:val="12"/>
                          <w:szCs w:val="12"/>
                        </w:rPr>
                      </w:pPr>
                      <w:r w:rsidRPr="00434394">
                        <w:rPr>
                          <w:rFonts w:ascii="Arial" w:hAnsi="Arial" w:cs="Arial"/>
                          <w:color w:val="000000" w:themeColor="text1"/>
                          <w:sz w:val="12"/>
                          <w:szCs w:val="12"/>
                        </w:rPr>
                        <w:t>(положение 6)</w:t>
                      </w:r>
                    </w:p>
                  </w:txbxContent>
                </v:textbox>
              </v:rect>
            </w:pict>
          </mc:Fallback>
        </mc:AlternateContent>
      </w:r>
      <w:r w:rsidR="008F5F7D">
        <w:rPr>
          <w:rFonts w:ascii="Arial" w:eastAsia="Calibri" w:hAnsi="Arial" w:cs="Arial"/>
          <w:sz w:val="22"/>
          <w:szCs w:val="22"/>
          <w:lang w:eastAsia="en-US"/>
        </w:rPr>
        <w:tab/>
      </w:r>
      <w:r w:rsidR="008F5F7D">
        <w:rPr>
          <w:rFonts w:ascii="Arial" w:eastAsia="Calibri" w:hAnsi="Arial" w:cs="Arial"/>
          <w:sz w:val="22"/>
          <w:szCs w:val="22"/>
          <w:lang w:eastAsia="en-US"/>
        </w:rPr>
        <w:tab/>
      </w:r>
      <w:r w:rsidR="008F5F7D" w:rsidRPr="008F5F7D">
        <w:rPr>
          <w:rFonts w:ascii="Arial" w:eastAsia="Calibri" w:hAnsi="Arial" w:cs="Arial"/>
          <w:sz w:val="22"/>
          <w:szCs w:val="22"/>
          <w:lang w:eastAsia="en-US"/>
        </w:rPr>
        <w:tab/>
      </w:r>
      <w:r w:rsidR="008F5F7D" w:rsidRPr="008F5F7D">
        <w:rPr>
          <w:rFonts w:ascii="Arial" w:eastAsia="Calibri" w:hAnsi="Arial" w:cs="Arial"/>
          <w:sz w:val="22"/>
          <w:szCs w:val="22"/>
          <w:lang w:eastAsia="en-US"/>
        </w:rPr>
        <w:tab/>
      </w:r>
    </w:p>
    <w:p w14:paraId="7216A562" w14:textId="7917C6DE" w:rsidR="00635339" w:rsidRPr="00BA79C5" w:rsidRDefault="00DC5FCF" w:rsidP="007F7218">
      <w:pPr>
        <w:tabs>
          <w:tab w:val="left" w:pos="6397"/>
        </w:tabs>
        <w:autoSpaceDE w:val="0"/>
        <w:autoSpaceDN w:val="0"/>
        <w:adjustRightInd w:val="0"/>
        <w:spacing w:line="360" w:lineRule="auto"/>
        <w:jc w:val="both"/>
        <w:rPr>
          <w:rFonts w:ascii="Arial" w:eastAsia="Calibri" w:hAnsi="Arial" w:cs="Arial"/>
          <w:sz w:val="16"/>
          <w:szCs w:val="16"/>
          <w:lang w:eastAsia="en-US"/>
        </w:rPr>
      </w:pPr>
      <w:r w:rsidRPr="00BA79C5">
        <w:rPr>
          <w:rFonts w:ascii="Arial" w:eastAsia="Calibri" w:hAnsi="Arial" w:cs="Arial"/>
          <w:noProof/>
          <w:sz w:val="22"/>
          <w:szCs w:val="22"/>
        </w:rPr>
        <mc:AlternateContent>
          <mc:Choice Requires="wps">
            <w:drawing>
              <wp:anchor distT="0" distB="0" distL="114300" distR="114300" simplePos="0" relativeHeight="251840512" behindDoc="0" locked="0" layoutInCell="1" allowOverlap="1" wp14:anchorId="70322D5C" wp14:editId="350DFF76">
                <wp:simplePos x="0" y="0"/>
                <wp:positionH relativeFrom="column">
                  <wp:posOffset>992505</wp:posOffset>
                </wp:positionH>
                <wp:positionV relativeFrom="paragraph">
                  <wp:posOffset>169199</wp:posOffset>
                </wp:positionV>
                <wp:extent cx="362007" cy="0"/>
                <wp:effectExtent l="0" t="76200" r="19050" b="95250"/>
                <wp:wrapNone/>
                <wp:docPr id="17" name="Прямая со стрелкой 17"/>
                <wp:cNvGraphicFramePr/>
                <a:graphic xmlns:a="http://schemas.openxmlformats.org/drawingml/2006/main">
                  <a:graphicData uri="http://schemas.microsoft.com/office/word/2010/wordprocessingShape">
                    <wps:wsp>
                      <wps:cNvCnPr/>
                      <wps:spPr>
                        <a:xfrm>
                          <a:off x="0" y="0"/>
                          <a:ext cx="362007"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6D26104" id="Прямая со стрелкой 17" o:spid="_x0000_s1026" type="#_x0000_t32" style="position:absolute;margin-left:78.15pt;margin-top:13.3pt;width:28.5pt;height:0;z-index:251840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" strokecolor="black [3040]">
                <v:stroke endarrow="block"/>
              </v:shape>
            </w:pict>
          </mc:Fallback>
        </mc:AlternateContent>
      </w:r>
      <w:r w:rsidR="00BA79C5" w:rsidRPr="00BA79C5">
        <w:rPr>
          <w:rFonts w:ascii="Arial" w:eastAsia="Calibri" w:hAnsi="Arial" w:cs="Arial"/>
          <w:sz w:val="22"/>
          <w:szCs w:val="22"/>
          <w:lang w:eastAsia="en-US"/>
        </w:rPr>
        <w:t xml:space="preserve">                          </w:t>
      </w:r>
      <w:r w:rsidR="00BA79C5" w:rsidRPr="00BA79C5">
        <w:rPr>
          <w:rFonts w:ascii="Arial" w:eastAsia="Calibri" w:hAnsi="Arial" w:cs="Arial"/>
          <w:sz w:val="16"/>
          <w:szCs w:val="16"/>
          <w:lang w:eastAsia="en-US"/>
        </w:rPr>
        <w:t>да</w:t>
      </w:r>
    </w:p>
    <w:p w14:paraId="69D39CC1" w14:textId="2ABBB4CC" w:rsidR="00635339" w:rsidRPr="007F7218" w:rsidRDefault="00BA79C5" w:rsidP="007F7218">
      <w:pPr>
        <w:tabs>
          <w:tab w:val="left" w:pos="6334"/>
        </w:tabs>
        <w:autoSpaceDE w:val="0"/>
        <w:autoSpaceDN w:val="0"/>
        <w:adjustRightInd w:val="0"/>
        <w:spacing w:line="360" w:lineRule="auto"/>
        <w:jc w:val="both"/>
        <w:rPr>
          <w:rFonts w:ascii="Arial" w:eastAsia="Calibri" w:hAnsi="Arial" w:cs="Arial"/>
          <w:b/>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841536" behindDoc="0" locked="0" layoutInCell="1" allowOverlap="1" wp14:anchorId="73F9A197" wp14:editId="5696AC0C">
                <wp:simplePos x="0" y="0"/>
                <wp:positionH relativeFrom="column">
                  <wp:posOffset>2145203</wp:posOffset>
                </wp:positionH>
                <wp:positionV relativeFrom="paragraph">
                  <wp:posOffset>171161</wp:posOffset>
                </wp:positionV>
                <wp:extent cx="0" cy="280786"/>
                <wp:effectExtent l="76200" t="0" r="57150" b="62230"/>
                <wp:wrapNone/>
                <wp:docPr id="18" name="Прямая со стрелкой 18"/>
                <wp:cNvGraphicFramePr/>
                <a:graphic xmlns:a="http://schemas.openxmlformats.org/drawingml/2006/main">
                  <a:graphicData uri="http://schemas.microsoft.com/office/word/2010/wordprocessingShape">
                    <wps:wsp>
                      <wps:cNvCnPr/>
                      <wps:spPr>
                        <a:xfrm>
                          <a:off x="0" y="0"/>
                          <a:ext cx="0" cy="280786"/>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FEF8CAF" id="Прямая со стрелкой 18" o:spid="_x0000_s1026" type="#_x0000_t32" style="position:absolute;margin-left:168.9pt;margin-top:13.5pt;width:0;height:22.1pt;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" strokecolor="black [3040]">
                <v:stroke endarrow="block"/>
              </v:shape>
            </w:pict>
          </mc:Fallback>
        </mc:AlternateContent>
      </w:r>
      <w:r w:rsidR="000B0B73">
        <w:rPr>
          <w:rFonts w:ascii="Arial" w:eastAsia="Calibri" w:hAnsi="Arial" w:cs="Arial"/>
          <w:noProof/>
          <w:sz w:val="22"/>
          <w:szCs w:val="22"/>
        </w:rPr>
        <mc:AlternateContent>
          <mc:Choice Requires="wps">
            <w:drawing>
              <wp:anchor distT="0" distB="0" distL="114300" distR="114300" simplePos="0" relativeHeight="251811840" behindDoc="0" locked="0" layoutInCell="1" allowOverlap="1" wp14:anchorId="2F3A81D9" wp14:editId="6C9714F9">
                <wp:simplePos x="0" y="0"/>
                <wp:positionH relativeFrom="column">
                  <wp:posOffset>4644390</wp:posOffset>
                </wp:positionH>
                <wp:positionV relativeFrom="paragraph">
                  <wp:posOffset>188595</wp:posOffset>
                </wp:positionV>
                <wp:extent cx="1000125" cy="708660"/>
                <wp:effectExtent l="0" t="0" r="28575" b="15240"/>
                <wp:wrapNone/>
                <wp:docPr id="2120333037" name="Прямоугольник 2120333037"/>
                <wp:cNvGraphicFramePr/>
                <a:graphic xmlns:a="http://schemas.openxmlformats.org/drawingml/2006/main">
                  <a:graphicData uri="http://schemas.microsoft.com/office/word/2010/wordprocessingShape">
                    <wps:wsp>
                      <wps:cNvSpPr/>
                      <wps:spPr>
                        <a:xfrm>
                          <a:off x="0" y="0"/>
                          <a:ext cx="1000125" cy="708660"/>
                        </a:xfrm>
                        <a:prstGeom prst="rect">
                          <a:avLst/>
                        </a:prstGeom>
                        <a:solidFill>
                          <a:schemeClr val="bg1"/>
                        </a:solidFill>
                        <a:ln w="3175" cap="flat" cmpd="sng" algn="ctr">
                          <a:solidFill>
                            <a:sysClr val="windowText" lastClr="000000"/>
                          </a:solidFill>
                          <a:prstDash val="solid"/>
                        </a:ln>
                        <a:effectLst/>
                      </wps:spPr>
                      <wps:txbx>
                        <w:txbxContent>
                          <w:p w14:paraId="0ACBF36E" w14:textId="77777777" w:rsidR="00A762B3" w:rsidRPr="00434394" w:rsidRDefault="00A762B3" w:rsidP="003620EE">
                            <w:pPr>
                              <w:suppressAutoHyphens/>
                              <w:autoSpaceDE w:val="0"/>
                              <w:autoSpaceDN w:val="0"/>
                              <w:adjustRightInd w:val="0"/>
                              <w:jc w:val="center"/>
                              <w:rPr>
                                <w:rFonts w:ascii="Arial" w:eastAsia="Calibri" w:hAnsi="Arial" w:cs="Arial"/>
                                <w:sz w:val="12"/>
                                <w:szCs w:val="12"/>
                                <w:lang w:eastAsia="en-US"/>
                              </w:rPr>
                            </w:pPr>
                            <w:r w:rsidRPr="00434394">
                              <w:rPr>
                                <w:rFonts w:ascii="Arial" w:eastAsia="Calibri" w:hAnsi="Arial" w:cs="Arial"/>
                                <w:sz w:val="12"/>
                                <w:szCs w:val="12"/>
                                <w:lang w:eastAsia="en-US"/>
                              </w:rPr>
                              <w:t xml:space="preserve">Вычислите </w:t>
                            </w:r>
                            <w:r w:rsidRPr="00434394">
                              <w:rPr>
                                <w:rFonts w:ascii="Arial" w:eastAsia="Calibri" w:hAnsi="Arial" w:cs="Arial"/>
                                <w:sz w:val="12"/>
                                <w:szCs w:val="12"/>
                                <w:lang w:val="en-US" w:eastAsia="en-US"/>
                              </w:rPr>
                              <w:t>MoS</w:t>
                            </w:r>
                            <w:r w:rsidRPr="00434394">
                              <w:rPr>
                                <w:rFonts w:ascii="Arial" w:eastAsia="Calibri" w:hAnsi="Arial" w:cs="Arial"/>
                                <w:sz w:val="12"/>
                                <w:szCs w:val="12"/>
                                <w:lang w:eastAsia="en-US"/>
                              </w:rPr>
                              <w:t>, если применимо</w:t>
                            </w:r>
                          </w:p>
                          <w:p w14:paraId="489F9178" w14:textId="4D46899E" w:rsidR="00A762B3" w:rsidRPr="00434394" w:rsidRDefault="00A762B3" w:rsidP="003620EE">
                            <w:pPr>
                              <w:jc w:val="center"/>
                              <w:rPr>
                                <w:sz w:val="12"/>
                                <w:szCs w:val="12"/>
                              </w:rPr>
                            </w:pPr>
                            <w:r w:rsidRPr="00434394">
                              <w:rPr>
                                <w:rFonts w:ascii="Arial" w:eastAsia="Calibri" w:hAnsi="Arial" w:cs="Arial"/>
                                <w:sz w:val="12"/>
                                <w:szCs w:val="12"/>
                                <w:lang w:eastAsia="en-US"/>
                              </w:rPr>
                              <w:t>(положение 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A81D9" id="Прямоугольник 2120333037" o:spid="_x0000_s1032" style="position:absolute;left:0;text-align:left;margin-left:365.7pt;margin-top:14.85pt;width:78.75pt;height:55.8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" fillcolor="white [3212]" strokecolor="windowText" strokeweight=".25pt">
                <v:textbox>
                  <w:txbxContent>
                    <w:p w14:paraId="0ACBF36E" w14:textId="77777777" w:rsidR="00A762B3" w:rsidRPr="00434394" w:rsidRDefault="00A762B3" w:rsidP="003620EE">
                      <w:pPr>
                        <w:suppressAutoHyphens/>
                        <w:autoSpaceDE w:val="0"/>
                        <w:autoSpaceDN w:val="0"/>
                        <w:adjustRightInd w:val="0"/>
                        <w:jc w:val="center"/>
                        <w:rPr>
                          <w:rFonts w:ascii="Arial" w:eastAsia="Calibri" w:hAnsi="Arial" w:cs="Arial"/>
                          <w:sz w:val="12"/>
                          <w:szCs w:val="12"/>
                          <w:lang w:eastAsia="en-US"/>
                        </w:rPr>
                      </w:pPr>
                      <w:r w:rsidRPr="00434394">
                        <w:rPr>
                          <w:rFonts w:ascii="Arial" w:eastAsia="Calibri" w:hAnsi="Arial" w:cs="Arial"/>
                          <w:sz w:val="12"/>
                          <w:szCs w:val="12"/>
                          <w:lang w:eastAsia="en-US"/>
                        </w:rPr>
                        <w:t xml:space="preserve">Вычислите </w:t>
                      </w:r>
                      <w:r w:rsidRPr="00434394">
                        <w:rPr>
                          <w:rFonts w:ascii="Arial" w:eastAsia="Calibri" w:hAnsi="Arial" w:cs="Arial"/>
                          <w:sz w:val="12"/>
                          <w:szCs w:val="12"/>
                          <w:lang w:val="en-US" w:eastAsia="en-US"/>
                        </w:rPr>
                        <w:t>MoS</w:t>
                      </w:r>
                      <w:r w:rsidRPr="00434394">
                        <w:rPr>
                          <w:rFonts w:ascii="Arial" w:eastAsia="Calibri" w:hAnsi="Arial" w:cs="Arial"/>
                          <w:sz w:val="12"/>
                          <w:szCs w:val="12"/>
                          <w:lang w:eastAsia="en-US"/>
                        </w:rPr>
                        <w:t>, если применимо</w:t>
                      </w:r>
                    </w:p>
                    <w:p w14:paraId="489F9178" w14:textId="4D46899E" w:rsidR="00A762B3" w:rsidRPr="00434394" w:rsidRDefault="00A762B3" w:rsidP="003620EE">
                      <w:pPr>
                        <w:jc w:val="center"/>
                        <w:rPr>
                          <w:sz w:val="12"/>
                          <w:szCs w:val="12"/>
                        </w:rPr>
                      </w:pPr>
                      <w:r w:rsidRPr="00434394">
                        <w:rPr>
                          <w:rFonts w:ascii="Arial" w:eastAsia="Calibri" w:hAnsi="Arial" w:cs="Arial"/>
                          <w:sz w:val="12"/>
                          <w:szCs w:val="12"/>
                          <w:lang w:eastAsia="en-US"/>
                        </w:rPr>
                        <w:t>(положение 9)</w:t>
                      </w:r>
                    </w:p>
                  </w:txbxContent>
                </v:textbox>
              </v:rect>
            </w:pict>
          </mc:Fallback>
        </mc:AlternateContent>
      </w:r>
    </w:p>
    <w:p w14:paraId="12F1CC4D" w14:textId="7E13BF16" w:rsidR="00BA79C5" w:rsidRDefault="00005EB3" w:rsidP="00BA79C5">
      <w:pPr>
        <w:autoSpaceDE w:val="0"/>
        <w:autoSpaceDN w:val="0"/>
        <w:adjustRightInd w:val="0"/>
        <w:jc w:val="both"/>
        <w:rPr>
          <w:rFonts w:ascii="Arial" w:eastAsia="Calibri" w:hAnsi="Arial" w:cs="Arial"/>
          <w:sz w:val="16"/>
          <w:szCs w:val="16"/>
          <w:lang w:eastAsia="en-US"/>
        </w:rPr>
      </w:pPr>
      <w:r>
        <w:rPr>
          <w:rFonts w:ascii="Arial" w:eastAsia="Calibri" w:hAnsi="Arial" w:cs="Arial"/>
          <w:noProof/>
          <w:sz w:val="22"/>
          <w:szCs w:val="22"/>
        </w:rPr>
        <mc:AlternateContent>
          <mc:Choice Requires="wps">
            <w:drawing>
              <wp:anchor distT="0" distB="0" distL="114300" distR="114300" simplePos="0" relativeHeight="251807744" behindDoc="0" locked="0" layoutInCell="1" allowOverlap="1" wp14:anchorId="03B0841B" wp14:editId="0DFF6F3A">
                <wp:simplePos x="0" y="0"/>
                <wp:positionH relativeFrom="column">
                  <wp:posOffset>3197860</wp:posOffset>
                </wp:positionH>
                <wp:positionV relativeFrom="paragraph">
                  <wp:posOffset>50165</wp:posOffset>
                </wp:positionV>
                <wp:extent cx="1198245" cy="481965"/>
                <wp:effectExtent l="0" t="0" r="20955" b="13335"/>
                <wp:wrapNone/>
                <wp:docPr id="2120333034" name="Прямоугольник 2120333034"/>
                <wp:cNvGraphicFramePr/>
                <a:graphic xmlns:a="http://schemas.openxmlformats.org/drawingml/2006/main">
                  <a:graphicData uri="http://schemas.microsoft.com/office/word/2010/wordprocessingShape">
                    <wps:wsp>
                      <wps:cNvSpPr/>
                      <wps:spPr>
                        <a:xfrm>
                          <a:off x="0" y="0"/>
                          <a:ext cx="1198245" cy="481965"/>
                        </a:xfrm>
                        <a:prstGeom prst="rect">
                          <a:avLst/>
                        </a:prstGeom>
                        <a:noFill/>
                        <a:ln w="3175" cap="flat" cmpd="sng" algn="ctr">
                          <a:solidFill>
                            <a:sysClr val="windowText" lastClr="000000"/>
                          </a:solidFill>
                          <a:prstDash val="solid"/>
                        </a:ln>
                        <a:effectLst/>
                      </wps:spPr>
                      <wps:txbx>
                        <w:txbxContent>
                          <w:p w14:paraId="4EE60CF5" w14:textId="77777777" w:rsidR="00A762B3" w:rsidRPr="00434394" w:rsidRDefault="00A762B3" w:rsidP="003620EE">
                            <w:pPr>
                              <w:suppressAutoHyphens/>
                              <w:autoSpaceDE w:val="0"/>
                              <w:autoSpaceDN w:val="0"/>
                              <w:adjustRightInd w:val="0"/>
                              <w:jc w:val="center"/>
                              <w:rPr>
                                <w:rFonts w:ascii="Arial" w:hAnsi="Arial" w:cs="Arial"/>
                                <w:sz w:val="12"/>
                                <w:szCs w:val="12"/>
                              </w:rPr>
                            </w:pPr>
                            <w:r w:rsidRPr="00434394">
                              <w:rPr>
                                <w:rFonts w:ascii="Arial" w:hAnsi="Arial" w:cs="Arial"/>
                                <w:sz w:val="12"/>
                                <w:szCs w:val="12"/>
                              </w:rPr>
                              <w:t>Вычислите TCl/TI или примените TTC (если применимо)</w:t>
                            </w:r>
                          </w:p>
                          <w:p w14:paraId="2DDACE74" w14:textId="6A8BF2C3" w:rsidR="00A762B3" w:rsidRPr="00434394" w:rsidRDefault="00A762B3" w:rsidP="003620EE">
                            <w:pPr>
                              <w:jc w:val="center"/>
                              <w:rPr>
                                <w:sz w:val="12"/>
                                <w:szCs w:val="12"/>
                              </w:rPr>
                            </w:pPr>
                            <w:r w:rsidRPr="00434394">
                              <w:rPr>
                                <w:rFonts w:ascii="Arial" w:hAnsi="Arial" w:cs="Arial"/>
                                <w:sz w:val="12"/>
                                <w:szCs w:val="12"/>
                              </w:rPr>
                              <w:t>(положение 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0841B" id="Прямоугольник 2120333034" o:spid="_x0000_s1033" style="position:absolute;left:0;text-align:left;margin-left:251.8pt;margin-top:3.95pt;width:94.35pt;height:37.9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" filled="f" strokecolor="windowText" strokeweight=".25pt">
                <v:textbox>
                  <w:txbxContent>
                    <w:p w14:paraId="4EE60CF5" w14:textId="77777777" w:rsidR="00A762B3" w:rsidRPr="00434394" w:rsidRDefault="00A762B3" w:rsidP="003620EE">
                      <w:pPr>
                        <w:suppressAutoHyphens/>
                        <w:autoSpaceDE w:val="0"/>
                        <w:autoSpaceDN w:val="0"/>
                        <w:adjustRightInd w:val="0"/>
                        <w:jc w:val="center"/>
                        <w:rPr>
                          <w:rFonts w:ascii="Arial" w:hAnsi="Arial" w:cs="Arial"/>
                          <w:sz w:val="12"/>
                          <w:szCs w:val="12"/>
                        </w:rPr>
                      </w:pPr>
                      <w:r w:rsidRPr="00434394">
                        <w:rPr>
                          <w:rFonts w:ascii="Arial" w:hAnsi="Arial" w:cs="Arial"/>
                          <w:sz w:val="12"/>
                          <w:szCs w:val="12"/>
                        </w:rPr>
                        <w:t>Вычислите TCl/TI или примените TTC (если применимо)</w:t>
                      </w:r>
                    </w:p>
                    <w:p w14:paraId="2DDACE74" w14:textId="6A8BF2C3" w:rsidR="00A762B3" w:rsidRPr="00434394" w:rsidRDefault="00A762B3" w:rsidP="003620EE">
                      <w:pPr>
                        <w:jc w:val="center"/>
                        <w:rPr>
                          <w:sz w:val="12"/>
                          <w:szCs w:val="12"/>
                        </w:rPr>
                      </w:pPr>
                      <w:r w:rsidRPr="00434394">
                        <w:rPr>
                          <w:rFonts w:ascii="Arial" w:hAnsi="Arial" w:cs="Arial"/>
                          <w:sz w:val="12"/>
                          <w:szCs w:val="12"/>
                        </w:rPr>
                        <w:t>(положение 7)</w:t>
                      </w:r>
                    </w:p>
                  </w:txbxContent>
                </v:textbox>
              </v:rect>
            </w:pict>
          </mc:Fallback>
        </mc:AlternateContent>
      </w:r>
    </w:p>
    <w:p w14:paraId="67906E64" w14:textId="2B43FD07" w:rsidR="00635339" w:rsidRPr="00BA79C5" w:rsidRDefault="00005EB3" w:rsidP="00BA79C5">
      <w:pPr>
        <w:autoSpaceDE w:val="0"/>
        <w:autoSpaceDN w:val="0"/>
        <w:adjustRightInd w:val="0"/>
        <w:jc w:val="both"/>
        <w:rPr>
          <w:rFonts w:ascii="Arial" w:eastAsia="Calibri" w:hAnsi="Arial" w:cs="Arial"/>
          <w:sz w:val="16"/>
          <w:szCs w:val="16"/>
          <w:lang w:eastAsia="en-US"/>
        </w:rPr>
      </w:pPr>
      <w:r w:rsidRPr="00BA79C5">
        <w:rPr>
          <w:rFonts w:ascii="Arial" w:eastAsia="Calibri" w:hAnsi="Arial" w:cs="Arial"/>
          <w:noProof/>
          <w:sz w:val="16"/>
          <w:szCs w:val="16"/>
        </w:rPr>
        <mc:AlternateContent>
          <mc:Choice Requires="wps">
            <w:drawing>
              <wp:anchor distT="0" distB="0" distL="114300" distR="114300" simplePos="0" relativeHeight="251838464" behindDoc="0" locked="0" layoutInCell="1" allowOverlap="1" wp14:anchorId="6701D690" wp14:editId="189809F0">
                <wp:simplePos x="0" y="0"/>
                <wp:positionH relativeFrom="column">
                  <wp:posOffset>309880</wp:posOffset>
                </wp:positionH>
                <wp:positionV relativeFrom="paragraph">
                  <wp:posOffset>43815</wp:posOffset>
                </wp:positionV>
                <wp:extent cx="0" cy="172085"/>
                <wp:effectExtent l="76200" t="0" r="57150" b="56515"/>
                <wp:wrapNone/>
                <wp:docPr id="14" name="Прямая со стрелкой 14"/>
                <wp:cNvGraphicFramePr/>
                <a:graphic xmlns:a="http://schemas.openxmlformats.org/drawingml/2006/main">
                  <a:graphicData uri="http://schemas.microsoft.com/office/word/2010/wordprocessingShape">
                    <wps:wsp>
                      <wps:cNvCnPr/>
                      <wps:spPr>
                        <a:xfrm flipH="1">
                          <a:off x="0" y="0"/>
                          <a:ext cx="0" cy="17208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F83C4A" id="Прямая со стрелкой 14" o:spid="_x0000_s1026" type="#_x0000_t32" style="position:absolute;margin-left:24.4pt;margin-top:3.45pt;width:0;height:13.5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" strokecolor="black [3040]">
                <v:stroke endarrow="block"/>
              </v:shape>
            </w:pict>
          </mc:Fallback>
        </mc:AlternateContent>
      </w:r>
      <w:r w:rsidR="00BA79C5" w:rsidRPr="00BA79C5">
        <w:rPr>
          <w:rFonts w:ascii="Arial" w:eastAsia="Calibri" w:hAnsi="Arial" w:cs="Arial"/>
          <w:noProof/>
          <w:sz w:val="16"/>
          <w:szCs w:val="16"/>
        </w:rPr>
        <mc:AlternateContent>
          <mc:Choice Requires="wps">
            <w:drawing>
              <wp:anchor distT="0" distB="0" distL="114300" distR="114300" simplePos="0" relativeHeight="251805696" behindDoc="0" locked="0" layoutInCell="1" allowOverlap="1" wp14:anchorId="515CEF0D" wp14:editId="6BA56EEE">
                <wp:simplePos x="0" y="0"/>
                <wp:positionH relativeFrom="column">
                  <wp:posOffset>1346835</wp:posOffset>
                </wp:positionH>
                <wp:positionV relativeFrom="paragraph">
                  <wp:posOffset>83820</wp:posOffset>
                </wp:positionV>
                <wp:extent cx="1583055" cy="986790"/>
                <wp:effectExtent l="0" t="0" r="17145" b="22860"/>
                <wp:wrapNone/>
                <wp:docPr id="2120333033" name="Блок-схема: решение 2120333033"/>
                <wp:cNvGraphicFramePr/>
                <a:graphic xmlns:a="http://schemas.openxmlformats.org/drawingml/2006/main">
                  <a:graphicData uri="http://schemas.microsoft.com/office/word/2010/wordprocessingShape">
                    <wps:wsp>
                      <wps:cNvSpPr/>
                      <wps:spPr>
                        <a:xfrm>
                          <a:off x="0" y="0"/>
                          <a:ext cx="1583055" cy="986790"/>
                        </a:xfrm>
                        <a:prstGeom prst="flowChartDecision">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EBDD34" w14:textId="77777777" w:rsidR="00A762B3" w:rsidRPr="00434394" w:rsidRDefault="00A762B3" w:rsidP="00CC3530">
                            <w:pPr>
                              <w:shd w:val="clear" w:color="auto" w:fill="FFFFFF" w:themeFill="background1"/>
                              <w:jc w:val="center"/>
                              <w:rPr>
                                <w:rFonts w:ascii="Arial" w:hAnsi="Arial" w:cs="Arial"/>
                                <w:sz w:val="12"/>
                                <w:szCs w:val="12"/>
                                <w14:textOutline w14:w="0" w14:cap="rnd" w14:cmpd="sng" w14:algn="ctr">
                                  <w14:noFill/>
                                  <w14:prstDash w14:val="lgDashDotDot"/>
                                  <w14:bevel/>
                                </w14:textOutline>
                              </w:rPr>
                            </w:pPr>
                            <w:r w:rsidRPr="00434394">
                              <w:rPr>
                                <w:rFonts w:ascii="Arial" w:hAnsi="Arial" w:cs="Arial"/>
                                <w:sz w:val="12"/>
                                <w:szCs w:val="12"/>
                                <w14:textOutline w14:w="0" w14:cap="rnd" w14:cmpd="sng" w14:algn="ctr">
                                  <w14:noFill/>
                                  <w14:prstDash w14:val="lgDashDotDot"/>
                                  <w14:bevel/>
                                </w14:textOutline>
                              </w:rPr>
                              <w:t>Сопряженный вред и</w:t>
                            </w:r>
                          </w:p>
                          <w:p w14:paraId="7A91EB55" w14:textId="401CC356" w:rsidR="00A762B3" w:rsidRPr="00434394" w:rsidRDefault="00A762B3" w:rsidP="00CC3530">
                            <w:pPr>
                              <w:shd w:val="clear" w:color="auto" w:fill="FFFFFF" w:themeFill="background1"/>
                              <w:jc w:val="center"/>
                              <w:rPr>
                                <w:rFonts w:ascii="Arial" w:hAnsi="Arial" w:cs="Arial"/>
                                <w:sz w:val="12"/>
                                <w:szCs w:val="12"/>
                                <w14:textOutline w14:w="0" w14:cap="rnd" w14:cmpd="sng" w14:algn="ctr">
                                  <w14:noFill/>
                                  <w14:prstDash w14:val="lgDashDotDot"/>
                                  <w14:bevel/>
                                </w14:textOutline>
                              </w:rPr>
                            </w:pPr>
                            <w:r w:rsidRPr="00434394">
                              <w:rPr>
                                <w:rFonts w:ascii="Arial" w:hAnsi="Arial" w:cs="Arial"/>
                                <w:sz w:val="12"/>
                                <w:szCs w:val="12"/>
                                <w14:textOutline w14:w="0" w14:cap="rnd" w14:cmpd="sng" w14:algn="ctr">
                                  <w14:noFill/>
                                  <w14:prstDash w14:val="lgDashDotDot"/>
                                  <w14:bevel/>
                                </w14:textOutline>
                              </w:rPr>
                              <w:t>TQmax &gt;TSL?</w:t>
                            </w:r>
                          </w:p>
                          <w:p w14:paraId="63AFA8A1" w14:textId="4AFE0BBF" w:rsidR="00A762B3" w:rsidRPr="00434394" w:rsidRDefault="00A762B3" w:rsidP="00CC3530">
                            <w:pPr>
                              <w:shd w:val="clear" w:color="auto" w:fill="FFFFFF" w:themeFill="background1"/>
                              <w:jc w:val="center"/>
                              <w:rPr>
                                <w:rFonts w:ascii="Arial" w:hAnsi="Arial" w:cs="Arial"/>
                                <w:sz w:val="12"/>
                                <w:szCs w:val="12"/>
                                <w14:textOutline w14:w="0" w14:cap="rnd" w14:cmpd="sng" w14:algn="ctr">
                                  <w14:noFill/>
                                  <w14:prstDash w14:val="lgDashDotDot"/>
                                  <w14:bevel/>
                                </w14:textOutline>
                              </w:rPr>
                            </w:pPr>
                            <w:r w:rsidRPr="00434394">
                              <w:rPr>
                                <w:rFonts w:ascii="Arial" w:hAnsi="Arial" w:cs="Arial"/>
                                <w:sz w:val="12"/>
                                <w:szCs w:val="12"/>
                                <w14:textOutline w14:w="0" w14:cap="rnd" w14:cmpd="sng" w14:algn="ctr">
                                  <w14:noFill/>
                                  <w14:prstDash w14:val="lgDashDotDot"/>
                                  <w14:bevel/>
                                </w14:textOutline>
                              </w:rPr>
                              <w:t>(6.2.1)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CEF0D" id="Блок-схема: решение 2120333033" o:spid="_x0000_s1034" type="#_x0000_t110" style="position:absolute;left:0;text-align:left;margin-left:106.05pt;margin-top:6.6pt;width:124.65pt;height:77.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" fillcolor="white [3212]" strokecolor="black [3213]" strokeweight=".25pt">
                <v:textbox>
                  <w:txbxContent>
                    <w:p w14:paraId="33EBDD34" w14:textId="77777777" w:rsidR="00A762B3" w:rsidRPr="00434394" w:rsidRDefault="00A762B3" w:rsidP="00CC3530">
                      <w:pPr>
                        <w:shd w:val="clear" w:color="auto" w:fill="FFFFFF" w:themeFill="background1"/>
                        <w:jc w:val="center"/>
                        <w:rPr>
                          <w:rFonts w:ascii="Arial" w:hAnsi="Arial" w:cs="Arial"/>
                          <w:sz w:val="12"/>
                          <w:szCs w:val="12"/>
                          <w14:textOutline w14:w="0" w14:cap="rnd" w14:cmpd="sng" w14:algn="ctr">
                            <w14:noFill/>
                            <w14:prstDash w14:val="lgDashDotDot"/>
                            <w14:bevel/>
                          </w14:textOutline>
                        </w:rPr>
                      </w:pPr>
                      <w:r w:rsidRPr="00434394">
                        <w:rPr>
                          <w:rFonts w:ascii="Arial" w:hAnsi="Arial" w:cs="Arial"/>
                          <w:sz w:val="12"/>
                          <w:szCs w:val="12"/>
                          <w14:textOutline w14:w="0" w14:cap="rnd" w14:cmpd="sng" w14:algn="ctr">
                            <w14:noFill/>
                            <w14:prstDash w14:val="lgDashDotDot"/>
                            <w14:bevel/>
                          </w14:textOutline>
                        </w:rPr>
                        <w:t>Сопряженный вред и</w:t>
                      </w:r>
                    </w:p>
                    <w:p w14:paraId="7A91EB55" w14:textId="401CC356" w:rsidR="00A762B3" w:rsidRPr="00434394" w:rsidRDefault="00A762B3" w:rsidP="00CC3530">
                      <w:pPr>
                        <w:shd w:val="clear" w:color="auto" w:fill="FFFFFF" w:themeFill="background1"/>
                        <w:jc w:val="center"/>
                        <w:rPr>
                          <w:rFonts w:ascii="Arial" w:hAnsi="Arial" w:cs="Arial"/>
                          <w:sz w:val="12"/>
                          <w:szCs w:val="12"/>
                          <w14:textOutline w14:w="0" w14:cap="rnd" w14:cmpd="sng" w14:algn="ctr">
                            <w14:noFill/>
                            <w14:prstDash w14:val="lgDashDotDot"/>
                            <w14:bevel/>
                          </w14:textOutline>
                        </w:rPr>
                      </w:pPr>
                      <w:r w:rsidRPr="00434394">
                        <w:rPr>
                          <w:rFonts w:ascii="Arial" w:hAnsi="Arial" w:cs="Arial"/>
                          <w:sz w:val="12"/>
                          <w:szCs w:val="12"/>
                          <w14:textOutline w14:w="0" w14:cap="rnd" w14:cmpd="sng" w14:algn="ctr">
                            <w14:noFill/>
                            <w14:prstDash w14:val="lgDashDotDot"/>
                            <w14:bevel/>
                          </w14:textOutline>
                        </w:rPr>
                        <w:t>TQmax &gt;TSL?</w:t>
                      </w:r>
                    </w:p>
                    <w:p w14:paraId="63AFA8A1" w14:textId="4AFE0BBF" w:rsidR="00A762B3" w:rsidRPr="00434394" w:rsidRDefault="00A762B3" w:rsidP="00CC3530">
                      <w:pPr>
                        <w:shd w:val="clear" w:color="auto" w:fill="FFFFFF" w:themeFill="background1"/>
                        <w:jc w:val="center"/>
                        <w:rPr>
                          <w:rFonts w:ascii="Arial" w:hAnsi="Arial" w:cs="Arial"/>
                          <w:sz w:val="12"/>
                          <w:szCs w:val="12"/>
                          <w14:textOutline w14:w="0" w14:cap="rnd" w14:cmpd="sng" w14:algn="ctr">
                            <w14:noFill/>
                            <w14:prstDash w14:val="lgDashDotDot"/>
                            <w14:bevel/>
                          </w14:textOutline>
                        </w:rPr>
                      </w:pPr>
                      <w:r w:rsidRPr="00434394">
                        <w:rPr>
                          <w:rFonts w:ascii="Arial" w:hAnsi="Arial" w:cs="Arial"/>
                          <w:sz w:val="12"/>
                          <w:szCs w:val="12"/>
                          <w14:textOutline w14:w="0" w14:cap="rnd" w14:cmpd="sng" w14:algn="ctr">
                            <w14:noFill/>
                            <w14:prstDash w14:val="lgDashDotDot"/>
                            <w14:bevel/>
                          </w14:textOutline>
                        </w:rPr>
                        <w:t>(6.2.1)</w:t>
                      </w:r>
                    </w:p>
                  </w:txbxContent>
                </v:textbox>
              </v:shape>
            </w:pict>
          </mc:Fallback>
        </mc:AlternateContent>
      </w:r>
      <w:r w:rsidR="00BA79C5" w:rsidRPr="00BA79C5">
        <w:rPr>
          <w:rFonts w:ascii="Arial" w:eastAsia="Calibri" w:hAnsi="Arial" w:cs="Arial"/>
          <w:sz w:val="16"/>
          <w:szCs w:val="16"/>
          <w:lang w:eastAsia="en-US"/>
        </w:rPr>
        <w:t xml:space="preserve">нет </w:t>
      </w:r>
      <w:r w:rsidR="00434394" w:rsidRPr="00BA79C5">
        <w:rPr>
          <w:rFonts w:ascii="Arial" w:eastAsia="Calibri" w:hAnsi="Arial" w:cs="Arial"/>
          <w:noProof/>
          <w:sz w:val="16"/>
          <w:szCs w:val="16"/>
        </w:rPr>
        <mc:AlternateContent>
          <mc:Choice Requires="wps">
            <w:drawing>
              <wp:anchor distT="0" distB="0" distL="114300" distR="114300" simplePos="0" relativeHeight="251847680" behindDoc="0" locked="0" layoutInCell="1" allowOverlap="1" wp14:anchorId="2791D894" wp14:editId="14B2035D">
                <wp:simplePos x="0" y="0"/>
                <wp:positionH relativeFrom="column">
                  <wp:posOffset>3025775</wp:posOffset>
                </wp:positionH>
                <wp:positionV relativeFrom="paragraph">
                  <wp:posOffset>235585</wp:posOffset>
                </wp:positionV>
                <wp:extent cx="4445" cy="362585"/>
                <wp:effectExtent l="0" t="0" r="33655" b="18415"/>
                <wp:wrapNone/>
                <wp:docPr id="2120333056" name="Прямая соединительная линия 2120333056"/>
                <wp:cNvGraphicFramePr/>
                <a:graphic xmlns:a="http://schemas.openxmlformats.org/drawingml/2006/main">
                  <a:graphicData uri="http://schemas.microsoft.com/office/word/2010/wordprocessingShape">
                    <wps:wsp>
                      <wps:cNvCnPr/>
                      <wps:spPr>
                        <a:xfrm flipV="1">
                          <a:off x="0" y="0"/>
                          <a:ext cx="4445" cy="3625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E944AF0" id="Прямая соединительная линия 2120333056" o:spid="_x0000_s1026" style="position:absolute;flip:y;z-index:251847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8.25pt,18.55pt" to="238.6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" strokecolor="black [3040]"/>
            </w:pict>
          </mc:Fallback>
        </mc:AlternateContent>
      </w:r>
      <w:r w:rsidR="00434394" w:rsidRPr="00BA79C5">
        <w:rPr>
          <w:rFonts w:ascii="Arial" w:eastAsia="Calibri" w:hAnsi="Arial" w:cs="Arial"/>
          <w:noProof/>
          <w:sz w:val="16"/>
          <w:szCs w:val="16"/>
        </w:rPr>
        <mc:AlternateContent>
          <mc:Choice Requires="wps">
            <w:drawing>
              <wp:anchor distT="0" distB="0" distL="114300" distR="114300" simplePos="0" relativeHeight="251848704" behindDoc="0" locked="0" layoutInCell="1" allowOverlap="1" wp14:anchorId="74B12289" wp14:editId="3F02349C">
                <wp:simplePos x="0" y="0"/>
                <wp:positionH relativeFrom="column">
                  <wp:posOffset>3028315</wp:posOffset>
                </wp:positionH>
                <wp:positionV relativeFrom="paragraph">
                  <wp:posOffset>234315</wp:posOffset>
                </wp:positionV>
                <wp:extent cx="171450" cy="0"/>
                <wp:effectExtent l="0" t="76200" r="19050" b="95250"/>
                <wp:wrapNone/>
                <wp:docPr id="2120333057" name="Прямая со стрелкой 2120333057"/>
                <wp:cNvGraphicFramePr/>
                <a:graphic xmlns:a="http://schemas.openxmlformats.org/drawingml/2006/main">
                  <a:graphicData uri="http://schemas.microsoft.com/office/word/2010/wordprocessingShape">
                    <wps:wsp>
                      <wps:cNvCnPr/>
                      <wps:spPr>
                        <a:xfrm>
                          <a:off x="0" y="0"/>
                          <a:ext cx="17145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D80972" id="Прямая со стрелкой 2120333057" o:spid="_x0000_s1026" type="#_x0000_t32" style="position:absolute;margin-left:238.45pt;margin-top:18.45pt;width:13.5pt;height:0;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" strokecolor="black [3040]">
                <v:stroke endarrow="block"/>
              </v:shape>
            </w:pict>
          </mc:Fallback>
        </mc:AlternateContent>
      </w:r>
      <w:r w:rsidR="00434394" w:rsidRPr="00BA79C5">
        <w:rPr>
          <w:rFonts w:ascii="Arial" w:eastAsia="Calibri" w:hAnsi="Arial" w:cs="Arial"/>
          <w:noProof/>
          <w:sz w:val="16"/>
          <w:szCs w:val="16"/>
        </w:rPr>
        <mc:AlternateContent>
          <mc:Choice Requires="wps">
            <w:drawing>
              <wp:anchor distT="0" distB="0" distL="114300" distR="114300" simplePos="0" relativeHeight="251850752" behindDoc="0" locked="0" layoutInCell="1" allowOverlap="1" wp14:anchorId="53C8D96D" wp14:editId="7A1DFDFB">
                <wp:simplePos x="0" y="0"/>
                <wp:positionH relativeFrom="column">
                  <wp:posOffset>4394835</wp:posOffset>
                </wp:positionH>
                <wp:positionV relativeFrom="paragraph">
                  <wp:posOffset>234315</wp:posOffset>
                </wp:positionV>
                <wp:extent cx="245110" cy="0"/>
                <wp:effectExtent l="0" t="76200" r="21590" b="95250"/>
                <wp:wrapNone/>
                <wp:docPr id="2120333059" name="Прямая со стрелкой 2120333059"/>
                <wp:cNvGraphicFramePr/>
                <a:graphic xmlns:a="http://schemas.openxmlformats.org/drawingml/2006/main">
                  <a:graphicData uri="http://schemas.microsoft.com/office/word/2010/wordprocessingShape">
                    <wps:wsp>
                      <wps:cNvCnPr/>
                      <wps:spPr>
                        <a:xfrm>
                          <a:off x="0" y="0"/>
                          <a:ext cx="24511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529015" id="Прямая со стрелкой 2120333059" o:spid="_x0000_s1026" type="#_x0000_t32" style="position:absolute;margin-left:346.05pt;margin-top:18.45pt;width:19.3pt;height:0;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" strokecolor="black [3040]">
                <v:stroke endarrow="block"/>
              </v:shape>
            </w:pict>
          </mc:Fallback>
        </mc:AlternateContent>
      </w:r>
    </w:p>
    <w:p w14:paraId="0F132E59" w14:textId="44A3D31C" w:rsidR="00E86DE8" w:rsidRPr="00005EB3" w:rsidRDefault="00702FD2" w:rsidP="00047A27">
      <w:pPr>
        <w:autoSpaceDE w:val="0"/>
        <w:autoSpaceDN w:val="0"/>
        <w:adjustRightInd w:val="0"/>
        <w:spacing w:line="360" w:lineRule="auto"/>
        <w:jc w:val="both"/>
        <w:rPr>
          <w:rFonts w:ascii="Arial" w:eastAsia="Calibri" w:hAnsi="Arial" w:cs="Arial"/>
          <w:sz w:val="22"/>
          <w:szCs w:val="22"/>
          <w:lang w:eastAsia="en-US"/>
        </w:rPr>
      </w:pPr>
      <w:r w:rsidRPr="007F7218">
        <w:rPr>
          <w:rFonts w:ascii="Arial" w:eastAsia="Calibri" w:hAnsi="Arial" w:cs="Arial"/>
          <w:b/>
          <w:noProof/>
          <w:sz w:val="22"/>
          <w:szCs w:val="22"/>
        </w:rPr>
        <mc:AlternateContent>
          <mc:Choice Requires="wps">
            <w:drawing>
              <wp:anchor distT="0" distB="0" distL="114300" distR="114300" simplePos="0" relativeHeight="251801600" behindDoc="0" locked="0" layoutInCell="1" allowOverlap="1" wp14:anchorId="0468D3CD" wp14:editId="5D4F4A98">
                <wp:simplePos x="0" y="0"/>
                <wp:positionH relativeFrom="column">
                  <wp:posOffset>-398491</wp:posOffset>
                </wp:positionH>
                <wp:positionV relativeFrom="paragraph">
                  <wp:posOffset>101195</wp:posOffset>
                </wp:positionV>
                <wp:extent cx="1329979" cy="543675"/>
                <wp:effectExtent l="0" t="0" r="22860" b="27940"/>
                <wp:wrapNone/>
                <wp:docPr id="30" name="Блок-схема: документ 30"/>
                <wp:cNvGraphicFramePr/>
                <a:graphic xmlns:a="http://schemas.openxmlformats.org/drawingml/2006/main">
                  <a:graphicData uri="http://schemas.microsoft.com/office/word/2010/wordprocessingShape">
                    <wps:wsp>
                      <wps:cNvSpPr/>
                      <wps:spPr>
                        <a:xfrm>
                          <a:off x="0" y="0"/>
                          <a:ext cx="1329979" cy="543675"/>
                        </a:xfrm>
                        <a:prstGeom prst="flowChartDocument">
                          <a:avLst/>
                        </a:prstGeom>
                        <a:ln w="3175"/>
                      </wps:spPr>
                      <wps:style>
                        <a:lnRef idx="2">
                          <a:schemeClr val="dk1"/>
                        </a:lnRef>
                        <a:fillRef idx="1">
                          <a:schemeClr val="lt1"/>
                        </a:fillRef>
                        <a:effectRef idx="0">
                          <a:schemeClr val="dk1"/>
                        </a:effectRef>
                        <a:fontRef idx="minor">
                          <a:schemeClr val="dk1"/>
                        </a:fontRef>
                      </wps:style>
                      <wps:txbx>
                        <w:txbxContent>
                          <w:p w14:paraId="5A4E6E6F" w14:textId="77777777" w:rsidR="00A762B3" w:rsidRPr="00434394" w:rsidRDefault="00A762B3" w:rsidP="00EA185B">
                            <w:pPr>
                              <w:jc w:val="center"/>
                              <w:rPr>
                                <w:rFonts w:ascii="Arial" w:hAnsi="Arial" w:cs="Arial"/>
                                <w:sz w:val="12"/>
                                <w:szCs w:val="12"/>
                              </w:rPr>
                            </w:pPr>
                            <w:r w:rsidRPr="00434394">
                              <w:rPr>
                                <w:rFonts w:ascii="Arial" w:hAnsi="Arial" w:cs="Arial"/>
                                <w:sz w:val="12"/>
                                <w:szCs w:val="12"/>
                              </w:rPr>
                              <w:t xml:space="preserve">Документальное </w:t>
                            </w:r>
                          </w:p>
                          <w:p w14:paraId="39B1B90B" w14:textId="271F1C71" w:rsidR="00A762B3" w:rsidRPr="00434394" w:rsidRDefault="00A762B3" w:rsidP="00233CCD">
                            <w:pPr>
                              <w:jc w:val="center"/>
                              <w:rPr>
                                <w:rFonts w:ascii="Arial" w:hAnsi="Arial" w:cs="Arial"/>
                                <w:sz w:val="12"/>
                                <w:szCs w:val="12"/>
                              </w:rPr>
                            </w:pPr>
                            <w:r w:rsidRPr="00434394">
                              <w:rPr>
                                <w:rFonts w:ascii="Arial" w:hAnsi="Arial" w:cs="Arial"/>
                                <w:sz w:val="12"/>
                                <w:szCs w:val="12"/>
                              </w:rPr>
                              <w:t>обоснование (ISO 10993-1)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68D3CD"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Блок-схема: документ 30" o:spid="_x0000_s1035" type="#_x0000_t114" style="position:absolute;left:0;text-align:left;margin-left:-31.4pt;margin-top:7.95pt;width:104.7pt;height:42.8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" fillcolor="white [3201]" strokecolor="black [3200]" strokeweight=".25pt">
                <v:textbox>
                  <w:txbxContent>
                    <w:p w14:paraId="5A4E6E6F" w14:textId="77777777" w:rsidR="00A762B3" w:rsidRPr="00434394" w:rsidRDefault="00A762B3" w:rsidP="00EA185B">
                      <w:pPr>
                        <w:jc w:val="center"/>
                        <w:rPr>
                          <w:rFonts w:ascii="Arial" w:hAnsi="Arial" w:cs="Arial"/>
                          <w:sz w:val="12"/>
                          <w:szCs w:val="12"/>
                        </w:rPr>
                      </w:pPr>
                      <w:r w:rsidRPr="00434394">
                        <w:rPr>
                          <w:rFonts w:ascii="Arial" w:hAnsi="Arial" w:cs="Arial"/>
                          <w:sz w:val="12"/>
                          <w:szCs w:val="12"/>
                        </w:rPr>
                        <w:t xml:space="preserve">Документальное </w:t>
                      </w:r>
                    </w:p>
                    <w:p w14:paraId="39B1B90B" w14:textId="271F1C71" w:rsidR="00A762B3" w:rsidRPr="00434394" w:rsidRDefault="00A762B3" w:rsidP="00233CCD">
                      <w:pPr>
                        <w:jc w:val="center"/>
                        <w:rPr>
                          <w:rFonts w:ascii="Arial" w:hAnsi="Arial" w:cs="Arial"/>
                          <w:sz w:val="12"/>
                          <w:szCs w:val="12"/>
                        </w:rPr>
                      </w:pPr>
                      <w:r w:rsidRPr="00434394">
                        <w:rPr>
                          <w:rFonts w:ascii="Arial" w:hAnsi="Arial" w:cs="Arial"/>
                          <w:sz w:val="12"/>
                          <w:szCs w:val="12"/>
                        </w:rPr>
                        <w:t>обоснование (ISO 10993-1)</w:t>
                      </w:r>
                    </w:p>
                  </w:txbxContent>
                </v:textbox>
              </v:shape>
            </w:pict>
          </mc:Fallback>
        </mc:AlternateContent>
      </w:r>
    </w:p>
    <w:p w14:paraId="6DE5CB92" w14:textId="6F99DA9E" w:rsidR="00E86DE8" w:rsidRPr="00005EB3" w:rsidRDefault="00BA79C5" w:rsidP="00100641">
      <w:pPr>
        <w:tabs>
          <w:tab w:val="left" w:pos="6323"/>
        </w:tabs>
        <w:autoSpaceDE w:val="0"/>
        <w:autoSpaceDN w:val="0"/>
        <w:adjustRightInd w:val="0"/>
        <w:spacing w:line="360" w:lineRule="auto"/>
        <w:jc w:val="both"/>
        <w:rPr>
          <w:rFonts w:ascii="Arial" w:eastAsia="Calibri" w:hAnsi="Arial" w:cs="Arial"/>
          <w:sz w:val="16"/>
          <w:szCs w:val="16"/>
          <w:lang w:eastAsia="en-US"/>
        </w:rPr>
      </w:pPr>
      <w:r w:rsidRPr="00005EB3">
        <w:rPr>
          <w:rFonts w:ascii="Arial" w:eastAsia="Calibri" w:hAnsi="Arial" w:cs="Arial"/>
          <w:noProof/>
          <w:sz w:val="22"/>
          <w:szCs w:val="22"/>
        </w:rPr>
        <mc:AlternateContent>
          <mc:Choice Requires="wps">
            <w:drawing>
              <wp:anchor distT="0" distB="0" distL="114300" distR="114300" simplePos="0" relativeHeight="251845632" behindDoc="0" locked="0" layoutInCell="1" allowOverlap="1" wp14:anchorId="3D1D402B" wp14:editId="6A8AC576">
                <wp:simplePos x="0" y="0"/>
                <wp:positionH relativeFrom="column">
                  <wp:posOffset>2932430</wp:posOffset>
                </wp:positionH>
                <wp:positionV relativeFrom="paragraph">
                  <wp:posOffset>236855</wp:posOffset>
                </wp:positionV>
                <wp:extent cx="93345" cy="0"/>
                <wp:effectExtent l="0" t="0" r="20955" b="19050"/>
                <wp:wrapNone/>
                <wp:docPr id="2120333054" name="Прямая соединительная линия 2120333054"/>
                <wp:cNvGraphicFramePr/>
                <a:graphic xmlns:a="http://schemas.openxmlformats.org/drawingml/2006/main">
                  <a:graphicData uri="http://schemas.microsoft.com/office/word/2010/wordprocessingShape">
                    <wps:wsp>
                      <wps:cNvCnPr/>
                      <wps:spPr>
                        <a:xfrm flipV="1">
                          <a:off x="0" y="0"/>
                          <a:ext cx="933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80C3DE5" id="Прямая соединительная линия 2120333054" o:spid="_x0000_s1026" style="position:absolute;flip:y;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0.9pt,18.65pt" to="238.2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" strokecolor="black [3040]"/>
            </w:pict>
          </mc:Fallback>
        </mc:AlternateContent>
      </w:r>
      <w:r w:rsidR="00434394" w:rsidRPr="00005EB3">
        <w:rPr>
          <w:rFonts w:ascii="Arial" w:eastAsia="Calibri" w:hAnsi="Arial" w:cs="Arial"/>
          <w:noProof/>
          <w:sz w:val="22"/>
          <w:szCs w:val="22"/>
        </w:rPr>
        <mc:AlternateContent>
          <mc:Choice Requires="wps">
            <w:drawing>
              <wp:anchor distT="0" distB="0" distL="114300" distR="114300" simplePos="0" relativeHeight="251852800" behindDoc="0" locked="0" layoutInCell="1" allowOverlap="1" wp14:anchorId="76CF6C62" wp14:editId="069C1AC8">
                <wp:simplePos x="0" y="0"/>
                <wp:positionH relativeFrom="column">
                  <wp:posOffset>5071514</wp:posOffset>
                </wp:positionH>
                <wp:positionV relativeFrom="paragraph">
                  <wp:posOffset>173355</wp:posOffset>
                </wp:positionV>
                <wp:extent cx="0" cy="377190"/>
                <wp:effectExtent l="76200" t="0" r="95250" b="60960"/>
                <wp:wrapNone/>
                <wp:docPr id="2120333061" name="Прямая со стрелкой 2120333061"/>
                <wp:cNvGraphicFramePr/>
                <a:graphic xmlns:a="http://schemas.openxmlformats.org/drawingml/2006/main">
                  <a:graphicData uri="http://schemas.microsoft.com/office/word/2010/wordprocessingShape">
                    <wps:wsp>
                      <wps:cNvCnPr/>
                      <wps:spPr>
                        <a:xfrm>
                          <a:off x="0" y="0"/>
                          <a:ext cx="0" cy="37719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AE0E6E" id="Прямая со стрелкой 2120333061" o:spid="_x0000_s1026" type="#_x0000_t32" style="position:absolute;margin-left:399.35pt;margin-top:13.65pt;width:0;height:29.7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" strokecolor="black [3040]">
                <v:stroke endarrow="block"/>
              </v:shape>
            </w:pict>
          </mc:Fallback>
        </mc:AlternateContent>
      </w:r>
      <w:r w:rsidR="003D0E9D" w:rsidRPr="00005EB3">
        <w:rPr>
          <w:rFonts w:ascii="Arial" w:eastAsia="Calibri" w:hAnsi="Arial" w:cs="Arial"/>
          <w:noProof/>
          <w:sz w:val="22"/>
          <w:szCs w:val="22"/>
        </w:rPr>
        <mc:AlternateContent>
          <mc:Choice Requires="wps">
            <w:drawing>
              <wp:anchor distT="0" distB="0" distL="114300" distR="114300" simplePos="0" relativeHeight="251846656" behindDoc="0" locked="0" layoutInCell="1" allowOverlap="1" wp14:anchorId="5D9AC438" wp14:editId="41147475">
                <wp:simplePos x="0" y="0"/>
                <wp:positionH relativeFrom="column">
                  <wp:posOffset>3028619</wp:posOffset>
                </wp:positionH>
                <wp:positionV relativeFrom="paragraph">
                  <wp:posOffset>115929</wp:posOffset>
                </wp:positionV>
                <wp:extent cx="0" cy="351183"/>
                <wp:effectExtent l="0" t="0" r="19050" b="10795"/>
                <wp:wrapNone/>
                <wp:docPr id="2120333055" name="Прямая соединительная линия 2120333055"/>
                <wp:cNvGraphicFramePr/>
                <a:graphic xmlns:a="http://schemas.openxmlformats.org/drawingml/2006/main">
                  <a:graphicData uri="http://schemas.microsoft.com/office/word/2010/wordprocessingShape">
                    <wps:wsp>
                      <wps:cNvCnPr/>
                      <wps:spPr>
                        <a:xfrm>
                          <a:off x="0" y="0"/>
                          <a:ext cx="0" cy="35118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D5740B" id="Прямая соединительная линия 2120333055" o:spid="_x0000_s1026" style="position:absolute;z-index:251846656;visibility:visible;mso-wrap-style:square;mso-wrap-distance-left:9pt;mso-wrap-distance-top:0;mso-wrap-distance-right:9pt;mso-wrap-distance-bottom:0;mso-position-horizontal:absolute;mso-position-horizontal-relative:text;mso-position-vertical:absolute;mso-position-vertical-relative:text" from="238.45pt,9.15pt" to="238.45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" strokecolor="black [3040]"/>
            </w:pict>
          </mc:Fallback>
        </mc:AlternateContent>
      </w:r>
      <w:r w:rsidRPr="00005EB3">
        <w:rPr>
          <w:rFonts w:ascii="Arial" w:eastAsia="Calibri" w:hAnsi="Arial" w:cs="Arial"/>
          <w:sz w:val="22"/>
          <w:szCs w:val="22"/>
          <w:lang w:eastAsia="en-US"/>
        </w:rPr>
        <w:t xml:space="preserve">                                          </w:t>
      </w:r>
      <w:r w:rsidR="00005EB3" w:rsidRPr="00005EB3">
        <w:rPr>
          <w:rFonts w:ascii="Arial" w:eastAsia="Calibri" w:hAnsi="Arial" w:cs="Arial"/>
          <w:sz w:val="22"/>
          <w:szCs w:val="22"/>
          <w:lang w:eastAsia="en-US"/>
        </w:rPr>
        <w:t xml:space="preserve">                               </w:t>
      </w:r>
      <w:r w:rsidR="00005EB3" w:rsidRPr="00005EB3">
        <w:rPr>
          <w:rFonts w:ascii="Arial" w:eastAsia="Calibri" w:hAnsi="Arial" w:cs="Arial"/>
          <w:sz w:val="16"/>
          <w:szCs w:val="16"/>
          <w:lang w:eastAsia="en-US"/>
        </w:rPr>
        <w:t>да</w:t>
      </w:r>
    </w:p>
    <w:p w14:paraId="23BF8592" w14:textId="7C64C632" w:rsidR="00E86DE8" w:rsidRDefault="00005EB3" w:rsidP="00047A27">
      <w:pPr>
        <w:autoSpaceDE w:val="0"/>
        <w:autoSpaceDN w:val="0"/>
        <w:adjustRightInd w:val="0"/>
        <w:spacing w:line="360" w:lineRule="auto"/>
        <w:jc w:val="both"/>
        <w:rPr>
          <w:rFonts w:ascii="Arial" w:eastAsia="Calibri" w:hAnsi="Arial" w:cs="Arial"/>
          <w:sz w:val="22"/>
          <w:szCs w:val="22"/>
          <w:highlight w:val="cyan"/>
          <w:lang w:eastAsia="en-US"/>
        </w:rPr>
      </w:pPr>
      <w:r w:rsidRPr="00005EB3">
        <w:rPr>
          <w:rFonts w:ascii="Arial" w:eastAsia="Calibri" w:hAnsi="Arial" w:cs="Arial"/>
          <w:noProof/>
          <w:sz w:val="22"/>
          <w:szCs w:val="22"/>
        </w:rPr>
        <mc:AlternateContent>
          <mc:Choice Requires="wps">
            <w:drawing>
              <wp:anchor distT="0" distB="0" distL="114300" distR="114300" simplePos="0" relativeHeight="251809792" behindDoc="0" locked="0" layoutInCell="1" allowOverlap="1" wp14:anchorId="0A7999BA" wp14:editId="5381C57E">
                <wp:simplePos x="0" y="0"/>
                <wp:positionH relativeFrom="column">
                  <wp:posOffset>3197860</wp:posOffset>
                </wp:positionH>
                <wp:positionV relativeFrom="paragraph">
                  <wp:posOffset>62230</wp:posOffset>
                </wp:positionV>
                <wp:extent cx="1198245" cy="433070"/>
                <wp:effectExtent l="0" t="0" r="20955" b="24130"/>
                <wp:wrapNone/>
                <wp:docPr id="2120333035" name="Прямоугольник 2120333035"/>
                <wp:cNvGraphicFramePr/>
                <a:graphic xmlns:a="http://schemas.openxmlformats.org/drawingml/2006/main">
                  <a:graphicData uri="http://schemas.microsoft.com/office/word/2010/wordprocessingShape">
                    <wps:wsp>
                      <wps:cNvSpPr/>
                      <wps:spPr>
                        <a:xfrm>
                          <a:off x="0" y="0"/>
                          <a:ext cx="1198245" cy="433070"/>
                        </a:xfrm>
                        <a:prstGeom prst="rect">
                          <a:avLst/>
                        </a:prstGeom>
                        <a:solidFill>
                          <a:schemeClr val="bg1"/>
                        </a:solidFill>
                        <a:ln w="3175" cap="flat" cmpd="sng" algn="ctr">
                          <a:solidFill>
                            <a:sysClr val="windowText" lastClr="000000"/>
                          </a:solidFill>
                          <a:prstDash val="solid"/>
                        </a:ln>
                        <a:effectLst/>
                      </wps:spPr>
                      <wps:txbx>
                        <w:txbxContent>
                          <w:p w14:paraId="240B2831" w14:textId="77777777" w:rsidR="00A762B3" w:rsidRPr="00434394" w:rsidRDefault="00A762B3" w:rsidP="003620EE">
                            <w:pPr>
                              <w:suppressAutoHyphens/>
                              <w:autoSpaceDE w:val="0"/>
                              <w:autoSpaceDN w:val="0"/>
                              <w:adjustRightInd w:val="0"/>
                              <w:jc w:val="center"/>
                              <w:rPr>
                                <w:rFonts w:ascii="Arial" w:eastAsia="Calibri" w:hAnsi="Arial" w:cs="Arial"/>
                                <w:sz w:val="12"/>
                                <w:szCs w:val="12"/>
                                <w:lang w:eastAsia="en-US"/>
                              </w:rPr>
                            </w:pPr>
                            <w:r w:rsidRPr="00434394">
                              <w:rPr>
                                <w:rFonts w:ascii="Arial" w:eastAsia="Calibri" w:hAnsi="Arial" w:cs="Arial"/>
                                <w:sz w:val="12"/>
                                <w:szCs w:val="12"/>
                                <w:lang w:eastAsia="en-US"/>
                              </w:rPr>
                              <w:t>Расчет воздействующей дозы</w:t>
                            </w:r>
                          </w:p>
                          <w:p w14:paraId="062C8043" w14:textId="5B119DC4" w:rsidR="00A762B3" w:rsidRPr="00434394" w:rsidRDefault="00A762B3" w:rsidP="003620EE">
                            <w:pPr>
                              <w:jc w:val="center"/>
                              <w:rPr>
                                <w:sz w:val="12"/>
                                <w:szCs w:val="12"/>
                              </w:rPr>
                            </w:pPr>
                            <w:r w:rsidRPr="00434394">
                              <w:rPr>
                                <w:rFonts w:ascii="Arial" w:eastAsia="Calibri" w:hAnsi="Arial" w:cs="Arial"/>
                                <w:sz w:val="12"/>
                                <w:szCs w:val="12"/>
                                <w:lang w:eastAsia="en-US"/>
                              </w:rPr>
                              <w:t>(положение 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999BA" id="Прямоугольник 2120333035" o:spid="_x0000_s1036" style="position:absolute;left:0;text-align:left;margin-left:251.8pt;margin-top:4.9pt;width:94.35pt;height:34.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" fillcolor="white [3212]" strokecolor="windowText" strokeweight=".25pt">
                <v:textbox>
                  <w:txbxContent>
                    <w:p w14:paraId="240B2831" w14:textId="77777777" w:rsidR="00A762B3" w:rsidRPr="00434394" w:rsidRDefault="00A762B3" w:rsidP="003620EE">
                      <w:pPr>
                        <w:suppressAutoHyphens/>
                        <w:autoSpaceDE w:val="0"/>
                        <w:autoSpaceDN w:val="0"/>
                        <w:adjustRightInd w:val="0"/>
                        <w:jc w:val="center"/>
                        <w:rPr>
                          <w:rFonts w:ascii="Arial" w:eastAsia="Calibri" w:hAnsi="Arial" w:cs="Arial"/>
                          <w:sz w:val="12"/>
                          <w:szCs w:val="12"/>
                          <w:lang w:eastAsia="en-US"/>
                        </w:rPr>
                      </w:pPr>
                      <w:r w:rsidRPr="00434394">
                        <w:rPr>
                          <w:rFonts w:ascii="Arial" w:eastAsia="Calibri" w:hAnsi="Arial" w:cs="Arial"/>
                          <w:sz w:val="12"/>
                          <w:szCs w:val="12"/>
                          <w:lang w:eastAsia="en-US"/>
                        </w:rPr>
                        <w:t>Расчет воздействующей дозы</w:t>
                      </w:r>
                    </w:p>
                    <w:p w14:paraId="062C8043" w14:textId="5B119DC4" w:rsidR="00A762B3" w:rsidRPr="00434394" w:rsidRDefault="00A762B3" w:rsidP="003620EE">
                      <w:pPr>
                        <w:jc w:val="center"/>
                        <w:rPr>
                          <w:sz w:val="12"/>
                          <w:szCs w:val="12"/>
                        </w:rPr>
                      </w:pPr>
                      <w:r w:rsidRPr="00434394">
                        <w:rPr>
                          <w:rFonts w:ascii="Arial" w:eastAsia="Calibri" w:hAnsi="Arial" w:cs="Arial"/>
                          <w:sz w:val="12"/>
                          <w:szCs w:val="12"/>
                          <w:lang w:eastAsia="en-US"/>
                        </w:rPr>
                        <w:t>(положение 8)</w:t>
                      </w:r>
                    </w:p>
                  </w:txbxContent>
                </v:textbox>
              </v:rect>
            </w:pict>
          </mc:Fallback>
        </mc:AlternateContent>
      </w:r>
      <w:r w:rsidRPr="00005EB3">
        <w:rPr>
          <w:rFonts w:ascii="Arial" w:eastAsia="Calibri" w:hAnsi="Arial" w:cs="Arial"/>
          <w:noProof/>
          <w:sz w:val="22"/>
          <w:szCs w:val="22"/>
        </w:rPr>
        <mc:AlternateContent>
          <mc:Choice Requires="wps">
            <w:drawing>
              <wp:anchor distT="0" distB="0" distL="114300" distR="114300" simplePos="0" relativeHeight="251853824" behindDoc="0" locked="0" layoutInCell="1" allowOverlap="1" wp14:anchorId="159783B3" wp14:editId="071D12D7">
                <wp:simplePos x="0" y="0"/>
                <wp:positionH relativeFrom="column">
                  <wp:posOffset>4897120</wp:posOffset>
                </wp:positionH>
                <wp:positionV relativeFrom="paragraph">
                  <wp:posOffset>-635</wp:posOffset>
                </wp:positionV>
                <wp:extent cx="1905" cy="226695"/>
                <wp:effectExtent l="76200" t="38100" r="74295" b="20955"/>
                <wp:wrapNone/>
                <wp:docPr id="2120333062" name="Прямая со стрелкой 2120333062"/>
                <wp:cNvGraphicFramePr/>
                <a:graphic xmlns:a="http://schemas.openxmlformats.org/drawingml/2006/main">
                  <a:graphicData uri="http://schemas.microsoft.com/office/word/2010/wordprocessingShape">
                    <wps:wsp>
                      <wps:cNvCnPr/>
                      <wps:spPr>
                        <a:xfrm flipV="1">
                          <a:off x="0" y="0"/>
                          <a:ext cx="1905" cy="22669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99467C2" id="Прямая со стрелкой 2120333062" o:spid="_x0000_s1026" type="#_x0000_t32" style="position:absolute;margin-left:385.6pt;margin-top:-.05pt;width:.15pt;height:17.85pt;flip:y;z-index:251853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" strokecolor="black [3040]">
                <v:stroke endarrow="block"/>
              </v:shape>
            </w:pict>
          </mc:Fallback>
        </mc:AlternateContent>
      </w:r>
      <w:r w:rsidR="003D0E9D">
        <w:rPr>
          <w:rFonts w:ascii="Arial" w:eastAsia="Calibri" w:hAnsi="Arial" w:cs="Arial"/>
          <w:noProof/>
          <w:sz w:val="22"/>
          <w:szCs w:val="22"/>
        </w:rPr>
        <mc:AlternateContent>
          <mc:Choice Requires="wps">
            <w:drawing>
              <wp:anchor distT="0" distB="0" distL="114300" distR="114300" simplePos="0" relativeHeight="251851776" behindDoc="0" locked="0" layoutInCell="1" allowOverlap="1" wp14:anchorId="75C2B9E5" wp14:editId="394E9DEE">
                <wp:simplePos x="0" y="0"/>
                <wp:positionH relativeFrom="column">
                  <wp:posOffset>4399639</wp:posOffset>
                </wp:positionH>
                <wp:positionV relativeFrom="paragraph">
                  <wp:posOffset>225812</wp:posOffset>
                </wp:positionV>
                <wp:extent cx="496956" cy="0"/>
                <wp:effectExtent l="0" t="0" r="17780" b="19050"/>
                <wp:wrapNone/>
                <wp:docPr id="2120333060" name="Прямая соединительная линия 2120333060"/>
                <wp:cNvGraphicFramePr/>
                <a:graphic xmlns:a="http://schemas.openxmlformats.org/drawingml/2006/main">
                  <a:graphicData uri="http://schemas.microsoft.com/office/word/2010/wordprocessingShape">
                    <wps:wsp>
                      <wps:cNvCnPr/>
                      <wps:spPr>
                        <a:xfrm>
                          <a:off x="0" y="0"/>
                          <a:ext cx="4969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614384D" id="Прямая соединительная линия 2120333060" o:spid="_x0000_s1026" style="position:absolute;z-index:25185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6.45pt,17.8pt" to="385.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" strokecolor="black [3040]"/>
            </w:pict>
          </mc:Fallback>
        </mc:AlternateContent>
      </w:r>
    </w:p>
    <w:p w14:paraId="4AF0C259" w14:textId="2AD1DCC0" w:rsidR="00E86DE8" w:rsidRDefault="00005EB3"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849728" behindDoc="0" locked="0" layoutInCell="1" allowOverlap="1" wp14:anchorId="3664BDBC" wp14:editId="500E7FE6">
                <wp:simplePos x="0" y="0"/>
                <wp:positionH relativeFrom="column">
                  <wp:posOffset>3035935</wp:posOffset>
                </wp:positionH>
                <wp:positionV relativeFrom="paragraph">
                  <wp:posOffset>41275</wp:posOffset>
                </wp:positionV>
                <wp:extent cx="171450" cy="0"/>
                <wp:effectExtent l="0" t="76200" r="19050" b="95250"/>
                <wp:wrapNone/>
                <wp:docPr id="2120333058" name="Прямая со стрелкой 2120333058"/>
                <wp:cNvGraphicFramePr/>
                <a:graphic xmlns:a="http://schemas.openxmlformats.org/drawingml/2006/main">
                  <a:graphicData uri="http://schemas.microsoft.com/office/word/2010/wordprocessingShape">
                    <wps:wsp>
                      <wps:cNvCnPr/>
                      <wps:spPr>
                        <a:xfrm>
                          <a:off x="0" y="0"/>
                          <a:ext cx="17145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555EFD" id="Прямая со стрелкой 2120333058" o:spid="_x0000_s1026" type="#_x0000_t32" style="position:absolute;margin-left:239.05pt;margin-top:3.25pt;width:13.5pt;height:0;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" strokecolor="black [3040]">
                <v:stroke endarrow="block"/>
              </v:shape>
            </w:pict>
          </mc:Fallback>
        </mc:AlternateContent>
      </w:r>
      <w:r w:rsidR="00434394">
        <w:rPr>
          <w:rFonts w:ascii="Arial" w:eastAsia="Calibri" w:hAnsi="Arial" w:cs="Arial"/>
          <w:noProof/>
          <w:sz w:val="22"/>
          <w:szCs w:val="22"/>
        </w:rPr>
        <mc:AlternateContent>
          <mc:Choice Requires="wps">
            <w:drawing>
              <wp:anchor distT="0" distB="0" distL="114300" distR="114300" simplePos="0" relativeHeight="251813888" behindDoc="0" locked="0" layoutInCell="1" allowOverlap="1" wp14:anchorId="46045BA9" wp14:editId="226C37E8">
                <wp:simplePos x="0" y="0"/>
                <wp:positionH relativeFrom="column">
                  <wp:posOffset>4594687</wp:posOffset>
                </wp:positionH>
                <wp:positionV relativeFrom="paragraph">
                  <wp:posOffset>70023</wp:posOffset>
                </wp:positionV>
                <wp:extent cx="947651" cy="483235"/>
                <wp:effectExtent l="0" t="0" r="24130" b="12065"/>
                <wp:wrapNone/>
                <wp:docPr id="2120333038" name="Прямоугольник 2120333038"/>
                <wp:cNvGraphicFramePr/>
                <a:graphic xmlns:a="http://schemas.openxmlformats.org/drawingml/2006/main">
                  <a:graphicData uri="http://schemas.microsoft.com/office/word/2010/wordprocessingShape">
                    <wps:wsp>
                      <wps:cNvSpPr/>
                      <wps:spPr>
                        <a:xfrm>
                          <a:off x="0" y="0"/>
                          <a:ext cx="947651" cy="483235"/>
                        </a:xfrm>
                        <a:prstGeom prst="rect">
                          <a:avLst/>
                        </a:prstGeom>
                        <a:solidFill>
                          <a:schemeClr val="bg1"/>
                        </a:solidFill>
                        <a:ln w="3175" cap="flat" cmpd="sng" algn="ctr">
                          <a:solidFill>
                            <a:sysClr val="windowText" lastClr="000000"/>
                          </a:solidFill>
                          <a:prstDash val="solid"/>
                        </a:ln>
                        <a:effectLst/>
                      </wps:spPr>
                      <wps:txbx>
                        <w:txbxContent>
                          <w:p w14:paraId="76FF014A" w14:textId="77777777" w:rsidR="00A762B3" w:rsidRPr="00434394" w:rsidRDefault="00A762B3" w:rsidP="003620EE">
                            <w:pPr>
                              <w:jc w:val="center"/>
                              <w:rPr>
                                <w:rFonts w:ascii="Arial" w:eastAsia="Calibri" w:hAnsi="Arial" w:cs="Arial"/>
                                <w:sz w:val="12"/>
                                <w:szCs w:val="12"/>
                                <w:lang w:eastAsia="en-US"/>
                              </w:rPr>
                            </w:pPr>
                            <w:r w:rsidRPr="00434394">
                              <w:rPr>
                                <w:rFonts w:ascii="Arial" w:eastAsia="Calibri" w:hAnsi="Arial" w:cs="Arial"/>
                                <w:sz w:val="12"/>
                                <w:szCs w:val="12"/>
                                <w:lang w:eastAsia="en-US"/>
                              </w:rPr>
                              <w:t xml:space="preserve">Примените критерий </w:t>
                            </w:r>
                          </w:p>
                          <w:p w14:paraId="3477D43C" w14:textId="2FE16D1E" w:rsidR="00A762B3" w:rsidRPr="00434394" w:rsidRDefault="00A762B3" w:rsidP="003620EE">
                            <w:pPr>
                              <w:jc w:val="center"/>
                              <w:rPr>
                                <w:rFonts w:ascii="Arial" w:eastAsia="Calibri" w:hAnsi="Arial" w:cs="Arial"/>
                                <w:sz w:val="12"/>
                                <w:szCs w:val="12"/>
                                <w:lang w:eastAsia="en-US"/>
                              </w:rPr>
                            </w:pPr>
                            <w:r w:rsidRPr="00434394">
                              <w:rPr>
                                <w:rFonts w:ascii="Arial" w:eastAsia="Calibri" w:hAnsi="Arial" w:cs="Arial"/>
                                <w:sz w:val="12"/>
                                <w:szCs w:val="12"/>
                                <w:lang w:eastAsia="en-US"/>
                              </w:rPr>
                              <w:t xml:space="preserve">приемлемости </w:t>
                            </w:r>
                          </w:p>
                          <w:p w14:paraId="690990B6" w14:textId="7415DAF5" w:rsidR="00A762B3" w:rsidRPr="00434394" w:rsidRDefault="00A762B3" w:rsidP="003620EE">
                            <w:pPr>
                              <w:jc w:val="center"/>
                              <w:rPr>
                                <w:sz w:val="12"/>
                                <w:szCs w:val="12"/>
                              </w:rPr>
                            </w:pPr>
                            <w:r w:rsidRPr="00434394">
                              <w:rPr>
                                <w:rFonts w:ascii="Arial" w:eastAsia="Calibri" w:hAnsi="Arial" w:cs="Arial"/>
                                <w:sz w:val="12"/>
                                <w:szCs w:val="12"/>
                                <w:lang w:eastAsia="en-US"/>
                              </w:rPr>
                              <w:t>(положение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45BA9" id="Прямоугольник 2120333038" o:spid="_x0000_s1037" style="position:absolute;left:0;text-align:left;margin-left:361.8pt;margin-top:5.5pt;width:74.6pt;height:38.0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" fillcolor="white [3212]" strokecolor="windowText" strokeweight=".25pt">
                <v:textbox>
                  <w:txbxContent>
                    <w:p w14:paraId="76FF014A" w14:textId="77777777" w:rsidR="00A762B3" w:rsidRPr="00434394" w:rsidRDefault="00A762B3" w:rsidP="003620EE">
                      <w:pPr>
                        <w:jc w:val="center"/>
                        <w:rPr>
                          <w:rFonts w:ascii="Arial" w:eastAsia="Calibri" w:hAnsi="Arial" w:cs="Arial"/>
                          <w:sz w:val="12"/>
                          <w:szCs w:val="12"/>
                          <w:lang w:eastAsia="en-US"/>
                        </w:rPr>
                      </w:pPr>
                      <w:r w:rsidRPr="00434394">
                        <w:rPr>
                          <w:rFonts w:ascii="Arial" w:eastAsia="Calibri" w:hAnsi="Arial" w:cs="Arial"/>
                          <w:sz w:val="12"/>
                          <w:szCs w:val="12"/>
                          <w:lang w:eastAsia="en-US"/>
                        </w:rPr>
                        <w:t xml:space="preserve">Примените критерий </w:t>
                      </w:r>
                    </w:p>
                    <w:p w14:paraId="3477D43C" w14:textId="2FE16D1E" w:rsidR="00A762B3" w:rsidRPr="00434394" w:rsidRDefault="00A762B3" w:rsidP="003620EE">
                      <w:pPr>
                        <w:jc w:val="center"/>
                        <w:rPr>
                          <w:rFonts w:ascii="Arial" w:eastAsia="Calibri" w:hAnsi="Arial" w:cs="Arial"/>
                          <w:sz w:val="12"/>
                          <w:szCs w:val="12"/>
                          <w:lang w:eastAsia="en-US"/>
                        </w:rPr>
                      </w:pPr>
                      <w:r w:rsidRPr="00434394">
                        <w:rPr>
                          <w:rFonts w:ascii="Arial" w:eastAsia="Calibri" w:hAnsi="Arial" w:cs="Arial"/>
                          <w:sz w:val="12"/>
                          <w:szCs w:val="12"/>
                          <w:lang w:eastAsia="en-US"/>
                        </w:rPr>
                        <w:t xml:space="preserve">приемлемости </w:t>
                      </w:r>
                    </w:p>
                    <w:p w14:paraId="690990B6" w14:textId="7415DAF5" w:rsidR="00A762B3" w:rsidRPr="00434394" w:rsidRDefault="00A762B3" w:rsidP="003620EE">
                      <w:pPr>
                        <w:jc w:val="center"/>
                        <w:rPr>
                          <w:sz w:val="12"/>
                          <w:szCs w:val="12"/>
                        </w:rPr>
                      </w:pPr>
                      <w:r w:rsidRPr="00434394">
                        <w:rPr>
                          <w:rFonts w:ascii="Arial" w:eastAsia="Calibri" w:hAnsi="Arial" w:cs="Arial"/>
                          <w:sz w:val="12"/>
                          <w:szCs w:val="12"/>
                          <w:lang w:eastAsia="en-US"/>
                        </w:rPr>
                        <w:t>(положение 10)</w:t>
                      </w:r>
                    </w:p>
                  </w:txbxContent>
                </v:textbox>
              </v:rect>
            </w:pict>
          </mc:Fallback>
        </mc:AlternateContent>
      </w:r>
    </w:p>
    <w:p w14:paraId="115CAE85" w14:textId="0B5DA414" w:rsidR="00E86DE8" w:rsidRPr="00BA79C5" w:rsidRDefault="00005EB3" w:rsidP="00047A27">
      <w:pPr>
        <w:autoSpaceDE w:val="0"/>
        <w:autoSpaceDN w:val="0"/>
        <w:adjustRightInd w:val="0"/>
        <w:spacing w:line="360" w:lineRule="auto"/>
        <w:jc w:val="both"/>
        <w:rPr>
          <w:rFonts w:ascii="Arial" w:eastAsia="Calibri" w:hAnsi="Arial" w:cs="Arial"/>
          <w:sz w:val="16"/>
          <w:szCs w:val="16"/>
          <w:highlight w:val="cyan"/>
          <w:lang w:eastAsia="en-US"/>
        </w:rPr>
      </w:pPr>
      <w:r>
        <w:rPr>
          <w:rFonts w:ascii="Arial" w:eastAsia="Calibri" w:hAnsi="Arial" w:cs="Arial"/>
          <w:noProof/>
          <w:sz w:val="22"/>
          <w:szCs w:val="22"/>
        </w:rPr>
        <mc:AlternateContent>
          <mc:Choice Requires="wps">
            <w:drawing>
              <wp:anchor distT="0" distB="0" distL="114300" distR="114300" simplePos="0" relativeHeight="251966464" behindDoc="0" locked="0" layoutInCell="1" allowOverlap="1" wp14:anchorId="6D7E9C9E" wp14:editId="3189EEC2">
                <wp:simplePos x="0" y="0"/>
                <wp:positionH relativeFrom="column">
                  <wp:posOffset>2145030</wp:posOffset>
                </wp:positionH>
                <wp:positionV relativeFrom="paragraph">
                  <wp:posOffset>55245</wp:posOffset>
                </wp:positionV>
                <wp:extent cx="0" cy="1739265"/>
                <wp:effectExtent l="0" t="0" r="19050" b="13335"/>
                <wp:wrapNone/>
                <wp:docPr id="2120333032" name="Прямая соединительная линия 2120333032"/>
                <wp:cNvGraphicFramePr/>
                <a:graphic xmlns:a="http://schemas.openxmlformats.org/drawingml/2006/main">
                  <a:graphicData uri="http://schemas.microsoft.com/office/word/2010/wordprocessingShape">
                    <wps:wsp>
                      <wps:cNvCnPr/>
                      <wps:spPr>
                        <a:xfrm>
                          <a:off x="0" y="0"/>
                          <a:ext cx="0" cy="17392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47DD626" id="Прямая соединительная линия 2120333032" o:spid="_x0000_s1026" style="position:absolute;z-index:25196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8.9pt,4.35pt" to="168.9pt,1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" strokecolor="black [3040]"/>
            </w:pict>
          </mc:Fallback>
        </mc:AlternateContent>
      </w:r>
      <w:r w:rsidR="00BA79C5" w:rsidRPr="00BA79C5">
        <w:rPr>
          <w:rFonts w:ascii="Arial" w:eastAsia="Calibri" w:hAnsi="Arial" w:cs="Arial"/>
          <w:sz w:val="22"/>
          <w:szCs w:val="22"/>
          <w:lang w:eastAsia="en-US"/>
        </w:rPr>
        <w:t xml:space="preserve">                                                 </w:t>
      </w:r>
      <w:r w:rsidR="00BA79C5" w:rsidRPr="00BA79C5">
        <w:rPr>
          <w:rFonts w:ascii="Arial" w:eastAsia="Calibri" w:hAnsi="Arial" w:cs="Arial"/>
          <w:sz w:val="16"/>
          <w:szCs w:val="16"/>
          <w:lang w:eastAsia="en-US"/>
        </w:rPr>
        <w:t>нет</w:t>
      </w:r>
    </w:p>
    <w:p w14:paraId="1F54FCFB" w14:textId="159D9396" w:rsidR="00FA2A81" w:rsidRDefault="00434394"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856896" behindDoc="0" locked="0" layoutInCell="1" allowOverlap="1" wp14:anchorId="52A3C336" wp14:editId="690353D7">
                <wp:simplePos x="0" y="0"/>
                <wp:positionH relativeFrom="column">
                  <wp:posOffset>5060200</wp:posOffset>
                </wp:positionH>
                <wp:positionV relativeFrom="paragraph">
                  <wp:posOffset>130060</wp:posOffset>
                </wp:positionV>
                <wp:extent cx="11083" cy="332509"/>
                <wp:effectExtent l="38100" t="0" r="65405" b="48895"/>
                <wp:wrapNone/>
                <wp:docPr id="2120333065" name="Прямая со стрелкой 2120333065"/>
                <wp:cNvGraphicFramePr/>
                <a:graphic xmlns:a="http://schemas.openxmlformats.org/drawingml/2006/main">
                  <a:graphicData uri="http://schemas.microsoft.com/office/word/2010/wordprocessingShape">
                    <wps:wsp>
                      <wps:cNvCnPr/>
                      <wps:spPr>
                        <a:xfrm>
                          <a:off x="0" y="0"/>
                          <a:ext cx="11083" cy="332509"/>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D15670" id="Прямая со стрелкой 2120333065" o:spid="_x0000_s1026" type="#_x0000_t32" style="position:absolute;margin-left:398.45pt;margin-top:10.25pt;width:.85pt;height:26.2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" strokecolor="black [3040]">
                <v:stroke endarrow="block"/>
              </v:shape>
            </w:pict>
          </mc:Fallback>
        </mc:AlternateContent>
      </w:r>
    </w:p>
    <w:p w14:paraId="1A79FEE7" w14:textId="654EA85B" w:rsidR="00FA2A81" w:rsidRDefault="00434394"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814912" behindDoc="0" locked="0" layoutInCell="1" allowOverlap="1" wp14:anchorId="534F0EA5" wp14:editId="5324A91D">
                <wp:simplePos x="0" y="0"/>
                <wp:positionH relativeFrom="column">
                  <wp:posOffset>4256636</wp:posOffset>
                </wp:positionH>
                <wp:positionV relativeFrom="paragraph">
                  <wp:posOffset>220287</wp:posOffset>
                </wp:positionV>
                <wp:extent cx="1636395" cy="969818"/>
                <wp:effectExtent l="0" t="0" r="20955" b="20955"/>
                <wp:wrapNone/>
                <wp:docPr id="2120333042" name="Блок-схема: решение 2120333042"/>
                <wp:cNvGraphicFramePr/>
                <a:graphic xmlns:a="http://schemas.openxmlformats.org/drawingml/2006/main">
                  <a:graphicData uri="http://schemas.microsoft.com/office/word/2010/wordprocessingShape">
                    <wps:wsp>
                      <wps:cNvSpPr/>
                      <wps:spPr>
                        <a:xfrm>
                          <a:off x="0" y="0"/>
                          <a:ext cx="1636395" cy="969818"/>
                        </a:xfrm>
                        <a:prstGeom prst="flowChartDecision">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D171B" w14:textId="51DFE1D3" w:rsidR="00A762B3" w:rsidRPr="00005EB3" w:rsidRDefault="00A762B3" w:rsidP="00005EB3">
                            <w:pPr>
                              <w:shd w:val="clear" w:color="auto" w:fill="FFFFFF" w:themeFill="background1"/>
                              <w:suppressAutoHyphens/>
                              <w:autoSpaceDE w:val="0"/>
                              <w:autoSpaceDN w:val="0"/>
                              <w:adjustRightInd w:val="0"/>
                              <w:jc w:val="center"/>
                              <w:rPr>
                                <w:rFonts w:ascii="Arial" w:hAnsi="Arial" w:cs="Arial"/>
                                <w:sz w:val="12"/>
                                <w:szCs w:val="12"/>
                              </w:rPr>
                            </w:pPr>
                            <w:r w:rsidRPr="00434394">
                              <w:rPr>
                                <w:rFonts w:ascii="Arial" w:hAnsi="Arial" w:cs="Arial"/>
                                <w:sz w:val="12"/>
                                <w:szCs w:val="12"/>
                              </w:rPr>
                              <w:t>Отвечает кр</w:t>
                            </w:r>
                            <w:r>
                              <w:rPr>
                                <w:rFonts w:ascii="Arial" w:hAnsi="Arial" w:cs="Arial"/>
                                <w:sz w:val="12"/>
                                <w:szCs w:val="12"/>
                              </w:rPr>
                              <w:t>итерию приемлемости токс,.риска?</w:t>
                            </w:r>
                            <w:r w:rsidRPr="00434394">
                              <w:rPr>
                                <w:rFonts w:ascii="Arial" w:hAnsi="Arial" w:cs="Arial"/>
                                <w:sz w:val="12"/>
                                <w:szCs w:val="12"/>
                              </w:rPr>
                              <w:t>(10.1)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F0EA5" id="Блок-схема: решение 2120333042" o:spid="_x0000_s1038" type="#_x0000_t110" style="position:absolute;left:0;text-align:left;margin-left:335.15pt;margin-top:17.35pt;width:128.85pt;height:76.3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" fillcolor="white [3212]" strokecolor="black [3213]" strokeweight=".25pt">
                <v:textbox>
                  <w:txbxContent>
                    <w:p w14:paraId="7F9D171B" w14:textId="51DFE1D3" w:rsidR="00A762B3" w:rsidRPr="00005EB3" w:rsidRDefault="00A762B3" w:rsidP="00005EB3">
                      <w:pPr>
                        <w:shd w:val="clear" w:color="auto" w:fill="FFFFFF" w:themeFill="background1"/>
                        <w:suppressAutoHyphens/>
                        <w:autoSpaceDE w:val="0"/>
                        <w:autoSpaceDN w:val="0"/>
                        <w:adjustRightInd w:val="0"/>
                        <w:jc w:val="center"/>
                        <w:rPr>
                          <w:rFonts w:ascii="Arial" w:hAnsi="Arial" w:cs="Arial"/>
                          <w:sz w:val="12"/>
                          <w:szCs w:val="12"/>
                        </w:rPr>
                      </w:pPr>
                      <w:r w:rsidRPr="00434394">
                        <w:rPr>
                          <w:rFonts w:ascii="Arial" w:hAnsi="Arial" w:cs="Arial"/>
                          <w:sz w:val="12"/>
                          <w:szCs w:val="12"/>
                        </w:rPr>
                        <w:t>Отвечает кр</w:t>
                      </w:r>
                      <w:r>
                        <w:rPr>
                          <w:rFonts w:ascii="Arial" w:hAnsi="Arial" w:cs="Arial"/>
                          <w:sz w:val="12"/>
                          <w:szCs w:val="12"/>
                        </w:rPr>
                        <w:t>итерию приемлемости токс,.риска?</w:t>
                      </w:r>
                      <w:r w:rsidRPr="00434394">
                        <w:rPr>
                          <w:rFonts w:ascii="Arial" w:hAnsi="Arial" w:cs="Arial"/>
                          <w:sz w:val="12"/>
                          <w:szCs w:val="12"/>
                        </w:rPr>
                        <w:t>(10.1)</w:t>
                      </w:r>
                    </w:p>
                  </w:txbxContent>
                </v:textbox>
              </v:shape>
            </w:pict>
          </mc:Fallback>
        </mc:AlternateContent>
      </w:r>
    </w:p>
    <w:p w14:paraId="62359A99" w14:textId="23A0F7EC" w:rsidR="00FA2A81" w:rsidRDefault="00FA2A81" w:rsidP="00100641">
      <w:pPr>
        <w:tabs>
          <w:tab w:val="left" w:pos="8630"/>
        </w:tabs>
        <w:autoSpaceDE w:val="0"/>
        <w:autoSpaceDN w:val="0"/>
        <w:adjustRightInd w:val="0"/>
        <w:spacing w:line="360" w:lineRule="auto"/>
        <w:jc w:val="both"/>
        <w:rPr>
          <w:rFonts w:ascii="Arial" w:eastAsia="Calibri" w:hAnsi="Arial" w:cs="Arial"/>
          <w:sz w:val="22"/>
          <w:szCs w:val="22"/>
          <w:highlight w:val="cyan"/>
          <w:lang w:eastAsia="en-US"/>
        </w:rPr>
      </w:pPr>
    </w:p>
    <w:p w14:paraId="2B9FE428" w14:textId="2B1465DA" w:rsidR="00E86DE8" w:rsidRPr="00BA79C5" w:rsidRDefault="00BA79C5" w:rsidP="00047A27">
      <w:pPr>
        <w:autoSpaceDE w:val="0"/>
        <w:autoSpaceDN w:val="0"/>
        <w:adjustRightInd w:val="0"/>
        <w:spacing w:line="360" w:lineRule="auto"/>
        <w:jc w:val="both"/>
        <w:rPr>
          <w:rFonts w:ascii="Arial" w:eastAsia="Calibri" w:hAnsi="Arial" w:cs="Arial"/>
          <w:sz w:val="16"/>
          <w:szCs w:val="16"/>
          <w:lang w:eastAsia="en-US"/>
        </w:rPr>
      </w:pPr>
      <w:r w:rsidRPr="00BA79C5">
        <w:rPr>
          <w:rFonts w:ascii="Arial" w:eastAsia="Calibri" w:hAnsi="Arial" w:cs="Arial"/>
          <w:sz w:val="22"/>
          <w:szCs w:val="22"/>
          <w:lang w:eastAsia="en-US"/>
        </w:rPr>
        <w:tab/>
      </w:r>
      <w:r w:rsidRPr="00BA79C5">
        <w:rPr>
          <w:rFonts w:ascii="Arial" w:eastAsia="Calibri" w:hAnsi="Arial" w:cs="Arial"/>
          <w:sz w:val="22"/>
          <w:szCs w:val="22"/>
          <w:lang w:eastAsia="en-US"/>
        </w:rPr>
        <w:tab/>
      </w:r>
      <w:r w:rsidRPr="00BA79C5">
        <w:rPr>
          <w:rFonts w:ascii="Arial" w:eastAsia="Calibri" w:hAnsi="Arial" w:cs="Arial"/>
          <w:sz w:val="22"/>
          <w:szCs w:val="22"/>
          <w:lang w:eastAsia="en-US"/>
        </w:rPr>
        <w:tab/>
      </w:r>
      <w:r w:rsidRPr="00BA79C5">
        <w:rPr>
          <w:rFonts w:ascii="Arial" w:eastAsia="Calibri" w:hAnsi="Arial" w:cs="Arial"/>
          <w:sz w:val="22"/>
          <w:szCs w:val="22"/>
          <w:lang w:eastAsia="en-US"/>
        </w:rPr>
        <w:tab/>
      </w:r>
      <w:r w:rsidRPr="00BA79C5">
        <w:rPr>
          <w:rFonts w:ascii="Arial" w:eastAsia="Calibri" w:hAnsi="Arial" w:cs="Arial"/>
          <w:sz w:val="22"/>
          <w:szCs w:val="22"/>
          <w:lang w:eastAsia="en-US"/>
        </w:rPr>
        <w:tab/>
      </w:r>
      <w:r w:rsidRPr="00BA79C5">
        <w:rPr>
          <w:rFonts w:ascii="Arial" w:eastAsia="Calibri" w:hAnsi="Arial" w:cs="Arial"/>
          <w:sz w:val="22"/>
          <w:szCs w:val="22"/>
          <w:lang w:eastAsia="en-US"/>
        </w:rPr>
        <w:tab/>
      </w:r>
      <w:r w:rsidRPr="00BA79C5">
        <w:rPr>
          <w:rFonts w:ascii="Arial" w:eastAsia="Calibri" w:hAnsi="Arial" w:cs="Arial"/>
          <w:sz w:val="22"/>
          <w:szCs w:val="22"/>
          <w:lang w:eastAsia="en-US"/>
        </w:rPr>
        <w:tab/>
      </w:r>
      <w:r w:rsidRPr="00BA79C5">
        <w:rPr>
          <w:rFonts w:ascii="Arial" w:eastAsia="Calibri" w:hAnsi="Arial" w:cs="Arial"/>
          <w:sz w:val="22"/>
          <w:szCs w:val="22"/>
          <w:lang w:eastAsia="en-US"/>
        </w:rPr>
        <w:tab/>
      </w:r>
      <w:r w:rsidRPr="00BA79C5">
        <w:rPr>
          <w:rFonts w:ascii="Arial" w:eastAsia="Calibri" w:hAnsi="Arial" w:cs="Arial"/>
          <w:sz w:val="22"/>
          <w:szCs w:val="22"/>
          <w:lang w:eastAsia="en-US"/>
        </w:rPr>
        <w:tab/>
      </w:r>
      <w:r w:rsidRPr="00421CE0">
        <w:rPr>
          <w:rFonts w:ascii="Arial" w:eastAsia="Calibri" w:hAnsi="Arial" w:cs="Arial"/>
          <w:sz w:val="22"/>
          <w:szCs w:val="22"/>
          <w:lang w:eastAsia="en-US"/>
        </w:rPr>
        <w:t xml:space="preserve">  </w:t>
      </w:r>
      <w:r>
        <w:rPr>
          <w:rFonts w:ascii="Arial" w:eastAsia="Calibri" w:hAnsi="Arial" w:cs="Arial"/>
          <w:sz w:val="16"/>
          <w:szCs w:val="16"/>
          <w:lang w:eastAsia="en-US"/>
        </w:rPr>
        <w:t>нет</w:t>
      </w:r>
    </w:p>
    <w:p w14:paraId="3000A315" w14:textId="0DF71754" w:rsidR="00E86DE8" w:rsidRDefault="00434394"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842560" behindDoc="0" locked="0" layoutInCell="1" allowOverlap="1" wp14:anchorId="26635FB0" wp14:editId="6D14D264">
                <wp:simplePos x="0" y="0"/>
                <wp:positionH relativeFrom="column">
                  <wp:posOffset>5894359</wp:posOffset>
                </wp:positionH>
                <wp:positionV relativeFrom="paragraph">
                  <wp:posOffset>53225</wp:posOffset>
                </wp:positionV>
                <wp:extent cx="148590" cy="635"/>
                <wp:effectExtent l="0" t="0" r="22860" b="37465"/>
                <wp:wrapNone/>
                <wp:docPr id="2120333027" name="Прямая соединительная линия 2120333027"/>
                <wp:cNvGraphicFramePr/>
                <a:graphic xmlns:a="http://schemas.openxmlformats.org/drawingml/2006/main">
                  <a:graphicData uri="http://schemas.microsoft.com/office/word/2010/wordprocessingShape">
                    <wps:wsp>
                      <wps:cNvCnPr/>
                      <wps:spPr>
                        <a:xfrm>
                          <a:off x="0" y="0"/>
                          <a:ext cx="148590"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771B4A" id="Прямая соединительная линия 2120333027" o:spid="_x0000_s1026" style="position:absolute;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4.1pt,4.2pt" to="475.8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" strokecolor="black [3040]"/>
            </w:pict>
          </mc:Fallback>
        </mc:AlternateContent>
      </w:r>
    </w:p>
    <w:p w14:paraId="237D1A39" w14:textId="7ECB2509" w:rsidR="00E86DE8" w:rsidRPr="00BA79C5" w:rsidRDefault="00FA1411" w:rsidP="00047A27">
      <w:pPr>
        <w:autoSpaceDE w:val="0"/>
        <w:autoSpaceDN w:val="0"/>
        <w:adjustRightInd w:val="0"/>
        <w:spacing w:line="360" w:lineRule="auto"/>
        <w:jc w:val="both"/>
        <w:rPr>
          <w:rFonts w:ascii="Arial" w:eastAsia="Calibri" w:hAnsi="Arial" w:cs="Arial"/>
          <w:sz w:val="22"/>
          <w:szCs w:val="22"/>
          <w:lang w:eastAsia="en-US"/>
        </w:rPr>
      </w:pPr>
      <w:r w:rsidRPr="007F7218">
        <w:rPr>
          <w:rFonts w:ascii="Arial" w:eastAsia="Calibri" w:hAnsi="Arial" w:cs="Arial"/>
          <w:b/>
          <w:noProof/>
          <w:sz w:val="22"/>
          <w:szCs w:val="22"/>
        </w:rPr>
        <mc:AlternateContent>
          <mc:Choice Requires="wps">
            <w:drawing>
              <wp:anchor distT="0" distB="0" distL="114300" distR="114300" simplePos="0" relativeHeight="251816960" behindDoc="0" locked="0" layoutInCell="1" allowOverlap="1" wp14:anchorId="2ED2D74B" wp14:editId="07849708">
                <wp:simplePos x="0" y="0"/>
                <wp:positionH relativeFrom="column">
                  <wp:posOffset>3200317</wp:posOffset>
                </wp:positionH>
                <wp:positionV relativeFrom="paragraph">
                  <wp:posOffset>160517</wp:posOffset>
                </wp:positionV>
                <wp:extent cx="1331761" cy="748030"/>
                <wp:effectExtent l="0" t="0" r="20955" b="13970"/>
                <wp:wrapNone/>
                <wp:docPr id="2120333046" name="Блок-схема: документ 2120333046"/>
                <wp:cNvGraphicFramePr/>
                <a:graphic xmlns:a="http://schemas.openxmlformats.org/drawingml/2006/main">
                  <a:graphicData uri="http://schemas.microsoft.com/office/word/2010/wordprocessingShape">
                    <wps:wsp>
                      <wps:cNvSpPr/>
                      <wps:spPr>
                        <a:xfrm>
                          <a:off x="0" y="0"/>
                          <a:ext cx="1331761" cy="748030"/>
                        </a:xfrm>
                        <a:prstGeom prst="flowChartDocument">
                          <a:avLst/>
                        </a:prstGeom>
                        <a:solidFill>
                          <a:sysClr val="window" lastClr="FFFFFF"/>
                        </a:solidFill>
                        <a:ln w="3175" cap="flat" cmpd="sng" algn="ctr">
                          <a:solidFill>
                            <a:sysClr val="windowText" lastClr="000000"/>
                          </a:solidFill>
                          <a:prstDash val="solid"/>
                        </a:ln>
                        <a:effectLst/>
                      </wps:spPr>
                      <wps:txbx>
                        <w:txbxContent>
                          <w:p w14:paraId="4549F63E" w14:textId="77777777" w:rsidR="00A762B3" w:rsidRPr="00434394" w:rsidRDefault="00A762B3" w:rsidP="007F7218">
                            <w:pPr>
                              <w:suppressAutoHyphens/>
                              <w:autoSpaceDE w:val="0"/>
                              <w:autoSpaceDN w:val="0"/>
                              <w:adjustRightInd w:val="0"/>
                              <w:jc w:val="center"/>
                              <w:rPr>
                                <w:rFonts w:ascii="Arial" w:eastAsia="Calibri" w:hAnsi="Arial" w:cs="Arial"/>
                                <w:sz w:val="12"/>
                                <w:szCs w:val="12"/>
                                <w:lang w:eastAsia="en-US"/>
                              </w:rPr>
                            </w:pPr>
                            <w:r w:rsidRPr="00434394">
                              <w:rPr>
                                <w:rFonts w:ascii="Arial" w:eastAsia="Calibri" w:hAnsi="Arial" w:cs="Arial"/>
                                <w:sz w:val="12"/>
                                <w:szCs w:val="12"/>
                                <w:lang w:eastAsia="en-US"/>
                              </w:rPr>
                              <w:t>Документальное обоснование</w:t>
                            </w:r>
                          </w:p>
                          <w:p w14:paraId="5CF10DC2" w14:textId="41787088" w:rsidR="00A762B3" w:rsidRPr="00434394" w:rsidRDefault="00A762B3" w:rsidP="007F7218">
                            <w:pPr>
                              <w:jc w:val="center"/>
                              <w:rPr>
                                <w:rFonts w:ascii="Arial" w:hAnsi="Arial" w:cs="Arial"/>
                                <w:sz w:val="12"/>
                                <w:szCs w:val="12"/>
                              </w:rPr>
                            </w:pPr>
                            <w:r w:rsidRPr="00434394">
                              <w:rPr>
                                <w:rFonts w:ascii="Arial" w:eastAsia="Calibri" w:hAnsi="Arial" w:cs="Arial"/>
                                <w:sz w:val="12"/>
                                <w:szCs w:val="12"/>
                                <w:lang w:eastAsia="en-US"/>
                              </w:rPr>
                              <w:t>(положение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2D74B" id="Блок-схема: документ 2120333046" o:spid="_x0000_s1039" type="#_x0000_t114" style="position:absolute;left:0;text-align:left;margin-left:252pt;margin-top:12.65pt;width:104.85pt;height:58.9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" fillcolor="window" strokecolor="windowText" strokeweight=".25pt">
                <v:textbox>
                  <w:txbxContent>
                    <w:p w14:paraId="4549F63E" w14:textId="77777777" w:rsidR="00A762B3" w:rsidRPr="00434394" w:rsidRDefault="00A762B3" w:rsidP="007F7218">
                      <w:pPr>
                        <w:suppressAutoHyphens/>
                        <w:autoSpaceDE w:val="0"/>
                        <w:autoSpaceDN w:val="0"/>
                        <w:adjustRightInd w:val="0"/>
                        <w:jc w:val="center"/>
                        <w:rPr>
                          <w:rFonts w:ascii="Arial" w:eastAsia="Calibri" w:hAnsi="Arial" w:cs="Arial"/>
                          <w:sz w:val="12"/>
                          <w:szCs w:val="12"/>
                          <w:lang w:eastAsia="en-US"/>
                        </w:rPr>
                      </w:pPr>
                      <w:r w:rsidRPr="00434394">
                        <w:rPr>
                          <w:rFonts w:ascii="Arial" w:eastAsia="Calibri" w:hAnsi="Arial" w:cs="Arial"/>
                          <w:sz w:val="12"/>
                          <w:szCs w:val="12"/>
                          <w:lang w:eastAsia="en-US"/>
                        </w:rPr>
                        <w:t>Документальное обоснование</w:t>
                      </w:r>
                    </w:p>
                    <w:p w14:paraId="5CF10DC2" w14:textId="41787088" w:rsidR="00A762B3" w:rsidRPr="00434394" w:rsidRDefault="00A762B3" w:rsidP="007F7218">
                      <w:pPr>
                        <w:jc w:val="center"/>
                        <w:rPr>
                          <w:rFonts w:ascii="Arial" w:hAnsi="Arial" w:cs="Arial"/>
                          <w:sz w:val="12"/>
                          <w:szCs w:val="12"/>
                        </w:rPr>
                      </w:pPr>
                      <w:r w:rsidRPr="00434394">
                        <w:rPr>
                          <w:rFonts w:ascii="Arial" w:eastAsia="Calibri" w:hAnsi="Arial" w:cs="Arial"/>
                          <w:sz w:val="12"/>
                          <w:szCs w:val="12"/>
                          <w:lang w:eastAsia="en-US"/>
                        </w:rPr>
                        <w:t>(положение 10)</w:t>
                      </w:r>
                    </w:p>
                  </w:txbxContent>
                </v:textbox>
              </v:shape>
            </w:pict>
          </mc:Fallback>
        </mc:AlternateContent>
      </w:r>
    </w:p>
    <w:p w14:paraId="1F23F796" w14:textId="4F4E5882" w:rsidR="007F7218" w:rsidRPr="00421CE0" w:rsidRDefault="00C41CE9" w:rsidP="00047A27">
      <w:pPr>
        <w:autoSpaceDE w:val="0"/>
        <w:autoSpaceDN w:val="0"/>
        <w:adjustRightInd w:val="0"/>
        <w:spacing w:line="360" w:lineRule="auto"/>
        <w:jc w:val="both"/>
        <w:rPr>
          <w:rFonts w:ascii="Arial" w:eastAsia="Calibri" w:hAnsi="Arial" w:cs="Arial"/>
          <w:sz w:val="16"/>
          <w:szCs w:val="16"/>
          <w:lang w:eastAsia="en-US"/>
        </w:rPr>
      </w:pPr>
      <w:r w:rsidRPr="00BA79C5">
        <w:rPr>
          <w:rFonts w:ascii="Arial" w:eastAsia="Calibri" w:hAnsi="Arial" w:cs="Arial"/>
          <w:noProof/>
          <w:sz w:val="22"/>
          <w:szCs w:val="22"/>
        </w:rPr>
        <mc:AlternateContent>
          <mc:Choice Requires="wps">
            <w:drawing>
              <wp:anchor distT="0" distB="0" distL="114300" distR="114300" simplePos="0" relativeHeight="251967488" behindDoc="0" locked="0" layoutInCell="1" allowOverlap="1" wp14:anchorId="682D7845" wp14:editId="4169B631">
                <wp:simplePos x="0" y="0"/>
                <wp:positionH relativeFrom="column">
                  <wp:posOffset>2145665</wp:posOffset>
                </wp:positionH>
                <wp:positionV relativeFrom="paragraph">
                  <wp:posOffset>233045</wp:posOffset>
                </wp:positionV>
                <wp:extent cx="1060450" cy="8255"/>
                <wp:effectExtent l="0" t="76200" r="25400" b="86995"/>
                <wp:wrapNone/>
                <wp:docPr id="2120333036" name="Прямая соединительная линия 2120333036"/>
                <wp:cNvGraphicFramePr/>
                <a:graphic xmlns:a="http://schemas.openxmlformats.org/drawingml/2006/main">
                  <a:graphicData uri="http://schemas.microsoft.com/office/word/2010/wordprocessingShape">
                    <wps:wsp>
                      <wps:cNvCnPr/>
                      <wps:spPr>
                        <a:xfrm flipV="1">
                          <a:off x="0" y="0"/>
                          <a:ext cx="1060450" cy="8255"/>
                        </a:xfrm>
                        <a:prstGeom prst="line">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50AB85" id="Прямая соединительная линия 2120333036" o:spid="_x0000_s1026" style="position:absolute;flip:y;z-index:251967488;visibility:visible;mso-wrap-style:square;mso-wrap-distance-left:9pt;mso-wrap-distance-top:0;mso-wrap-distance-right:9pt;mso-wrap-distance-bottom:0;mso-position-horizontal:absolute;mso-position-horizontal-relative:text;mso-position-vertical:absolute;mso-position-vertical-relative:text" from="168.95pt,18.35pt" to="252.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" strokecolor="black [3040]">
                <v:stroke endarrow="block"/>
              </v:line>
            </w:pict>
          </mc:Fallback>
        </mc:AlternateContent>
      </w:r>
      <w:r w:rsidR="003D0E9D" w:rsidRPr="00BA79C5">
        <w:rPr>
          <w:rFonts w:ascii="Arial" w:eastAsia="Calibri" w:hAnsi="Arial" w:cs="Arial"/>
          <w:noProof/>
          <w:sz w:val="22"/>
          <w:szCs w:val="22"/>
        </w:rPr>
        <mc:AlternateContent>
          <mc:Choice Requires="wps">
            <w:drawing>
              <wp:anchor distT="0" distB="0" distL="114300" distR="114300" simplePos="0" relativeHeight="251855872" behindDoc="0" locked="0" layoutInCell="1" allowOverlap="1" wp14:anchorId="0AE1B0B1" wp14:editId="1E2AEC1D">
                <wp:simplePos x="0" y="0"/>
                <wp:positionH relativeFrom="column">
                  <wp:posOffset>4531912</wp:posOffset>
                </wp:positionH>
                <wp:positionV relativeFrom="paragraph">
                  <wp:posOffset>237794</wp:posOffset>
                </wp:positionV>
                <wp:extent cx="523710" cy="0"/>
                <wp:effectExtent l="38100" t="76200" r="0" b="95250"/>
                <wp:wrapNone/>
                <wp:docPr id="2120333064" name="Прямая со стрелкой 2120333064"/>
                <wp:cNvGraphicFramePr/>
                <a:graphic xmlns:a="http://schemas.openxmlformats.org/drawingml/2006/main">
                  <a:graphicData uri="http://schemas.microsoft.com/office/word/2010/wordprocessingShape">
                    <wps:wsp>
                      <wps:cNvCnPr/>
                      <wps:spPr>
                        <a:xfrm flipH="1">
                          <a:off x="0" y="0"/>
                          <a:ext cx="52371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CC4300" id="Прямая со стрелкой 2120333064" o:spid="_x0000_s1026" type="#_x0000_t32" style="position:absolute;margin-left:356.85pt;margin-top:18.7pt;width:41.25pt;height:0;flip:x;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" strokecolor="black [3040]">
                <v:stroke endarrow="block"/>
              </v:shape>
            </w:pict>
          </mc:Fallback>
        </mc:AlternateContent>
      </w:r>
      <w:r w:rsidR="003D0E9D" w:rsidRPr="00BA79C5">
        <w:rPr>
          <w:rFonts w:ascii="Arial" w:eastAsia="Calibri" w:hAnsi="Arial" w:cs="Arial"/>
          <w:noProof/>
          <w:sz w:val="22"/>
          <w:szCs w:val="22"/>
        </w:rPr>
        <mc:AlternateContent>
          <mc:Choice Requires="wps">
            <w:drawing>
              <wp:anchor distT="0" distB="0" distL="114300" distR="114300" simplePos="0" relativeHeight="251854848" behindDoc="0" locked="0" layoutInCell="1" allowOverlap="1" wp14:anchorId="7DC54289" wp14:editId="1849C9AA">
                <wp:simplePos x="0" y="0"/>
                <wp:positionH relativeFrom="column">
                  <wp:posOffset>5055622</wp:posOffset>
                </wp:positionH>
                <wp:positionV relativeFrom="paragraph">
                  <wp:posOffset>50828</wp:posOffset>
                </wp:positionV>
                <wp:extent cx="0" cy="186441"/>
                <wp:effectExtent l="0" t="0" r="19050" b="23495"/>
                <wp:wrapNone/>
                <wp:docPr id="2120333063" name="Прямая соединительная линия 2120333063"/>
                <wp:cNvGraphicFramePr/>
                <a:graphic xmlns:a="http://schemas.openxmlformats.org/drawingml/2006/main">
                  <a:graphicData uri="http://schemas.microsoft.com/office/word/2010/wordprocessingShape">
                    <wps:wsp>
                      <wps:cNvCnPr/>
                      <wps:spPr>
                        <a:xfrm>
                          <a:off x="0" y="0"/>
                          <a:ext cx="0" cy="1864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48E6E1" id="Прямая соединительная линия 2120333063" o:spid="_x0000_s1026" style="position:absolute;z-index:251854848;visibility:visible;mso-wrap-style:square;mso-wrap-distance-left:9pt;mso-wrap-distance-top:0;mso-wrap-distance-right:9pt;mso-wrap-distance-bottom:0;mso-position-horizontal:absolute;mso-position-horizontal-relative:text;mso-position-vertical:absolute;mso-position-vertical-relative:text" from="398.1pt,4pt" to="398.1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" strokecolor="black [3040]"/>
            </w:pict>
          </mc:Fallback>
        </mc:AlternateContent>
      </w:r>
      <w:r w:rsidR="00BA79C5" w:rsidRPr="00BA79C5">
        <w:rPr>
          <w:rFonts w:ascii="Arial" w:eastAsia="Calibri" w:hAnsi="Arial" w:cs="Arial"/>
          <w:sz w:val="22"/>
          <w:szCs w:val="22"/>
          <w:lang w:eastAsia="en-US"/>
        </w:rPr>
        <w:tab/>
      </w:r>
      <w:r w:rsidR="00BA79C5" w:rsidRPr="00BA79C5">
        <w:rPr>
          <w:rFonts w:ascii="Arial" w:eastAsia="Calibri" w:hAnsi="Arial" w:cs="Arial"/>
          <w:sz w:val="22"/>
          <w:szCs w:val="22"/>
          <w:lang w:eastAsia="en-US"/>
        </w:rPr>
        <w:tab/>
      </w:r>
      <w:r w:rsidR="00BA79C5" w:rsidRPr="00BA79C5">
        <w:rPr>
          <w:rFonts w:ascii="Arial" w:eastAsia="Calibri" w:hAnsi="Arial" w:cs="Arial"/>
          <w:sz w:val="22"/>
          <w:szCs w:val="22"/>
          <w:lang w:eastAsia="en-US"/>
        </w:rPr>
        <w:tab/>
      </w:r>
      <w:r w:rsidR="00BA79C5" w:rsidRPr="00BA79C5">
        <w:rPr>
          <w:rFonts w:ascii="Arial" w:eastAsia="Calibri" w:hAnsi="Arial" w:cs="Arial"/>
          <w:sz w:val="22"/>
          <w:szCs w:val="22"/>
          <w:lang w:eastAsia="en-US"/>
        </w:rPr>
        <w:tab/>
      </w:r>
      <w:r w:rsidR="00BA79C5" w:rsidRPr="00BA79C5">
        <w:rPr>
          <w:rFonts w:ascii="Arial" w:eastAsia="Calibri" w:hAnsi="Arial" w:cs="Arial"/>
          <w:sz w:val="22"/>
          <w:szCs w:val="22"/>
          <w:lang w:eastAsia="en-US"/>
        </w:rPr>
        <w:tab/>
      </w:r>
      <w:r w:rsidR="00BA79C5" w:rsidRPr="00BA79C5">
        <w:rPr>
          <w:rFonts w:ascii="Arial" w:eastAsia="Calibri" w:hAnsi="Arial" w:cs="Arial"/>
          <w:sz w:val="22"/>
          <w:szCs w:val="22"/>
          <w:lang w:eastAsia="en-US"/>
        </w:rPr>
        <w:tab/>
      </w:r>
      <w:r w:rsidR="00BA79C5" w:rsidRPr="00BA79C5">
        <w:rPr>
          <w:rFonts w:ascii="Arial" w:eastAsia="Calibri" w:hAnsi="Arial" w:cs="Arial"/>
          <w:sz w:val="22"/>
          <w:szCs w:val="22"/>
          <w:lang w:eastAsia="en-US"/>
        </w:rPr>
        <w:tab/>
        <w:t xml:space="preserve">        </w:t>
      </w:r>
      <w:r w:rsidR="00BA79C5" w:rsidRPr="00BA79C5">
        <w:rPr>
          <w:rFonts w:ascii="Arial" w:eastAsia="Calibri" w:hAnsi="Arial" w:cs="Arial"/>
          <w:sz w:val="16"/>
          <w:szCs w:val="16"/>
          <w:lang w:eastAsia="en-US"/>
        </w:rPr>
        <w:t>да</w:t>
      </w:r>
      <w:r w:rsidR="00BA79C5" w:rsidRPr="00BA79C5">
        <w:rPr>
          <w:rFonts w:ascii="Arial" w:eastAsia="Calibri" w:hAnsi="Arial" w:cs="Arial"/>
          <w:sz w:val="16"/>
          <w:szCs w:val="16"/>
          <w:vertAlign w:val="superscript"/>
          <w:lang w:val="en-US" w:eastAsia="en-US"/>
        </w:rPr>
        <w:t>d</w:t>
      </w:r>
    </w:p>
    <w:p w14:paraId="41DDF3E8" w14:textId="77777777" w:rsidR="007F7218" w:rsidRDefault="007F7218" w:rsidP="00047A27">
      <w:pPr>
        <w:autoSpaceDE w:val="0"/>
        <w:autoSpaceDN w:val="0"/>
        <w:adjustRightInd w:val="0"/>
        <w:spacing w:line="360" w:lineRule="auto"/>
        <w:jc w:val="both"/>
        <w:rPr>
          <w:rFonts w:ascii="Arial" w:eastAsia="Calibri" w:hAnsi="Arial" w:cs="Arial"/>
          <w:sz w:val="22"/>
          <w:szCs w:val="22"/>
          <w:highlight w:val="cyan"/>
          <w:lang w:eastAsia="en-US"/>
        </w:rPr>
      </w:pPr>
    </w:p>
    <w:p w14:paraId="6976D650" w14:textId="77777777" w:rsidR="00E31F89" w:rsidRDefault="00E31F89" w:rsidP="00047A27">
      <w:pPr>
        <w:autoSpaceDE w:val="0"/>
        <w:autoSpaceDN w:val="0"/>
        <w:adjustRightInd w:val="0"/>
        <w:spacing w:line="360" w:lineRule="auto"/>
        <w:jc w:val="both"/>
        <w:rPr>
          <w:rFonts w:ascii="Arial" w:eastAsia="Calibri" w:hAnsi="Arial" w:cs="Arial"/>
          <w:sz w:val="22"/>
          <w:szCs w:val="22"/>
          <w:highlight w:val="cyan"/>
          <w:lang w:eastAsia="en-US"/>
        </w:rPr>
      </w:pPr>
    </w:p>
    <w:p w14:paraId="3652DA80" w14:textId="3261164D" w:rsidR="00B020C0" w:rsidRDefault="00C954BF" w:rsidP="00047A27">
      <w:pPr>
        <w:autoSpaceDE w:val="0"/>
        <w:autoSpaceDN w:val="0"/>
        <w:adjustRightInd w:val="0"/>
        <w:spacing w:line="360" w:lineRule="auto"/>
        <w:jc w:val="both"/>
        <w:rPr>
          <w:rFonts w:ascii="Arial" w:eastAsia="Calibri" w:hAnsi="Arial" w:cs="Arial"/>
          <w:sz w:val="22"/>
          <w:szCs w:val="22"/>
          <w:highlight w:val="cyan"/>
          <w:lang w:eastAsia="en-US"/>
        </w:rPr>
      </w:pPr>
      <w:r>
        <w:rPr>
          <w:rFonts w:ascii="Arial" w:eastAsia="Calibri" w:hAnsi="Arial" w:cs="Arial"/>
          <w:noProof/>
          <w:sz w:val="22"/>
          <w:szCs w:val="22"/>
        </w:rPr>
        <mc:AlternateContent>
          <mc:Choice Requires="wps">
            <w:drawing>
              <wp:anchor distT="0" distB="0" distL="114300" distR="114300" simplePos="0" relativeHeight="251963392" behindDoc="0" locked="0" layoutInCell="1" allowOverlap="1" wp14:anchorId="41D2CFD5" wp14:editId="0C1EBA10">
                <wp:simplePos x="0" y="0"/>
                <wp:positionH relativeFrom="column">
                  <wp:posOffset>-644525</wp:posOffset>
                </wp:positionH>
                <wp:positionV relativeFrom="paragraph">
                  <wp:posOffset>111876</wp:posOffset>
                </wp:positionV>
                <wp:extent cx="6944995" cy="0"/>
                <wp:effectExtent l="0" t="0" r="27305" b="19050"/>
                <wp:wrapNone/>
                <wp:docPr id="2120333024" name="Прямая соединительная линия 2120333024"/>
                <wp:cNvGraphicFramePr/>
                <a:graphic xmlns:a="http://schemas.openxmlformats.org/drawingml/2006/main">
                  <a:graphicData uri="http://schemas.microsoft.com/office/word/2010/wordprocessingShape">
                    <wps:wsp>
                      <wps:cNvCnPr/>
                      <wps:spPr>
                        <a:xfrm flipH="1">
                          <a:off x="0" y="0"/>
                          <a:ext cx="6944995" cy="0"/>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3E8B5C9" id="Прямая соединительная линия 2120333024" o:spid="_x0000_s1026" style="position:absolute;flip:x;z-index:25196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75pt,8.8pt" to="496.1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" strokecolor="black [3040]">
                <v:stroke dashstyle="longDashDotDot"/>
              </v:line>
            </w:pict>
          </mc:Fallback>
        </mc:AlternateContent>
      </w:r>
      <w:r>
        <w:rPr>
          <w:rFonts w:ascii="Arial" w:eastAsia="Calibri" w:hAnsi="Arial" w:cs="Arial"/>
          <w:noProof/>
          <w:sz w:val="22"/>
          <w:szCs w:val="22"/>
        </w:rPr>
        <mc:AlternateContent>
          <mc:Choice Requires="wps">
            <w:drawing>
              <wp:anchor distT="0" distB="0" distL="114300" distR="114300" simplePos="0" relativeHeight="251960320" behindDoc="0" locked="0" layoutInCell="1" allowOverlap="1" wp14:anchorId="21C786C6" wp14:editId="51A16901">
                <wp:simplePos x="0" y="0"/>
                <wp:positionH relativeFrom="column">
                  <wp:posOffset>1283970</wp:posOffset>
                </wp:positionH>
                <wp:positionV relativeFrom="paragraph">
                  <wp:posOffset>56515</wp:posOffset>
                </wp:positionV>
                <wp:extent cx="4839970" cy="0"/>
                <wp:effectExtent l="0" t="0" r="17780" b="19050"/>
                <wp:wrapNone/>
                <wp:docPr id="20" name="Прямая соединительная линия 20"/>
                <wp:cNvGraphicFramePr/>
                <a:graphic xmlns:a="http://schemas.openxmlformats.org/drawingml/2006/main">
                  <a:graphicData uri="http://schemas.microsoft.com/office/word/2010/wordprocessingShape">
                    <wps:wsp>
                      <wps:cNvCnPr/>
                      <wps:spPr>
                        <a:xfrm flipH="1">
                          <a:off x="0" y="0"/>
                          <a:ext cx="4839970" cy="0"/>
                        </a:xfrm>
                        <a:prstGeom prst="line">
                          <a:avLst/>
                        </a:prstGeom>
                        <a:ln>
                          <a:prstDash val="lgDashDotDot"/>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4DC3E2" id="Прямая соединительная линия 20" o:spid="_x0000_s1026" style="position:absolute;flip:x;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1.1pt,4.45pt" to="482.2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" strokecolor="black [3040]">
                <v:stroke dashstyle="longDashDotDot"/>
              </v:line>
            </w:pict>
          </mc:Fallback>
        </mc:AlternateContent>
      </w:r>
    </w:p>
    <w:p w14:paraId="64063FC0" w14:textId="186E9BBB" w:rsidR="00871876" w:rsidRPr="00E81FDF" w:rsidRDefault="00047A27" w:rsidP="00047A27">
      <w:pPr>
        <w:autoSpaceDE w:val="0"/>
        <w:autoSpaceDN w:val="0"/>
        <w:adjustRightInd w:val="0"/>
        <w:spacing w:line="360" w:lineRule="auto"/>
        <w:jc w:val="center"/>
        <w:rPr>
          <w:rFonts w:ascii="Arial" w:eastAsia="Calibri" w:hAnsi="Arial" w:cs="Arial"/>
          <w:bCs/>
          <w:lang w:eastAsia="en-US"/>
        </w:rPr>
      </w:pPr>
      <w:r w:rsidRPr="00E81FDF">
        <w:rPr>
          <w:rFonts w:ascii="Arial" w:eastAsia="Calibri" w:hAnsi="Arial" w:cs="Arial"/>
          <w:lang w:eastAsia="en-US"/>
        </w:rPr>
        <w:t>Рисунок</w:t>
      </w:r>
      <w:r w:rsidR="00100641" w:rsidRPr="00E81FDF">
        <w:rPr>
          <w:rFonts w:ascii="Arial" w:eastAsia="Calibri" w:hAnsi="Arial" w:cs="Arial"/>
          <w:lang w:eastAsia="en-US"/>
        </w:rPr>
        <w:t xml:space="preserve"> </w:t>
      </w:r>
      <w:r w:rsidRPr="00E81FDF">
        <w:rPr>
          <w:rFonts w:ascii="Arial" w:eastAsia="Calibri" w:hAnsi="Arial" w:cs="Arial"/>
          <w:bCs/>
          <w:lang w:eastAsia="en-US"/>
        </w:rPr>
        <w:t>1</w:t>
      </w:r>
      <w:r w:rsidR="00100641" w:rsidRPr="00E81FDF">
        <w:rPr>
          <w:rFonts w:ascii="Arial" w:eastAsia="Calibri" w:hAnsi="Arial" w:cs="Arial"/>
          <w:bCs/>
          <w:lang w:eastAsia="en-US"/>
        </w:rPr>
        <w:t xml:space="preserve"> </w:t>
      </w:r>
      <w:r w:rsidRPr="00E81FDF">
        <w:rPr>
          <w:rFonts w:ascii="Arial" w:eastAsia="Calibri" w:hAnsi="Arial" w:cs="Arial"/>
          <w:bCs/>
          <w:lang w:eastAsia="en-US"/>
        </w:rPr>
        <w:t>—</w:t>
      </w:r>
      <w:r w:rsidR="00100641" w:rsidRPr="00E81FDF">
        <w:rPr>
          <w:rFonts w:ascii="Arial" w:eastAsia="Calibri" w:hAnsi="Arial" w:cs="Arial"/>
          <w:bCs/>
          <w:lang w:eastAsia="en-US"/>
        </w:rPr>
        <w:t xml:space="preserve"> </w:t>
      </w:r>
      <w:r w:rsidRPr="00E81FDF">
        <w:rPr>
          <w:rFonts w:ascii="Arial" w:eastAsia="Calibri" w:hAnsi="Arial" w:cs="Arial"/>
          <w:bCs/>
          <w:lang w:eastAsia="en-US"/>
        </w:rPr>
        <w:t>Оценка токсикологического риска в процессе оценки биологического</w:t>
      </w:r>
    </w:p>
    <w:p w14:paraId="58ABC4C0" w14:textId="5EC8891B" w:rsidR="00047A27" w:rsidRPr="00E81FDF" w:rsidRDefault="00047A27" w:rsidP="00047A27">
      <w:pPr>
        <w:autoSpaceDE w:val="0"/>
        <w:autoSpaceDN w:val="0"/>
        <w:adjustRightInd w:val="0"/>
        <w:spacing w:line="360" w:lineRule="auto"/>
        <w:jc w:val="center"/>
        <w:rPr>
          <w:rFonts w:ascii="Arial" w:eastAsia="Calibri" w:hAnsi="Arial" w:cs="Arial"/>
          <w:bCs/>
          <w:lang w:eastAsia="en-US"/>
        </w:rPr>
      </w:pPr>
      <w:r w:rsidRPr="00E81FDF">
        <w:rPr>
          <w:rFonts w:ascii="Arial" w:eastAsia="Calibri" w:hAnsi="Arial" w:cs="Arial"/>
          <w:bCs/>
          <w:lang w:eastAsia="en-US"/>
        </w:rPr>
        <w:t>действия</w:t>
      </w:r>
    </w:p>
    <w:p w14:paraId="258FBF80" w14:textId="77777777" w:rsidR="00056DB5" w:rsidRPr="008E1530" w:rsidRDefault="00056DB5"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100641">
        <w:rPr>
          <w:rFonts w:ascii="Arial" w:eastAsia="Calibri" w:hAnsi="Arial" w:cs="Arial"/>
          <w:bCs/>
          <w:spacing w:val="20"/>
          <w:sz w:val="22"/>
          <w:szCs w:val="22"/>
          <w:lang w:eastAsia="en-US"/>
        </w:rPr>
        <w:t>Примечание</w:t>
      </w:r>
      <w:r>
        <w:rPr>
          <w:rFonts w:ascii="Arial" w:eastAsia="Calibri" w:hAnsi="Arial" w:cs="Arial"/>
          <w:bCs/>
          <w:spacing w:val="20"/>
          <w:sz w:val="22"/>
          <w:szCs w:val="22"/>
          <w:lang w:eastAsia="en-US"/>
        </w:rPr>
        <w:t xml:space="preserve"> </w:t>
      </w:r>
      <w:r w:rsidRPr="00100641">
        <w:rPr>
          <w:rFonts w:ascii="Arial" w:eastAsia="Calibri" w:hAnsi="Arial" w:cs="Arial"/>
          <w:bCs/>
          <w:sz w:val="22"/>
          <w:szCs w:val="22"/>
          <w:lang w:eastAsia="en-US"/>
        </w:rPr>
        <w:t>—</w:t>
      </w:r>
      <w:r>
        <w:rPr>
          <w:rFonts w:ascii="Arial" w:eastAsia="Calibri" w:hAnsi="Arial" w:cs="Arial"/>
          <w:bCs/>
          <w:sz w:val="22"/>
          <w:szCs w:val="22"/>
          <w:lang w:eastAsia="en-US"/>
        </w:rPr>
        <w:t xml:space="preserve"> </w:t>
      </w:r>
      <w:r w:rsidRPr="00100641">
        <w:rPr>
          <w:rFonts w:ascii="Arial" w:eastAsia="Calibri" w:hAnsi="Arial" w:cs="Arial"/>
          <w:sz w:val="22"/>
          <w:szCs w:val="22"/>
          <w:lang w:val="en-US" w:eastAsia="en-US"/>
        </w:rPr>
        <w:t>TSL</w:t>
      </w:r>
      <w:r w:rsidRPr="00100641">
        <w:rPr>
          <w:rFonts w:ascii="Arial" w:eastAsia="Calibri" w:hAnsi="Arial" w:cs="Arial"/>
          <w:sz w:val="22"/>
          <w:szCs w:val="22"/>
          <w:lang w:eastAsia="en-US"/>
        </w:rPr>
        <w:t xml:space="preserve"> или </w:t>
      </w:r>
      <w:r w:rsidRPr="00100641">
        <w:rPr>
          <w:rFonts w:ascii="Arial" w:eastAsia="Calibri" w:hAnsi="Arial" w:cs="Arial"/>
          <w:sz w:val="22"/>
          <w:szCs w:val="22"/>
          <w:lang w:val="en-US" w:eastAsia="en-US"/>
        </w:rPr>
        <w:t>TTC</w:t>
      </w:r>
      <w:r w:rsidRPr="00100641">
        <w:rPr>
          <w:rFonts w:ascii="Arial" w:eastAsia="Calibri" w:hAnsi="Arial" w:cs="Arial"/>
          <w:sz w:val="22"/>
          <w:szCs w:val="22"/>
          <w:lang w:eastAsia="en-US"/>
        </w:rPr>
        <w:t xml:space="preserve"> неприменимы для группы, вызывающей опасения, за </w:t>
      </w:r>
      <w:r w:rsidRPr="008E1530">
        <w:rPr>
          <w:rFonts w:ascii="Arial" w:eastAsia="Calibri" w:hAnsi="Arial" w:cs="Arial"/>
          <w:sz w:val="22"/>
          <w:szCs w:val="22"/>
          <w:lang w:eastAsia="en-US"/>
        </w:rPr>
        <w:t xml:space="preserve">исключением соединений, раздражения или других конечных точек (см. </w:t>
      </w:r>
      <w:r w:rsidRPr="008E1530">
        <w:rPr>
          <w:rFonts w:ascii="Arial" w:eastAsia="Calibri" w:hAnsi="Arial" w:cs="Arial"/>
          <w:sz w:val="22"/>
          <w:szCs w:val="22"/>
          <w:lang w:val="en-US" w:eastAsia="en-US"/>
        </w:rPr>
        <w:t>ISO</w:t>
      </w:r>
      <w:r w:rsidRPr="008E1530">
        <w:rPr>
          <w:rFonts w:ascii="Arial" w:eastAsia="Calibri" w:hAnsi="Arial" w:cs="Arial"/>
          <w:sz w:val="22"/>
          <w:szCs w:val="22"/>
          <w:lang w:eastAsia="en-US"/>
        </w:rPr>
        <w:t>/</w:t>
      </w:r>
      <w:r w:rsidRPr="008E1530">
        <w:rPr>
          <w:rFonts w:ascii="Arial" w:eastAsia="Calibri" w:hAnsi="Arial" w:cs="Arial"/>
          <w:sz w:val="22"/>
          <w:szCs w:val="22"/>
          <w:lang w:val="en-US" w:eastAsia="en-US"/>
        </w:rPr>
        <w:t>TS</w:t>
      </w:r>
      <w:r w:rsidRPr="008E1530">
        <w:rPr>
          <w:rFonts w:ascii="Arial" w:eastAsia="Calibri" w:hAnsi="Arial" w:cs="Arial"/>
          <w:sz w:val="22"/>
          <w:szCs w:val="22"/>
          <w:lang w:eastAsia="en-US"/>
        </w:rPr>
        <w:t xml:space="preserve"> 21726).</w:t>
      </w:r>
    </w:p>
    <w:p w14:paraId="16B2552A" w14:textId="3CBF2E8C" w:rsidR="00056DB5" w:rsidRPr="008E1530" w:rsidRDefault="00056DB5" w:rsidP="00F62D79">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8E1530">
        <w:rPr>
          <w:rFonts w:ascii="Arial" w:eastAsia="Calibri" w:hAnsi="Arial" w:cs="Arial"/>
          <w:sz w:val="22"/>
          <w:szCs w:val="22"/>
          <w:vertAlign w:val="superscript"/>
          <w:lang w:val="en-US" w:eastAsia="en-US"/>
        </w:rPr>
        <w:t>a</w:t>
      </w:r>
      <w:r w:rsidRPr="008E1530">
        <w:rPr>
          <w:rFonts w:ascii="Arial" w:eastAsia="Calibri" w:hAnsi="Arial" w:cs="Arial"/>
          <w:sz w:val="22"/>
          <w:szCs w:val="22"/>
          <w:vertAlign w:val="superscript"/>
          <w:lang w:eastAsia="en-US"/>
        </w:rPr>
        <w:t xml:space="preserve"> </w:t>
      </w:r>
      <w:r w:rsidR="001C5D4B" w:rsidRPr="008E1530">
        <w:rPr>
          <w:rFonts w:ascii="Arial" w:eastAsia="Calibri" w:hAnsi="Arial" w:cs="Arial"/>
          <w:sz w:val="22"/>
          <w:szCs w:val="22"/>
          <w:vertAlign w:val="superscript"/>
          <w:lang w:eastAsia="en-US"/>
        </w:rPr>
        <w:tab/>
      </w:r>
      <w:r w:rsidRPr="008E1530">
        <w:rPr>
          <w:rFonts w:ascii="Arial" w:eastAsia="Calibri" w:hAnsi="Arial" w:cs="Arial"/>
          <w:sz w:val="22"/>
          <w:szCs w:val="22"/>
          <w:lang w:eastAsia="en-US"/>
        </w:rPr>
        <w:t>Адекватность идентификации компонента для оценки токсикологического риска обеспечивается экспертами, занятыми в оценке токсикологического риска.</w:t>
      </w:r>
    </w:p>
    <w:p w14:paraId="5279E08F" w14:textId="0D6982FC" w:rsidR="00056DB5" w:rsidRPr="008E1530" w:rsidRDefault="00056DB5" w:rsidP="00F62D79">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8E1530">
        <w:rPr>
          <w:rFonts w:ascii="Arial" w:eastAsia="Calibri" w:hAnsi="Arial" w:cs="Arial"/>
          <w:sz w:val="22"/>
          <w:szCs w:val="22"/>
          <w:vertAlign w:val="superscript"/>
          <w:lang w:val="en-US" w:eastAsia="en-US"/>
        </w:rPr>
        <w:t>b</w:t>
      </w:r>
      <w:r w:rsidRPr="008E1530">
        <w:rPr>
          <w:rFonts w:ascii="Arial" w:eastAsia="Calibri" w:hAnsi="Arial" w:cs="Arial"/>
          <w:sz w:val="22"/>
          <w:szCs w:val="22"/>
          <w:vertAlign w:val="superscript"/>
          <w:lang w:eastAsia="en-US"/>
        </w:rPr>
        <w:t xml:space="preserve"> </w:t>
      </w:r>
      <w:r w:rsidR="001C5D4B" w:rsidRPr="008E1530">
        <w:rPr>
          <w:rFonts w:ascii="Arial" w:eastAsia="Calibri" w:hAnsi="Arial" w:cs="Arial"/>
          <w:sz w:val="22"/>
          <w:szCs w:val="22"/>
          <w:vertAlign w:val="superscript"/>
          <w:lang w:eastAsia="en-US"/>
        </w:rPr>
        <w:tab/>
      </w:r>
      <w:r w:rsidRPr="008E1530">
        <w:rPr>
          <w:rFonts w:ascii="Arial" w:eastAsia="Calibri" w:hAnsi="Arial" w:cs="Arial"/>
          <w:sz w:val="22"/>
          <w:szCs w:val="22"/>
          <w:lang w:eastAsia="en-US"/>
        </w:rPr>
        <w:t xml:space="preserve">Вред, обозначенный в данном стандарте, может быть рассмотрен при помощи других подходов, описанных в </w:t>
      </w:r>
      <w:r w:rsidRPr="008E1530">
        <w:rPr>
          <w:rFonts w:ascii="Arial" w:eastAsia="Calibri" w:hAnsi="Arial" w:cs="Arial"/>
          <w:sz w:val="22"/>
          <w:szCs w:val="22"/>
          <w:lang w:val="en-US" w:eastAsia="en-US"/>
        </w:rPr>
        <w:t>ISO</w:t>
      </w:r>
      <w:r w:rsidRPr="008E1530">
        <w:rPr>
          <w:rFonts w:ascii="Arial" w:eastAsia="Calibri" w:hAnsi="Arial" w:cs="Arial"/>
          <w:sz w:val="22"/>
          <w:szCs w:val="22"/>
          <w:lang w:eastAsia="en-US"/>
        </w:rPr>
        <w:t xml:space="preserve"> 10993-1 и других применимых частях серии </w:t>
      </w:r>
      <w:r w:rsidRPr="008E1530">
        <w:rPr>
          <w:rFonts w:ascii="Arial" w:eastAsia="Calibri" w:hAnsi="Arial" w:cs="Arial"/>
          <w:sz w:val="22"/>
          <w:szCs w:val="22"/>
          <w:lang w:val="en-US" w:eastAsia="en-US"/>
        </w:rPr>
        <w:t>ISO</w:t>
      </w:r>
      <w:r w:rsidRPr="008E1530">
        <w:rPr>
          <w:rFonts w:ascii="Arial" w:eastAsia="Calibri" w:hAnsi="Arial" w:cs="Arial"/>
          <w:sz w:val="22"/>
          <w:szCs w:val="22"/>
          <w:lang w:eastAsia="en-US"/>
        </w:rPr>
        <w:t xml:space="preserve"> 10993.</w:t>
      </w:r>
    </w:p>
    <w:p w14:paraId="7EE36037" w14:textId="77777777" w:rsidR="00DE5FDB" w:rsidRPr="00DE5FDB" w:rsidRDefault="00056DB5" w:rsidP="00DE5FDB">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8E1530">
        <w:rPr>
          <w:rFonts w:ascii="Arial" w:eastAsia="Calibri" w:hAnsi="Arial" w:cs="Arial"/>
          <w:sz w:val="22"/>
          <w:szCs w:val="22"/>
          <w:vertAlign w:val="superscript"/>
          <w:lang w:val="en-US" w:eastAsia="en-US"/>
        </w:rPr>
        <w:t>c</w:t>
      </w:r>
      <w:r w:rsidRPr="008E1530">
        <w:rPr>
          <w:rFonts w:ascii="Arial" w:eastAsia="Calibri" w:hAnsi="Arial" w:cs="Arial"/>
          <w:sz w:val="22"/>
          <w:szCs w:val="22"/>
          <w:vertAlign w:val="superscript"/>
          <w:lang w:eastAsia="en-US"/>
        </w:rPr>
        <w:t xml:space="preserve"> </w:t>
      </w:r>
      <w:r w:rsidR="001C5D4B" w:rsidRPr="008E1530">
        <w:rPr>
          <w:rFonts w:ascii="Arial" w:eastAsia="Calibri" w:hAnsi="Arial" w:cs="Arial"/>
          <w:sz w:val="22"/>
          <w:szCs w:val="22"/>
          <w:vertAlign w:val="superscript"/>
          <w:lang w:eastAsia="en-US"/>
        </w:rPr>
        <w:tab/>
      </w:r>
      <w:r w:rsidR="00DE5FDB" w:rsidRPr="00DE5FDB">
        <w:rPr>
          <w:rFonts w:ascii="Arial" w:eastAsia="Calibri" w:hAnsi="Arial" w:cs="Arial"/>
          <w:sz w:val="22"/>
          <w:szCs w:val="22"/>
          <w:lang w:eastAsia="en-US"/>
        </w:rPr>
        <w:t>Когда идентификация компонента, о котором сообщается, не может быть надлежащим образом выяснена и невозможно оценить его наихудшую воздействующую дозу, может потребоваться оценка биологического действия для определения применимого биологического риска(ов).</w:t>
      </w:r>
    </w:p>
    <w:p w14:paraId="67FD9047" w14:textId="58F30A6A" w:rsidR="00056DB5" w:rsidRPr="00100641" w:rsidRDefault="00056DB5" w:rsidP="00F62D79">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8E1530">
        <w:rPr>
          <w:rFonts w:ascii="Arial" w:eastAsia="Calibri" w:hAnsi="Arial" w:cs="Arial"/>
          <w:sz w:val="22"/>
          <w:szCs w:val="22"/>
          <w:vertAlign w:val="superscript"/>
          <w:lang w:val="en-US" w:eastAsia="en-US"/>
        </w:rPr>
        <w:t>d</w:t>
      </w:r>
      <w:r w:rsidRPr="008E1530">
        <w:rPr>
          <w:rFonts w:ascii="Arial" w:eastAsia="Calibri" w:hAnsi="Arial" w:cs="Arial"/>
          <w:sz w:val="22"/>
          <w:szCs w:val="22"/>
          <w:vertAlign w:val="superscript"/>
          <w:lang w:eastAsia="en-US"/>
        </w:rPr>
        <w:t xml:space="preserve"> </w:t>
      </w:r>
      <w:r w:rsidR="001C5D4B" w:rsidRPr="008E1530">
        <w:rPr>
          <w:rFonts w:ascii="Arial" w:eastAsia="Calibri" w:hAnsi="Arial" w:cs="Arial"/>
          <w:sz w:val="22"/>
          <w:szCs w:val="22"/>
          <w:vertAlign w:val="superscript"/>
          <w:lang w:eastAsia="en-US"/>
        </w:rPr>
        <w:tab/>
      </w:r>
      <w:r w:rsidRPr="008E1530">
        <w:rPr>
          <w:rFonts w:ascii="Arial" w:eastAsia="Calibri" w:hAnsi="Arial" w:cs="Arial"/>
          <w:sz w:val="22"/>
          <w:szCs w:val="22"/>
          <w:lang w:eastAsia="en-US"/>
        </w:rPr>
        <w:t>Установление соответствия критерию оценки токсикологического риска зависит от компонента и конечных точек, описанных в данном стандарте, и не означает, что все биологические риски, связанные с МИ, являются приемлемыми.</w:t>
      </w:r>
    </w:p>
    <w:p w14:paraId="15CFD4D2" w14:textId="77777777" w:rsidR="00396F6B" w:rsidRPr="00C77CB3" w:rsidRDefault="00396F6B" w:rsidP="00396F6B">
      <w:pPr>
        <w:autoSpaceDE w:val="0"/>
        <w:autoSpaceDN w:val="0"/>
        <w:adjustRightInd w:val="0"/>
        <w:spacing w:line="360" w:lineRule="auto"/>
        <w:jc w:val="both"/>
        <w:rPr>
          <w:rFonts w:ascii="Arial" w:eastAsia="Calibri" w:hAnsi="Arial" w:cs="Arial"/>
          <w:b/>
          <w:lang w:eastAsia="en-US"/>
        </w:rPr>
      </w:pPr>
    </w:p>
    <w:p w14:paraId="5DB770D8" w14:textId="4DCCC7C2" w:rsidR="00047A27" w:rsidRPr="00100641" w:rsidRDefault="00047A27" w:rsidP="00956B82">
      <w:pPr>
        <w:autoSpaceDE w:val="0"/>
        <w:autoSpaceDN w:val="0"/>
        <w:adjustRightInd w:val="0"/>
        <w:spacing w:line="360" w:lineRule="auto"/>
        <w:ind w:firstLine="426"/>
        <w:jc w:val="both"/>
        <w:rPr>
          <w:rFonts w:ascii="Arial" w:eastAsia="Calibri" w:hAnsi="Arial" w:cs="Arial"/>
          <w:b/>
          <w:lang w:eastAsia="en-US"/>
        </w:rPr>
      </w:pPr>
      <w:r w:rsidRPr="00100641">
        <w:rPr>
          <w:rFonts w:ascii="Arial" w:eastAsia="Calibri" w:hAnsi="Arial" w:cs="Arial"/>
          <w:b/>
          <w:lang w:eastAsia="en-US"/>
        </w:rPr>
        <w:t>5.2 Процесс оцен</w:t>
      </w:r>
      <w:r w:rsidR="00FA29EE" w:rsidRPr="00100641">
        <w:rPr>
          <w:rFonts w:ascii="Arial" w:eastAsia="Calibri" w:hAnsi="Arial" w:cs="Arial"/>
          <w:b/>
          <w:lang w:eastAsia="en-US"/>
        </w:rPr>
        <w:t>ки</w:t>
      </w:r>
      <w:r w:rsidRPr="00100641">
        <w:rPr>
          <w:rFonts w:ascii="Arial" w:eastAsia="Calibri" w:hAnsi="Arial" w:cs="Arial"/>
          <w:b/>
          <w:lang w:eastAsia="en-US"/>
        </w:rPr>
        <w:t xml:space="preserve"> токсикологического риска</w:t>
      </w:r>
    </w:p>
    <w:p w14:paraId="6170E682" w14:textId="419F37D1" w:rsidR="00047A27" w:rsidRPr="00100641"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Рисунок</w:t>
      </w:r>
      <w:r w:rsidR="00570F9D" w:rsidRPr="00100641">
        <w:rPr>
          <w:rFonts w:ascii="Arial" w:eastAsia="Calibri" w:hAnsi="Arial" w:cs="Arial"/>
          <w:lang w:eastAsia="en-US"/>
        </w:rPr>
        <w:t> </w:t>
      </w:r>
      <w:r w:rsidRPr="00100641">
        <w:rPr>
          <w:rFonts w:ascii="Arial" w:eastAsia="Calibri" w:hAnsi="Arial" w:cs="Arial"/>
          <w:lang w:eastAsia="en-US"/>
        </w:rPr>
        <w:t>2 детально демонстрирует процесс оцен</w:t>
      </w:r>
      <w:r w:rsidR="00FA29EE" w:rsidRPr="00100641">
        <w:rPr>
          <w:rFonts w:ascii="Arial" w:eastAsia="Calibri" w:hAnsi="Arial" w:cs="Arial"/>
          <w:lang w:eastAsia="en-US"/>
        </w:rPr>
        <w:t>ки</w:t>
      </w:r>
      <w:r w:rsidRPr="00100641">
        <w:rPr>
          <w:rFonts w:ascii="Arial" w:eastAsia="Calibri" w:hAnsi="Arial" w:cs="Arial"/>
          <w:lang w:eastAsia="en-US"/>
        </w:rPr>
        <w:t xml:space="preserve"> токсикологического риска, показанный </w:t>
      </w:r>
      <w:r w:rsidR="00570F9D" w:rsidRPr="00100641">
        <w:rPr>
          <w:rFonts w:ascii="Arial" w:eastAsia="Calibri" w:hAnsi="Arial" w:cs="Arial"/>
          <w:lang w:eastAsia="en-US"/>
        </w:rPr>
        <w:t>на</w:t>
      </w:r>
      <w:r w:rsidRPr="00100641">
        <w:rPr>
          <w:rFonts w:ascii="Arial" w:eastAsia="Calibri" w:hAnsi="Arial" w:cs="Arial"/>
          <w:lang w:eastAsia="en-US"/>
        </w:rPr>
        <w:t xml:space="preserve"> </w:t>
      </w:r>
      <w:r w:rsidR="00871876" w:rsidRPr="00100641">
        <w:rPr>
          <w:rFonts w:ascii="Arial" w:eastAsia="Calibri" w:hAnsi="Arial" w:cs="Arial"/>
          <w:lang w:eastAsia="en-US"/>
        </w:rPr>
        <w:t>р</w:t>
      </w:r>
      <w:r w:rsidRPr="00100641">
        <w:rPr>
          <w:rFonts w:ascii="Arial" w:eastAsia="Calibri" w:hAnsi="Arial" w:cs="Arial"/>
          <w:lang w:eastAsia="en-US"/>
        </w:rPr>
        <w:t>исунке</w:t>
      </w:r>
      <w:r w:rsidR="00570F9D" w:rsidRPr="00100641">
        <w:rPr>
          <w:rFonts w:ascii="Arial" w:eastAsia="Calibri" w:hAnsi="Arial" w:cs="Arial"/>
          <w:lang w:eastAsia="en-US"/>
        </w:rPr>
        <w:t> </w:t>
      </w:r>
      <w:r w:rsidRPr="00100641">
        <w:rPr>
          <w:rFonts w:ascii="Arial" w:eastAsia="Calibri" w:hAnsi="Arial" w:cs="Arial"/>
          <w:lang w:eastAsia="en-US"/>
        </w:rPr>
        <w:t>1. Критические действия по оцен</w:t>
      </w:r>
      <w:r w:rsidR="00FA29EE" w:rsidRPr="00100641">
        <w:rPr>
          <w:rFonts w:ascii="Arial" w:eastAsia="Calibri" w:hAnsi="Arial" w:cs="Arial"/>
          <w:lang w:eastAsia="en-US"/>
        </w:rPr>
        <w:t>ке</w:t>
      </w:r>
      <w:r w:rsidRPr="00100641">
        <w:rPr>
          <w:rFonts w:ascii="Arial" w:eastAsia="Calibri" w:hAnsi="Arial" w:cs="Arial"/>
          <w:lang w:eastAsia="en-US"/>
        </w:rPr>
        <w:t xml:space="preserve"> токсикологического риска, </w:t>
      </w:r>
      <w:r w:rsidR="00570F9D" w:rsidRPr="00100641">
        <w:rPr>
          <w:rFonts w:ascii="Arial" w:eastAsia="Calibri" w:hAnsi="Arial" w:cs="Arial"/>
          <w:lang w:eastAsia="en-US"/>
        </w:rPr>
        <w:t>изложенные</w:t>
      </w:r>
      <w:r w:rsidRPr="00100641">
        <w:rPr>
          <w:rFonts w:ascii="Arial" w:eastAsia="Calibri" w:hAnsi="Arial" w:cs="Arial"/>
          <w:lang w:eastAsia="en-US"/>
        </w:rPr>
        <w:t xml:space="preserve"> в </w:t>
      </w:r>
      <w:r w:rsidR="00570F9D" w:rsidRPr="00100641">
        <w:rPr>
          <w:rFonts w:ascii="Arial" w:eastAsia="Calibri" w:hAnsi="Arial" w:cs="Arial"/>
          <w:lang w:eastAsia="en-US"/>
        </w:rPr>
        <w:t xml:space="preserve">настоящем </w:t>
      </w:r>
      <w:r w:rsidRPr="00100641">
        <w:rPr>
          <w:rFonts w:ascii="Arial" w:eastAsia="Calibri" w:hAnsi="Arial" w:cs="Arial"/>
          <w:lang w:eastAsia="en-US"/>
        </w:rPr>
        <w:t xml:space="preserve">стандарте, проиллюстрированы </w:t>
      </w:r>
      <w:r w:rsidR="00570F9D" w:rsidRPr="00100641">
        <w:rPr>
          <w:rFonts w:ascii="Arial" w:eastAsia="Calibri" w:hAnsi="Arial" w:cs="Arial"/>
          <w:lang w:eastAsia="en-US"/>
        </w:rPr>
        <w:t>на</w:t>
      </w:r>
      <w:r w:rsidRPr="00100641">
        <w:rPr>
          <w:rFonts w:ascii="Arial" w:eastAsia="Calibri" w:hAnsi="Arial" w:cs="Arial"/>
          <w:lang w:eastAsia="en-US"/>
        </w:rPr>
        <w:t xml:space="preserve"> </w:t>
      </w:r>
      <w:r w:rsidR="00871876" w:rsidRPr="00100641">
        <w:rPr>
          <w:rFonts w:ascii="Arial" w:eastAsia="Calibri" w:hAnsi="Arial" w:cs="Arial"/>
          <w:lang w:eastAsia="en-US"/>
        </w:rPr>
        <w:t>р</w:t>
      </w:r>
      <w:r w:rsidRPr="00100641">
        <w:rPr>
          <w:rFonts w:ascii="Arial" w:eastAsia="Calibri" w:hAnsi="Arial" w:cs="Arial"/>
          <w:lang w:eastAsia="en-US"/>
        </w:rPr>
        <w:t>исунке</w:t>
      </w:r>
      <w:r w:rsidR="00570F9D" w:rsidRPr="00100641">
        <w:rPr>
          <w:rFonts w:ascii="Arial" w:eastAsia="Calibri" w:hAnsi="Arial" w:cs="Arial"/>
          <w:lang w:eastAsia="en-US"/>
        </w:rPr>
        <w:t> </w:t>
      </w:r>
      <w:r w:rsidRPr="00100641">
        <w:rPr>
          <w:rFonts w:ascii="Arial" w:eastAsia="Calibri" w:hAnsi="Arial" w:cs="Arial"/>
          <w:lang w:eastAsia="en-US"/>
        </w:rPr>
        <w:t>2.</w:t>
      </w:r>
    </w:p>
    <w:p w14:paraId="35109D12" w14:textId="6687F272" w:rsidR="00570F9D" w:rsidRPr="00100641" w:rsidRDefault="00570F9D" w:rsidP="00956B82">
      <w:pPr>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Необходимые действия при оцен</w:t>
      </w:r>
      <w:r w:rsidR="00FA29EE" w:rsidRPr="00100641">
        <w:rPr>
          <w:rFonts w:ascii="Arial" w:eastAsia="Calibri" w:hAnsi="Arial" w:cs="Arial"/>
          <w:lang w:eastAsia="en-US"/>
        </w:rPr>
        <w:t>ке</w:t>
      </w:r>
      <w:r w:rsidRPr="00100641">
        <w:rPr>
          <w:rFonts w:ascii="Arial" w:eastAsia="Calibri" w:hAnsi="Arial" w:cs="Arial"/>
          <w:lang w:eastAsia="en-US"/>
        </w:rPr>
        <w:t xml:space="preserve"> токсикологического риска, описанные в этом документе, проиллюстрированы на рисунке</w:t>
      </w:r>
      <w:r w:rsidR="001D353C" w:rsidRPr="00100641">
        <w:rPr>
          <w:rFonts w:ascii="Arial" w:eastAsia="Calibri" w:hAnsi="Arial" w:cs="Arial"/>
          <w:lang w:eastAsia="en-US"/>
        </w:rPr>
        <w:t> </w:t>
      </w:r>
      <w:r w:rsidRPr="00100641">
        <w:rPr>
          <w:rFonts w:ascii="Arial" w:eastAsia="Calibri" w:hAnsi="Arial" w:cs="Arial"/>
          <w:lang w:eastAsia="en-US"/>
        </w:rPr>
        <w:t>2.</w:t>
      </w:r>
    </w:p>
    <w:p w14:paraId="4347F37A" w14:textId="7AC87BE9" w:rsidR="00047A27" w:rsidRPr="00100641"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Процесс оцен</w:t>
      </w:r>
      <w:r w:rsidR="00FA29EE" w:rsidRPr="00100641">
        <w:rPr>
          <w:rFonts w:ascii="Arial" w:eastAsia="Calibri" w:hAnsi="Arial" w:cs="Arial"/>
          <w:lang w:eastAsia="en-US"/>
        </w:rPr>
        <w:t>ки</w:t>
      </w:r>
      <w:r w:rsidRPr="00100641">
        <w:rPr>
          <w:rFonts w:ascii="Arial" w:eastAsia="Calibri" w:hAnsi="Arial" w:cs="Arial"/>
          <w:lang w:eastAsia="en-US"/>
        </w:rPr>
        <w:t xml:space="preserve"> токсикологического риска требует, чтобы [12], [13], [14]:</w:t>
      </w:r>
    </w:p>
    <w:p w14:paraId="3A545887" w14:textId="09CB8DE9" w:rsidR="00047A27" w:rsidRPr="00100641" w:rsidRDefault="00047A27" w:rsidP="00F62D79">
      <w:pPr>
        <w:tabs>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val="en-US" w:eastAsia="en-US"/>
        </w:rPr>
        <w:t>a</w:t>
      </w:r>
      <w:r w:rsidRPr="00100641">
        <w:rPr>
          <w:rFonts w:ascii="Arial" w:eastAsia="Calibri" w:hAnsi="Arial" w:cs="Arial"/>
          <w:lang w:eastAsia="en-US"/>
        </w:rPr>
        <w:t>)</w:t>
      </w:r>
      <w:r w:rsidR="001D353C" w:rsidRPr="00100641">
        <w:rPr>
          <w:rFonts w:ascii="Arial" w:eastAsia="Calibri" w:hAnsi="Arial" w:cs="Arial"/>
          <w:lang w:eastAsia="en-US"/>
        </w:rPr>
        <w:t> </w:t>
      </w:r>
      <w:r w:rsidR="00AE1BE1">
        <w:rPr>
          <w:rFonts w:ascii="Arial" w:eastAsia="Calibri" w:hAnsi="Arial" w:cs="Arial"/>
          <w:lang w:eastAsia="en-US"/>
        </w:rPr>
        <w:tab/>
      </w:r>
      <w:r w:rsidRPr="00100641">
        <w:rPr>
          <w:rFonts w:ascii="Arial" w:eastAsia="Calibri" w:hAnsi="Arial" w:cs="Arial"/>
          <w:lang w:eastAsia="en-US"/>
        </w:rPr>
        <w:t>была предоставлена следующая информация (см.</w:t>
      </w:r>
      <w:r w:rsidR="001D353C" w:rsidRPr="00100641">
        <w:rPr>
          <w:rFonts w:ascii="Arial" w:eastAsia="Calibri" w:hAnsi="Arial" w:cs="Arial"/>
          <w:lang w:eastAsia="en-US"/>
        </w:rPr>
        <w:t> </w:t>
      </w:r>
      <w:r w:rsidRPr="00100641">
        <w:rPr>
          <w:rFonts w:ascii="Arial" w:eastAsia="Calibri" w:hAnsi="Arial" w:cs="Arial"/>
          <w:lang w:eastAsia="en-US"/>
        </w:rPr>
        <w:t xml:space="preserve">6) в соответствии с </w:t>
      </w:r>
      <w:r w:rsidRPr="00100641">
        <w:rPr>
          <w:rFonts w:ascii="Arial" w:eastAsia="Calibri" w:hAnsi="Arial" w:cs="Arial"/>
          <w:lang w:val="en-US" w:eastAsia="en-US"/>
        </w:rPr>
        <w:t>ISO</w:t>
      </w:r>
      <w:r w:rsidRPr="00100641">
        <w:rPr>
          <w:rFonts w:ascii="Arial" w:eastAsia="Calibri" w:hAnsi="Arial" w:cs="Arial"/>
          <w:lang w:eastAsia="en-US"/>
        </w:rPr>
        <w:t xml:space="preserve"> 10993-1 и </w:t>
      </w:r>
      <w:r w:rsidRPr="00100641">
        <w:rPr>
          <w:rFonts w:ascii="Arial" w:eastAsia="Calibri" w:hAnsi="Arial" w:cs="Arial"/>
          <w:lang w:val="en-US" w:eastAsia="en-US"/>
        </w:rPr>
        <w:t>ISO</w:t>
      </w:r>
      <w:r w:rsidRPr="00100641">
        <w:rPr>
          <w:rFonts w:ascii="Arial" w:eastAsia="Calibri" w:hAnsi="Arial" w:cs="Arial"/>
          <w:lang w:eastAsia="en-US"/>
        </w:rPr>
        <w:t xml:space="preserve"> 10993-18:</w:t>
      </w:r>
    </w:p>
    <w:p w14:paraId="50D4F847" w14:textId="32BC8495" w:rsidR="00047A27" w:rsidRPr="00100641" w:rsidRDefault="00047A27" w:rsidP="00F62D79">
      <w:pPr>
        <w:tabs>
          <w:tab w:val="left" w:pos="709"/>
          <w:tab w:val="left" w:pos="851"/>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w:t>
      </w:r>
      <w:r w:rsidR="00100641">
        <w:rPr>
          <w:rFonts w:ascii="Arial" w:eastAsia="Calibri" w:hAnsi="Arial" w:cs="Arial"/>
          <w:lang w:eastAsia="en-US"/>
        </w:rPr>
        <w:tab/>
      </w:r>
      <w:r w:rsidR="00F62D79">
        <w:rPr>
          <w:rFonts w:ascii="Arial" w:eastAsia="Calibri" w:hAnsi="Arial" w:cs="Arial"/>
          <w:lang w:eastAsia="en-US"/>
        </w:rPr>
        <w:tab/>
      </w:r>
      <w:r w:rsidRPr="00100641">
        <w:rPr>
          <w:rFonts w:ascii="Arial" w:eastAsia="Calibri" w:hAnsi="Arial" w:cs="Arial"/>
          <w:lang w:eastAsia="en-US"/>
        </w:rPr>
        <w:t>описание изделия (например, изображение изделия и идентификация его составляющих материалов, входящих в контакт с организмом);</w:t>
      </w:r>
    </w:p>
    <w:p w14:paraId="15458F57" w14:textId="6D5360FC" w:rsidR="00047A27" w:rsidRPr="00100641" w:rsidRDefault="00047A27" w:rsidP="00F62D79">
      <w:pPr>
        <w:tabs>
          <w:tab w:val="left" w:pos="709"/>
          <w:tab w:val="left" w:pos="851"/>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w:t>
      </w:r>
      <w:r w:rsidR="00100641">
        <w:rPr>
          <w:rFonts w:ascii="Arial" w:eastAsia="Calibri" w:hAnsi="Arial" w:cs="Arial"/>
          <w:lang w:eastAsia="en-US"/>
        </w:rPr>
        <w:tab/>
      </w:r>
      <w:r w:rsidR="00F62D79">
        <w:rPr>
          <w:rFonts w:ascii="Arial" w:eastAsia="Calibri" w:hAnsi="Arial" w:cs="Arial"/>
          <w:lang w:eastAsia="en-US"/>
        </w:rPr>
        <w:tab/>
      </w:r>
      <w:r w:rsidRPr="00100641">
        <w:rPr>
          <w:rFonts w:ascii="Arial" w:eastAsia="Calibri" w:hAnsi="Arial" w:cs="Arial"/>
          <w:lang w:eastAsia="en-US"/>
        </w:rPr>
        <w:t xml:space="preserve">описание </w:t>
      </w:r>
      <w:r w:rsidR="001D353C" w:rsidRPr="00100641">
        <w:rPr>
          <w:rFonts w:ascii="Arial" w:eastAsia="Calibri" w:hAnsi="Arial" w:cs="Arial"/>
          <w:lang w:eastAsia="en-US"/>
        </w:rPr>
        <w:t>предусмотренного</w:t>
      </w:r>
      <w:r w:rsidRPr="00100641">
        <w:rPr>
          <w:rFonts w:ascii="Arial" w:eastAsia="Calibri" w:hAnsi="Arial" w:cs="Arial"/>
          <w:lang w:eastAsia="en-US"/>
        </w:rPr>
        <w:t xml:space="preserve"> применения </w:t>
      </w:r>
      <w:r w:rsidR="00100641">
        <w:rPr>
          <w:rFonts w:ascii="Arial" w:eastAsia="Calibri" w:hAnsi="Arial" w:cs="Arial"/>
          <w:lang w:eastAsia="en-US"/>
        </w:rPr>
        <w:t>МИ</w:t>
      </w:r>
      <w:r w:rsidRPr="00100641">
        <w:rPr>
          <w:rFonts w:ascii="Arial" w:eastAsia="Calibri" w:hAnsi="Arial" w:cs="Arial"/>
          <w:lang w:eastAsia="en-US"/>
        </w:rPr>
        <w:t xml:space="preserve"> (например, показания, противопоказания, условия клинического применения, путь воздействия, </w:t>
      </w:r>
      <w:r w:rsidR="001D353C" w:rsidRPr="00100641">
        <w:rPr>
          <w:rFonts w:ascii="Arial" w:eastAsia="Calibri" w:hAnsi="Arial" w:cs="Arial"/>
          <w:lang w:eastAsia="en-US"/>
        </w:rPr>
        <w:t>группа</w:t>
      </w:r>
      <w:r w:rsidRPr="00100641">
        <w:rPr>
          <w:rFonts w:ascii="Arial" w:eastAsia="Calibri" w:hAnsi="Arial" w:cs="Arial"/>
          <w:lang w:eastAsia="en-US"/>
        </w:rPr>
        <w:t xml:space="preserve"> пациентов, длительность и частота применения), по которому будет определен </w:t>
      </w:r>
      <w:r w:rsidR="001D353C" w:rsidRPr="00100641">
        <w:rPr>
          <w:rFonts w:ascii="Arial" w:eastAsia="Calibri" w:hAnsi="Arial" w:cs="Arial"/>
          <w:lang w:eastAsia="en-US"/>
        </w:rPr>
        <w:t>наихудший</w:t>
      </w:r>
      <w:r w:rsidRPr="00100641">
        <w:rPr>
          <w:rFonts w:ascii="Arial" w:eastAsia="Calibri" w:hAnsi="Arial" w:cs="Arial"/>
          <w:lang w:eastAsia="en-US"/>
        </w:rPr>
        <w:t xml:space="preserve"> сценарий </w:t>
      </w:r>
      <w:r w:rsidR="001D353C" w:rsidRPr="00100641">
        <w:rPr>
          <w:rFonts w:ascii="Arial" w:eastAsia="Calibri" w:hAnsi="Arial" w:cs="Arial"/>
          <w:lang w:eastAsia="en-US"/>
        </w:rPr>
        <w:t>предусмотренного</w:t>
      </w:r>
      <w:r w:rsidRPr="00100641">
        <w:rPr>
          <w:rFonts w:ascii="Arial" w:eastAsia="Calibri" w:hAnsi="Arial" w:cs="Arial"/>
          <w:lang w:eastAsia="en-US"/>
        </w:rPr>
        <w:t xml:space="preserve"> клинического применения;</w:t>
      </w:r>
    </w:p>
    <w:p w14:paraId="2898C463" w14:textId="260028C2" w:rsidR="00047A27" w:rsidRPr="00100641" w:rsidRDefault="00047A27" w:rsidP="00F62D79">
      <w:pPr>
        <w:tabs>
          <w:tab w:val="left" w:pos="851"/>
          <w:tab w:val="left" w:pos="1276"/>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w:t>
      </w:r>
      <w:r w:rsidR="00100641">
        <w:rPr>
          <w:rFonts w:ascii="Arial" w:eastAsia="Calibri" w:hAnsi="Arial" w:cs="Arial"/>
          <w:lang w:eastAsia="en-US"/>
        </w:rPr>
        <w:tab/>
      </w:r>
      <w:r w:rsidRPr="00100641">
        <w:rPr>
          <w:rFonts w:ascii="Arial" w:eastAsia="Calibri" w:hAnsi="Arial" w:cs="Arial"/>
          <w:lang w:eastAsia="en-US"/>
        </w:rPr>
        <w:t>иденти</w:t>
      </w:r>
      <w:r w:rsidR="001D353C" w:rsidRPr="00100641">
        <w:rPr>
          <w:rFonts w:ascii="Arial" w:eastAsia="Calibri" w:hAnsi="Arial" w:cs="Arial"/>
          <w:lang w:eastAsia="en-US"/>
        </w:rPr>
        <w:t>фикация</w:t>
      </w:r>
      <w:r w:rsidRPr="00100641">
        <w:rPr>
          <w:rFonts w:ascii="Arial" w:eastAsia="Calibri" w:hAnsi="Arial" w:cs="Arial"/>
          <w:lang w:eastAsia="en-US"/>
        </w:rPr>
        <w:t xml:space="preserve"> и количество каждого </w:t>
      </w:r>
      <w:r w:rsidR="001D353C" w:rsidRPr="00100641">
        <w:rPr>
          <w:rFonts w:ascii="Arial" w:eastAsia="Calibri" w:hAnsi="Arial" w:cs="Arial"/>
          <w:lang w:eastAsia="en-US"/>
        </w:rPr>
        <w:t>заявленного</w:t>
      </w:r>
      <w:r w:rsidRPr="00100641">
        <w:rPr>
          <w:rFonts w:ascii="Arial" w:eastAsia="Calibri" w:hAnsi="Arial" w:cs="Arial"/>
          <w:lang w:eastAsia="en-US"/>
        </w:rPr>
        <w:t xml:space="preserve"> компонента (например, молекулярная структура или </w:t>
      </w:r>
      <w:r w:rsidRPr="00100641">
        <w:rPr>
          <w:rFonts w:ascii="Arial" w:eastAsia="Calibri" w:hAnsi="Arial" w:cs="Arial"/>
          <w:lang w:val="en-US" w:eastAsia="en-US"/>
        </w:rPr>
        <w:t>CAS</w:t>
      </w:r>
      <w:r w:rsidR="001D353C" w:rsidRPr="00100641">
        <w:rPr>
          <w:rFonts w:ascii="Arial" w:eastAsia="Calibri" w:hAnsi="Arial" w:cs="Arial"/>
          <w:lang w:eastAsia="en-US"/>
        </w:rPr>
        <w:t> </w:t>
      </w:r>
      <w:r w:rsidRPr="00100641">
        <w:rPr>
          <w:rFonts w:ascii="Arial" w:eastAsia="Calibri" w:hAnsi="Arial" w:cs="Arial"/>
          <w:lang w:val="en-US" w:eastAsia="en-US"/>
        </w:rPr>
        <w:t>RN</w:t>
      </w:r>
      <w:r w:rsidRPr="00100641">
        <w:rPr>
          <w:rFonts w:ascii="Arial" w:eastAsia="Calibri" w:hAnsi="Arial" w:cs="Arial"/>
          <w:lang w:eastAsia="en-US"/>
        </w:rPr>
        <w:t xml:space="preserve">), полученные в соответствии с </w:t>
      </w:r>
      <w:r w:rsidRPr="00100641">
        <w:rPr>
          <w:rFonts w:ascii="Arial" w:eastAsia="Calibri" w:hAnsi="Arial" w:cs="Arial"/>
          <w:lang w:val="en-US" w:eastAsia="en-US"/>
        </w:rPr>
        <w:t>ISO</w:t>
      </w:r>
      <w:r w:rsidRPr="00100641">
        <w:rPr>
          <w:rFonts w:ascii="Arial" w:eastAsia="Calibri" w:hAnsi="Arial" w:cs="Arial"/>
          <w:lang w:eastAsia="en-US"/>
        </w:rPr>
        <w:t xml:space="preserve"> 10993-18.</w:t>
      </w:r>
    </w:p>
    <w:p w14:paraId="07B2E442" w14:textId="7B7C5631" w:rsidR="00047A27" w:rsidRPr="00100641" w:rsidRDefault="00047A27" w:rsidP="005A52BC">
      <w:pPr>
        <w:tabs>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val="en-US" w:eastAsia="en-US"/>
        </w:rPr>
        <w:t>b</w:t>
      </w:r>
      <w:r w:rsidRPr="00100641">
        <w:rPr>
          <w:rFonts w:ascii="Arial" w:eastAsia="Calibri" w:hAnsi="Arial" w:cs="Arial"/>
          <w:lang w:eastAsia="en-US"/>
        </w:rPr>
        <w:t>)</w:t>
      </w:r>
      <w:r w:rsidR="00100641">
        <w:rPr>
          <w:rFonts w:ascii="Arial" w:eastAsia="Calibri" w:hAnsi="Arial" w:cs="Arial"/>
          <w:lang w:eastAsia="en-US"/>
        </w:rPr>
        <w:tab/>
      </w:r>
      <w:r w:rsidRPr="00100641">
        <w:rPr>
          <w:rFonts w:ascii="Arial" w:eastAsia="Calibri" w:hAnsi="Arial" w:cs="Arial"/>
          <w:lang w:eastAsia="en-US"/>
        </w:rPr>
        <w:t>токсичность каждого компонента должна быть охарактеризована (см. 6.1 и 6.2), основываясь на систематическом обзоре существующей токсикологической информации, учитывающей:</w:t>
      </w:r>
    </w:p>
    <w:p w14:paraId="74EB66BB" w14:textId="0537044D" w:rsidR="00047A27" w:rsidRPr="00100641" w:rsidRDefault="00047A27" w:rsidP="00F62D79">
      <w:pPr>
        <w:tabs>
          <w:tab w:val="left" w:pos="284"/>
          <w:tab w:val="left" w:pos="709"/>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w:t>
      </w:r>
      <w:r w:rsidR="006611DC">
        <w:rPr>
          <w:rFonts w:ascii="Arial" w:eastAsia="Calibri" w:hAnsi="Arial" w:cs="Arial"/>
          <w:lang w:eastAsia="en-US"/>
        </w:rPr>
        <w:tab/>
      </w:r>
      <w:r w:rsidR="00F62D79">
        <w:rPr>
          <w:rFonts w:ascii="Arial" w:eastAsia="Calibri" w:hAnsi="Arial" w:cs="Arial"/>
          <w:lang w:eastAsia="en-US"/>
        </w:rPr>
        <w:tab/>
      </w:r>
      <w:r w:rsidRPr="00100641">
        <w:rPr>
          <w:rFonts w:ascii="Arial" w:eastAsia="Calibri" w:hAnsi="Arial" w:cs="Arial"/>
          <w:lang w:eastAsia="en-US"/>
        </w:rPr>
        <w:t>характер вреда здоровью;</w:t>
      </w:r>
    </w:p>
    <w:p w14:paraId="05D0FAF7" w14:textId="5775E8D4" w:rsidR="00047A27" w:rsidRPr="00100641" w:rsidRDefault="00047A27" w:rsidP="00F62D79">
      <w:pPr>
        <w:tabs>
          <w:tab w:val="left" w:pos="284"/>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w:t>
      </w:r>
      <w:r w:rsidR="00100641">
        <w:rPr>
          <w:rFonts w:ascii="Arial" w:eastAsia="Calibri" w:hAnsi="Arial" w:cs="Arial"/>
          <w:lang w:eastAsia="en-US"/>
        </w:rPr>
        <w:tab/>
      </w:r>
      <w:r w:rsidRPr="00100641">
        <w:rPr>
          <w:rFonts w:ascii="Arial" w:eastAsia="Calibri" w:hAnsi="Arial" w:cs="Arial"/>
          <w:lang w:eastAsia="en-US"/>
        </w:rPr>
        <w:t>взаимо</w:t>
      </w:r>
      <w:r w:rsidR="001D353C" w:rsidRPr="00100641">
        <w:rPr>
          <w:rFonts w:ascii="Arial" w:eastAsia="Calibri" w:hAnsi="Arial" w:cs="Arial"/>
          <w:lang w:eastAsia="en-US"/>
        </w:rPr>
        <w:t>связь</w:t>
      </w:r>
      <w:r w:rsidRPr="00100641">
        <w:rPr>
          <w:rFonts w:ascii="Arial" w:eastAsia="Calibri" w:hAnsi="Arial" w:cs="Arial"/>
          <w:lang w:eastAsia="en-US"/>
        </w:rPr>
        <w:t xml:space="preserve"> между воздействием и вредом (т.</w:t>
      </w:r>
      <w:r w:rsidR="001D353C" w:rsidRPr="00100641">
        <w:rPr>
          <w:rFonts w:ascii="Arial" w:eastAsia="Calibri" w:hAnsi="Arial" w:cs="Arial"/>
          <w:lang w:eastAsia="en-US"/>
        </w:rPr>
        <w:t> </w:t>
      </w:r>
      <w:r w:rsidRPr="00100641">
        <w:rPr>
          <w:rFonts w:ascii="Arial" w:eastAsia="Calibri" w:hAnsi="Arial" w:cs="Arial"/>
          <w:lang w:eastAsia="en-US"/>
        </w:rPr>
        <w:t xml:space="preserve">е., </w:t>
      </w:r>
      <w:r w:rsidR="001D353C" w:rsidRPr="00100641">
        <w:rPr>
          <w:rFonts w:ascii="Arial" w:eastAsia="Calibri" w:hAnsi="Arial" w:cs="Arial"/>
          <w:lang w:eastAsia="en-US"/>
        </w:rPr>
        <w:t>зависимость «</w:t>
      </w:r>
      <w:r w:rsidRPr="00100641">
        <w:rPr>
          <w:rFonts w:ascii="Arial" w:eastAsia="Calibri" w:hAnsi="Arial" w:cs="Arial"/>
          <w:lang w:eastAsia="en-US"/>
        </w:rPr>
        <w:t>доза</w:t>
      </w:r>
      <w:r w:rsidR="00100641">
        <w:rPr>
          <w:rFonts w:ascii="Arial" w:eastAsia="Calibri" w:hAnsi="Arial" w:cs="Arial"/>
          <w:lang w:eastAsia="en-US"/>
        </w:rPr>
        <w:t>—</w:t>
      </w:r>
      <w:r w:rsidRPr="00100641">
        <w:rPr>
          <w:rFonts w:ascii="Arial" w:eastAsia="Calibri" w:hAnsi="Arial" w:cs="Arial"/>
          <w:lang w:eastAsia="en-US"/>
        </w:rPr>
        <w:t>ответ</w:t>
      </w:r>
      <w:r w:rsidR="001D353C" w:rsidRPr="00100641">
        <w:rPr>
          <w:rFonts w:ascii="Arial" w:eastAsia="Calibri" w:hAnsi="Arial" w:cs="Arial"/>
          <w:lang w:eastAsia="en-US"/>
        </w:rPr>
        <w:t>»</w:t>
      </w:r>
      <w:r w:rsidRPr="00100641">
        <w:rPr>
          <w:rFonts w:ascii="Arial" w:eastAsia="Calibri" w:hAnsi="Arial" w:cs="Arial"/>
          <w:lang w:eastAsia="en-US"/>
        </w:rPr>
        <w:t xml:space="preserve"> и влияние </w:t>
      </w:r>
      <w:r w:rsidR="001B7741" w:rsidRPr="00100641">
        <w:rPr>
          <w:rFonts w:ascii="Arial" w:eastAsia="Calibri" w:hAnsi="Arial" w:cs="Arial"/>
          <w:lang w:eastAsia="en-US"/>
        </w:rPr>
        <w:t>способа</w:t>
      </w:r>
      <w:r w:rsidRPr="00100641">
        <w:rPr>
          <w:rFonts w:ascii="Arial" w:eastAsia="Calibri" w:hAnsi="Arial" w:cs="Arial"/>
          <w:lang w:eastAsia="en-US"/>
        </w:rPr>
        <w:t xml:space="preserve"> и длительности воздействия).</w:t>
      </w:r>
    </w:p>
    <w:p w14:paraId="3D387FEA" w14:textId="7BBBE804" w:rsidR="00047A27" w:rsidRPr="00100641" w:rsidRDefault="00047A27" w:rsidP="00F62D79">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val="en-US" w:eastAsia="en-US"/>
        </w:rPr>
        <w:t>c</w:t>
      </w:r>
      <w:r w:rsidRPr="00100641">
        <w:rPr>
          <w:rFonts w:ascii="Arial" w:eastAsia="Calibri" w:hAnsi="Arial" w:cs="Arial"/>
          <w:lang w:eastAsia="en-US"/>
        </w:rPr>
        <w:t>)</w:t>
      </w:r>
      <w:r w:rsidR="00FA29EE" w:rsidRPr="00100641">
        <w:rPr>
          <w:rFonts w:ascii="Arial" w:eastAsia="Calibri" w:hAnsi="Arial" w:cs="Arial"/>
          <w:lang w:eastAsia="en-US"/>
        </w:rPr>
        <w:t> </w:t>
      </w:r>
      <w:r w:rsidR="00100641">
        <w:rPr>
          <w:rFonts w:ascii="Arial" w:eastAsia="Calibri" w:hAnsi="Arial" w:cs="Arial"/>
          <w:lang w:eastAsia="en-US"/>
        </w:rPr>
        <w:tab/>
      </w:r>
      <w:r w:rsidRPr="00100641">
        <w:rPr>
          <w:rFonts w:ascii="Arial" w:eastAsia="Calibri" w:hAnsi="Arial" w:cs="Arial"/>
          <w:lang w:eastAsia="en-US"/>
        </w:rPr>
        <w:t>токсикологический риск должен быть оценен для каждого компонента,</w:t>
      </w:r>
      <w:r w:rsidR="001B7741" w:rsidRPr="00100641">
        <w:rPr>
          <w:rFonts w:ascii="Arial" w:eastAsia="Calibri" w:hAnsi="Arial" w:cs="Arial"/>
          <w:lang w:eastAsia="en-US"/>
        </w:rPr>
        <w:t xml:space="preserve"> с помощью любого из следующих способов</w:t>
      </w:r>
      <w:r w:rsidRPr="00100641">
        <w:rPr>
          <w:rFonts w:ascii="Arial" w:eastAsia="Calibri" w:hAnsi="Arial" w:cs="Arial"/>
          <w:lang w:eastAsia="en-US"/>
        </w:rPr>
        <w:t>:</w:t>
      </w:r>
    </w:p>
    <w:p w14:paraId="3B9017F6" w14:textId="2AACABFB" w:rsidR="00047A27" w:rsidRPr="00100641" w:rsidRDefault="005A52BC" w:rsidP="00F62D79">
      <w:pPr>
        <w:tabs>
          <w:tab w:val="left" w:pos="284"/>
          <w:tab w:val="left" w:pos="426"/>
          <w:tab w:val="left" w:pos="851"/>
        </w:tabs>
        <w:suppressAutoHyphens/>
        <w:autoSpaceDE w:val="0"/>
        <w:autoSpaceDN w:val="0"/>
        <w:adjustRightInd w:val="0"/>
        <w:spacing w:line="360" w:lineRule="auto"/>
        <w:jc w:val="both"/>
        <w:rPr>
          <w:rFonts w:ascii="Arial" w:eastAsia="Calibri" w:hAnsi="Arial" w:cs="Arial"/>
          <w:lang w:eastAsia="en-US"/>
        </w:rPr>
      </w:pPr>
      <w:r>
        <w:rPr>
          <w:rFonts w:ascii="Arial" w:eastAsia="Calibri" w:hAnsi="Arial" w:cs="Arial"/>
          <w:lang w:eastAsia="en-US"/>
        </w:rPr>
        <w:tab/>
      </w:r>
      <w:r>
        <w:rPr>
          <w:rFonts w:ascii="Arial" w:eastAsia="Calibri" w:hAnsi="Arial" w:cs="Arial"/>
          <w:lang w:eastAsia="en-US"/>
        </w:rPr>
        <w:tab/>
      </w:r>
      <w:r w:rsidR="00047A27" w:rsidRPr="00100641">
        <w:rPr>
          <w:rFonts w:ascii="Arial" w:eastAsia="Calibri" w:hAnsi="Arial" w:cs="Arial"/>
          <w:lang w:eastAsia="en-US"/>
        </w:rPr>
        <w:t>-</w:t>
      </w:r>
      <w:r w:rsidR="001B7741" w:rsidRPr="00100641">
        <w:rPr>
          <w:rFonts w:ascii="Arial" w:eastAsia="Calibri" w:hAnsi="Arial" w:cs="Arial"/>
          <w:lang w:eastAsia="en-US"/>
        </w:rPr>
        <w:t> </w:t>
      </w:r>
      <w:r>
        <w:rPr>
          <w:rFonts w:ascii="Arial" w:eastAsia="Calibri" w:hAnsi="Arial" w:cs="Arial"/>
          <w:lang w:eastAsia="en-US"/>
        </w:rPr>
        <w:t xml:space="preserve"> </w:t>
      </w:r>
      <w:r w:rsidR="00F62D79">
        <w:rPr>
          <w:rFonts w:ascii="Arial" w:eastAsia="Calibri" w:hAnsi="Arial" w:cs="Arial"/>
          <w:lang w:eastAsia="en-US"/>
        </w:rPr>
        <w:tab/>
      </w:r>
      <w:r w:rsidR="001B7741" w:rsidRPr="00100641">
        <w:rPr>
          <w:rFonts w:ascii="Arial" w:eastAsia="Calibri" w:hAnsi="Arial" w:cs="Arial"/>
          <w:lang w:eastAsia="en-US"/>
        </w:rPr>
        <w:t>определение</w:t>
      </w:r>
      <w:r w:rsidR="00047A27" w:rsidRPr="00100641">
        <w:rPr>
          <w:rFonts w:ascii="Arial" w:eastAsia="Calibri" w:hAnsi="Arial" w:cs="Arial"/>
          <w:lang w:eastAsia="en-US"/>
        </w:rPr>
        <w:t>, что компонент не</w:t>
      </w:r>
      <w:r w:rsidR="001B7741" w:rsidRPr="00100641">
        <w:rPr>
          <w:rFonts w:ascii="Arial" w:eastAsia="Calibri" w:hAnsi="Arial" w:cs="Arial"/>
          <w:lang w:eastAsia="en-US"/>
        </w:rPr>
        <w:t xml:space="preserve"> </w:t>
      </w:r>
      <w:r w:rsidR="00047A27" w:rsidRPr="00100641">
        <w:rPr>
          <w:rFonts w:ascii="Arial" w:eastAsia="Calibri" w:hAnsi="Arial" w:cs="Arial"/>
          <w:lang w:eastAsia="en-US"/>
        </w:rPr>
        <w:t xml:space="preserve">способен причинять вред, связанный с </w:t>
      </w:r>
      <w:r w:rsidR="001B7741" w:rsidRPr="00100641">
        <w:rPr>
          <w:rFonts w:ascii="Arial" w:eastAsia="Calibri" w:hAnsi="Arial" w:cs="Arial"/>
          <w:lang w:eastAsia="en-US"/>
        </w:rPr>
        <w:t>предусмотренным</w:t>
      </w:r>
      <w:r w:rsidR="00047A27" w:rsidRPr="00100641">
        <w:rPr>
          <w:rFonts w:ascii="Arial" w:eastAsia="Calibri" w:hAnsi="Arial" w:cs="Arial"/>
          <w:lang w:eastAsia="en-US"/>
        </w:rPr>
        <w:t xml:space="preserve"> применением </w:t>
      </w:r>
      <w:r w:rsidR="00100641">
        <w:rPr>
          <w:rFonts w:ascii="Arial" w:eastAsia="Calibri" w:hAnsi="Arial" w:cs="Arial"/>
          <w:lang w:eastAsia="en-US"/>
        </w:rPr>
        <w:t>МИ</w:t>
      </w:r>
      <w:r w:rsidR="00047A27" w:rsidRPr="00100641">
        <w:rPr>
          <w:rFonts w:ascii="Arial" w:eastAsia="Calibri" w:hAnsi="Arial" w:cs="Arial"/>
          <w:lang w:eastAsia="en-US"/>
        </w:rPr>
        <w:t xml:space="preserve"> (см.</w:t>
      </w:r>
      <w:r w:rsidR="001B7741" w:rsidRPr="00100641">
        <w:rPr>
          <w:rFonts w:ascii="Arial" w:eastAsia="Calibri" w:hAnsi="Arial" w:cs="Arial"/>
          <w:lang w:eastAsia="en-US"/>
        </w:rPr>
        <w:t> </w:t>
      </w:r>
      <w:r w:rsidR="00047A27" w:rsidRPr="00100641">
        <w:rPr>
          <w:rFonts w:ascii="Arial" w:eastAsia="Calibri" w:hAnsi="Arial" w:cs="Arial"/>
          <w:lang w:eastAsia="en-US"/>
        </w:rPr>
        <w:t xml:space="preserve">6.2), </w:t>
      </w:r>
      <w:r w:rsidR="001B7741" w:rsidRPr="00100641">
        <w:rPr>
          <w:rFonts w:ascii="Arial" w:eastAsia="Calibri" w:hAnsi="Arial" w:cs="Arial"/>
          <w:lang w:eastAsia="en-US"/>
        </w:rPr>
        <w:t>или</w:t>
      </w:r>
    </w:p>
    <w:p w14:paraId="21F41E0C" w14:textId="1A16E6A8" w:rsidR="00047A27" w:rsidRPr="00100641" w:rsidRDefault="00047A27" w:rsidP="00F62D79">
      <w:pPr>
        <w:tabs>
          <w:tab w:val="left" w:pos="284"/>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w:t>
      </w:r>
      <w:r w:rsidR="001B7741" w:rsidRPr="00100641">
        <w:rPr>
          <w:rFonts w:ascii="Arial" w:eastAsia="Calibri" w:hAnsi="Arial" w:cs="Arial"/>
          <w:lang w:eastAsia="en-US"/>
        </w:rPr>
        <w:t> </w:t>
      </w:r>
      <w:r w:rsidR="00AE1BE1">
        <w:rPr>
          <w:rFonts w:ascii="Arial" w:eastAsia="Calibri" w:hAnsi="Arial" w:cs="Arial"/>
          <w:lang w:eastAsia="en-US"/>
        </w:rPr>
        <w:tab/>
      </w:r>
      <w:r w:rsidRPr="00100641">
        <w:rPr>
          <w:rFonts w:ascii="Arial" w:eastAsia="Calibri" w:hAnsi="Arial" w:cs="Arial"/>
          <w:lang w:eastAsia="en-US"/>
        </w:rPr>
        <w:t xml:space="preserve">установление, что общее количество компонента слишком </w:t>
      </w:r>
      <w:r w:rsidR="001B7741" w:rsidRPr="00100641">
        <w:rPr>
          <w:rFonts w:ascii="Arial" w:eastAsia="Calibri" w:hAnsi="Arial" w:cs="Arial"/>
          <w:lang w:eastAsia="en-US"/>
        </w:rPr>
        <w:t>мало</w:t>
      </w:r>
      <w:r w:rsidRPr="00100641">
        <w:rPr>
          <w:rFonts w:ascii="Arial" w:eastAsia="Calibri" w:hAnsi="Arial" w:cs="Arial"/>
          <w:lang w:eastAsia="en-US"/>
        </w:rPr>
        <w:t xml:space="preserve"> для нанесения </w:t>
      </w:r>
      <w:r w:rsidR="005B1E18" w:rsidRPr="00100641">
        <w:rPr>
          <w:rFonts w:ascii="Arial" w:eastAsia="Calibri" w:hAnsi="Arial" w:cs="Arial"/>
          <w:lang w:eastAsia="en-US"/>
        </w:rPr>
        <w:t>существенного (</w:t>
      </w:r>
      <w:r w:rsidRPr="00100641">
        <w:rPr>
          <w:rFonts w:ascii="Arial" w:eastAsia="Calibri" w:hAnsi="Arial" w:cs="Arial"/>
          <w:lang w:eastAsia="en-US"/>
        </w:rPr>
        <w:t>ощутимого</w:t>
      </w:r>
      <w:r w:rsidR="005B1E18" w:rsidRPr="00100641">
        <w:rPr>
          <w:rFonts w:ascii="Arial" w:eastAsia="Calibri" w:hAnsi="Arial" w:cs="Arial"/>
          <w:lang w:eastAsia="en-US"/>
        </w:rPr>
        <w:t>)</w:t>
      </w:r>
      <w:r w:rsidRPr="00100641">
        <w:rPr>
          <w:rFonts w:ascii="Arial" w:eastAsia="Calibri" w:hAnsi="Arial" w:cs="Arial"/>
          <w:lang w:eastAsia="en-US"/>
        </w:rPr>
        <w:t xml:space="preserve"> вреда здоровью (см. 6.2.1 или 6.2.2), </w:t>
      </w:r>
      <w:r w:rsidR="005B1E18" w:rsidRPr="00100641">
        <w:rPr>
          <w:rFonts w:ascii="Arial" w:eastAsia="Calibri" w:hAnsi="Arial" w:cs="Arial"/>
          <w:lang w:eastAsia="en-US"/>
        </w:rPr>
        <w:t>или</w:t>
      </w:r>
    </w:p>
    <w:p w14:paraId="2D31787E" w14:textId="7B9B8488" w:rsidR="00047A27" w:rsidRPr="00100641" w:rsidRDefault="001B7741" w:rsidP="00F62D79">
      <w:pPr>
        <w:tabs>
          <w:tab w:val="left" w:pos="284"/>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 </w:t>
      </w:r>
      <w:r w:rsidR="00AE1BE1">
        <w:rPr>
          <w:rFonts w:ascii="Arial" w:eastAsia="Calibri" w:hAnsi="Arial" w:cs="Arial"/>
          <w:lang w:eastAsia="en-US"/>
        </w:rPr>
        <w:tab/>
      </w:r>
      <w:r w:rsidR="005B1E18" w:rsidRPr="00100641">
        <w:rPr>
          <w:rFonts w:ascii="Arial" w:eastAsia="Calibri" w:hAnsi="Arial" w:cs="Arial"/>
          <w:lang w:eastAsia="en-US"/>
        </w:rPr>
        <w:t>определение</w:t>
      </w:r>
      <w:r w:rsidR="00047A27" w:rsidRPr="00100641">
        <w:rPr>
          <w:rFonts w:ascii="Arial" w:eastAsia="Calibri" w:hAnsi="Arial" w:cs="Arial"/>
          <w:lang w:eastAsia="en-US"/>
        </w:rPr>
        <w:t xml:space="preserve">, что </w:t>
      </w:r>
      <w:r w:rsidR="005B1E18" w:rsidRPr="00100641">
        <w:rPr>
          <w:rFonts w:ascii="Arial" w:eastAsia="Calibri" w:hAnsi="Arial" w:cs="Arial"/>
          <w:lang w:eastAsia="en-US"/>
        </w:rPr>
        <w:t>наихудшая</w:t>
      </w:r>
      <w:r w:rsidR="00047A27" w:rsidRPr="00100641">
        <w:rPr>
          <w:rFonts w:ascii="Arial" w:eastAsia="Calibri" w:hAnsi="Arial" w:cs="Arial"/>
          <w:lang w:eastAsia="en-US"/>
        </w:rPr>
        <w:t xml:space="preserve"> воздействующая доза для каждого компонента, находящегося в/на </w:t>
      </w:r>
      <w:r w:rsidR="00100641">
        <w:rPr>
          <w:rFonts w:ascii="Arial" w:eastAsia="Calibri" w:hAnsi="Arial" w:cs="Arial"/>
          <w:lang w:eastAsia="en-US"/>
        </w:rPr>
        <w:t>МИ</w:t>
      </w:r>
      <w:r w:rsidR="00047A27" w:rsidRPr="00100641">
        <w:rPr>
          <w:rFonts w:ascii="Arial" w:eastAsia="Calibri" w:hAnsi="Arial" w:cs="Arial"/>
          <w:lang w:eastAsia="en-US"/>
        </w:rPr>
        <w:t xml:space="preserve">, либо высвобождаемого из него, ниже </w:t>
      </w:r>
      <w:r w:rsidR="008F4763" w:rsidRPr="00100641">
        <w:rPr>
          <w:rFonts w:ascii="Arial" w:eastAsia="Calibri" w:hAnsi="Arial" w:cs="Arial"/>
          <w:lang w:eastAsia="en-US"/>
        </w:rPr>
        <w:t>его</w:t>
      </w:r>
      <w:r w:rsidR="00047A27" w:rsidRPr="00100641">
        <w:rPr>
          <w:rFonts w:ascii="Arial" w:eastAsia="Calibri" w:hAnsi="Arial" w:cs="Arial"/>
          <w:lang w:eastAsia="en-US"/>
        </w:rPr>
        <w:t xml:space="preserve"> </w:t>
      </w:r>
      <w:r w:rsidR="00047A27" w:rsidRPr="00100641">
        <w:rPr>
          <w:rFonts w:ascii="Arial" w:eastAsia="Calibri" w:hAnsi="Arial" w:cs="Arial"/>
          <w:lang w:val="en-US" w:eastAsia="en-US"/>
        </w:rPr>
        <w:t>TCL</w:t>
      </w:r>
      <w:r w:rsidR="00047A27" w:rsidRPr="00100641">
        <w:rPr>
          <w:rFonts w:ascii="Arial" w:eastAsia="Calibri" w:hAnsi="Arial" w:cs="Arial"/>
          <w:lang w:eastAsia="en-US"/>
        </w:rPr>
        <w:t xml:space="preserve"> или </w:t>
      </w:r>
      <w:r w:rsidR="00047A27" w:rsidRPr="00100641">
        <w:rPr>
          <w:rFonts w:ascii="Arial" w:eastAsia="Calibri" w:hAnsi="Arial" w:cs="Arial"/>
          <w:lang w:val="en-US" w:eastAsia="en-US"/>
        </w:rPr>
        <w:t>TI</w:t>
      </w:r>
      <w:r w:rsidR="00047A27" w:rsidRPr="00100641">
        <w:rPr>
          <w:rFonts w:ascii="Arial" w:eastAsia="Calibri" w:hAnsi="Arial" w:cs="Arial"/>
          <w:lang w:eastAsia="en-US"/>
        </w:rPr>
        <w:t xml:space="preserve"> (см.</w:t>
      </w:r>
      <w:r w:rsidR="008F4763" w:rsidRPr="00100641">
        <w:rPr>
          <w:rFonts w:ascii="Arial" w:eastAsia="Calibri" w:hAnsi="Arial" w:cs="Arial"/>
          <w:lang w:eastAsia="en-US"/>
        </w:rPr>
        <w:t> </w:t>
      </w:r>
      <w:r w:rsidR="00047A27" w:rsidRPr="00100641">
        <w:rPr>
          <w:rFonts w:ascii="Arial" w:eastAsia="Calibri" w:hAnsi="Arial" w:cs="Arial"/>
          <w:lang w:eastAsia="en-US"/>
        </w:rPr>
        <w:t>7, 8</w:t>
      </w:r>
      <w:r w:rsidR="008F4763" w:rsidRPr="00100641">
        <w:rPr>
          <w:rFonts w:ascii="Arial" w:eastAsia="Calibri" w:hAnsi="Arial" w:cs="Arial"/>
          <w:lang w:eastAsia="en-US"/>
        </w:rPr>
        <w:t>,</w:t>
      </w:r>
      <w:r w:rsidR="00047A27" w:rsidRPr="00100641">
        <w:rPr>
          <w:rFonts w:ascii="Arial" w:eastAsia="Calibri" w:hAnsi="Arial" w:cs="Arial"/>
          <w:lang w:eastAsia="en-US"/>
        </w:rPr>
        <w:t xml:space="preserve"> 9), </w:t>
      </w:r>
      <w:r w:rsidR="008F4763" w:rsidRPr="00100641">
        <w:rPr>
          <w:rFonts w:ascii="Arial" w:eastAsia="Calibri" w:hAnsi="Arial" w:cs="Arial"/>
          <w:lang w:eastAsia="en-US"/>
        </w:rPr>
        <w:t>или</w:t>
      </w:r>
    </w:p>
    <w:p w14:paraId="5DE85436" w14:textId="18385CE1" w:rsidR="00047A27" w:rsidRPr="00C77CB3" w:rsidRDefault="008F4763" w:rsidP="00F62D79">
      <w:pPr>
        <w:tabs>
          <w:tab w:val="left" w:pos="284"/>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100641">
        <w:rPr>
          <w:rFonts w:ascii="Arial" w:eastAsia="Calibri" w:hAnsi="Arial" w:cs="Arial"/>
          <w:lang w:eastAsia="en-US"/>
        </w:rPr>
        <w:t>- </w:t>
      </w:r>
      <w:r w:rsidR="00AE1BE1">
        <w:rPr>
          <w:rFonts w:ascii="Arial" w:eastAsia="Calibri" w:hAnsi="Arial" w:cs="Arial"/>
          <w:lang w:eastAsia="en-US"/>
        </w:rPr>
        <w:tab/>
      </w:r>
      <w:r w:rsidRPr="00100641">
        <w:rPr>
          <w:rFonts w:ascii="Arial" w:eastAsia="Calibri" w:hAnsi="Arial" w:cs="Arial"/>
          <w:lang w:eastAsia="en-US"/>
        </w:rPr>
        <w:t>определение,</w:t>
      </w:r>
      <w:r w:rsidR="00047A27" w:rsidRPr="00100641">
        <w:rPr>
          <w:rFonts w:ascii="Arial" w:eastAsia="Calibri" w:hAnsi="Arial" w:cs="Arial"/>
          <w:lang w:eastAsia="en-US"/>
        </w:rPr>
        <w:t xml:space="preserve"> что </w:t>
      </w:r>
      <w:r w:rsidRPr="00100641">
        <w:rPr>
          <w:rFonts w:ascii="Arial" w:eastAsia="Calibri" w:hAnsi="Arial" w:cs="Arial"/>
          <w:lang w:eastAsia="en-US"/>
        </w:rPr>
        <w:t xml:space="preserve">количество </w:t>
      </w:r>
      <w:r w:rsidR="00047A27" w:rsidRPr="00100641">
        <w:rPr>
          <w:rFonts w:ascii="Arial" w:eastAsia="Calibri" w:hAnsi="Arial" w:cs="Arial"/>
          <w:lang w:eastAsia="en-US"/>
        </w:rPr>
        <w:t>высвобождаемо</w:t>
      </w:r>
      <w:r w:rsidRPr="00100641">
        <w:rPr>
          <w:rFonts w:ascii="Arial" w:eastAsia="Calibri" w:hAnsi="Arial" w:cs="Arial"/>
          <w:lang w:eastAsia="en-US"/>
        </w:rPr>
        <w:t>го</w:t>
      </w:r>
      <w:r w:rsidR="00047A27" w:rsidRPr="00100641">
        <w:rPr>
          <w:rFonts w:ascii="Arial" w:eastAsia="Calibri" w:hAnsi="Arial" w:cs="Arial"/>
          <w:lang w:eastAsia="en-US"/>
        </w:rPr>
        <w:t xml:space="preserve"> компонента ниже соответствующего значения </w:t>
      </w:r>
      <w:r w:rsidR="00047A27" w:rsidRPr="00100641">
        <w:rPr>
          <w:rFonts w:ascii="Arial" w:eastAsia="Calibri" w:hAnsi="Arial" w:cs="Arial"/>
          <w:lang w:val="en-US" w:eastAsia="en-US"/>
        </w:rPr>
        <w:t>TTC</w:t>
      </w:r>
      <w:r w:rsidR="00047A27" w:rsidRPr="00100641">
        <w:rPr>
          <w:rFonts w:ascii="Arial" w:eastAsia="Calibri" w:hAnsi="Arial" w:cs="Arial"/>
          <w:lang w:eastAsia="en-US"/>
        </w:rPr>
        <w:t xml:space="preserve"> (по применимости, см.</w:t>
      </w:r>
      <w:r w:rsidRPr="00100641">
        <w:rPr>
          <w:rFonts w:ascii="Arial" w:eastAsia="Calibri" w:hAnsi="Arial" w:cs="Arial"/>
          <w:lang w:eastAsia="en-US"/>
        </w:rPr>
        <w:t> </w:t>
      </w:r>
      <w:r w:rsidR="00047A27" w:rsidRPr="00100641">
        <w:rPr>
          <w:rFonts w:ascii="Arial" w:eastAsia="Calibri" w:hAnsi="Arial" w:cs="Arial"/>
          <w:lang w:eastAsia="en-US"/>
        </w:rPr>
        <w:t>7.2).</w:t>
      </w:r>
    </w:p>
    <w:p w14:paraId="7D834119" w14:textId="77777777" w:rsidR="00871876" w:rsidRPr="00C77CB3" w:rsidRDefault="00871876" w:rsidP="006611DC">
      <w:pPr>
        <w:tabs>
          <w:tab w:val="left" w:pos="1276"/>
        </w:tabs>
        <w:autoSpaceDE w:val="0"/>
        <w:autoSpaceDN w:val="0"/>
        <w:adjustRightInd w:val="0"/>
        <w:spacing w:line="360" w:lineRule="auto"/>
        <w:ind w:firstLine="567"/>
        <w:jc w:val="both"/>
        <w:rPr>
          <w:rFonts w:ascii="Arial" w:eastAsia="Calibri" w:hAnsi="Arial" w:cs="Arial"/>
          <w:lang w:eastAsia="en-US"/>
        </w:rPr>
      </w:pPr>
    </w:p>
    <w:p w14:paraId="610FD9BE" w14:textId="77777777" w:rsidR="00AE1BE1" w:rsidRDefault="00AE1BE1" w:rsidP="008F4763">
      <w:pPr>
        <w:autoSpaceDE w:val="0"/>
        <w:autoSpaceDN w:val="0"/>
        <w:adjustRightInd w:val="0"/>
        <w:spacing w:line="360" w:lineRule="auto"/>
        <w:rPr>
          <w:rFonts w:ascii="Arial" w:eastAsia="Calibri" w:hAnsi="Arial" w:cs="Arial"/>
          <w:lang w:eastAsia="en-US"/>
        </w:rPr>
      </w:pPr>
    </w:p>
    <w:p w14:paraId="38212D68" w14:textId="77777777" w:rsidR="00AE1BE1" w:rsidRDefault="00AE1BE1" w:rsidP="008F4763">
      <w:pPr>
        <w:autoSpaceDE w:val="0"/>
        <w:autoSpaceDN w:val="0"/>
        <w:adjustRightInd w:val="0"/>
        <w:spacing w:line="360" w:lineRule="auto"/>
        <w:rPr>
          <w:rFonts w:ascii="Arial" w:eastAsia="Calibri" w:hAnsi="Arial" w:cs="Arial"/>
          <w:lang w:eastAsia="en-US"/>
        </w:rPr>
      </w:pPr>
    </w:p>
    <w:p w14:paraId="6BD7D162" w14:textId="77777777" w:rsidR="00AE1BE1" w:rsidRDefault="00AE1BE1" w:rsidP="008F4763">
      <w:pPr>
        <w:autoSpaceDE w:val="0"/>
        <w:autoSpaceDN w:val="0"/>
        <w:adjustRightInd w:val="0"/>
        <w:spacing w:line="360" w:lineRule="auto"/>
        <w:rPr>
          <w:rFonts w:ascii="Arial" w:eastAsia="Calibri" w:hAnsi="Arial" w:cs="Arial"/>
          <w:lang w:eastAsia="en-US"/>
        </w:rPr>
      </w:pPr>
    </w:p>
    <w:p w14:paraId="51889E4D" w14:textId="77777777" w:rsidR="00AE1BE1" w:rsidRDefault="00AE1BE1" w:rsidP="008F4763">
      <w:pPr>
        <w:autoSpaceDE w:val="0"/>
        <w:autoSpaceDN w:val="0"/>
        <w:adjustRightInd w:val="0"/>
        <w:spacing w:line="360" w:lineRule="auto"/>
        <w:rPr>
          <w:rFonts w:ascii="Arial" w:eastAsia="Calibri" w:hAnsi="Arial" w:cs="Arial"/>
          <w:lang w:eastAsia="en-US"/>
        </w:rPr>
      </w:pPr>
    </w:p>
    <w:p w14:paraId="012DDA00" w14:textId="77777777" w:rsidR="00AE1BE1" w:rsidRDefault="00AE1BE1" w:rsidP="008F4763">
      <w:pPr>
        <w:autoSpaceDE w:val="0"/>
        <w:autoSpaceDN w:val="0"/>
        <w:adjustRightInd w:val="0"/>
        <w:spacing w:line="360" w:lineRule="auto"/>
        <w:rPr>
          <w:rFonts w:ascii="Arial" w:eastAsia="Calibri" w:hAnsi="Arial" w:cs="Arial"/>
          <w:lang w:eastAsia="en-US"/>
        </w:rPr>
      </w:pPr>
    </w:p>
    <w:p w14:paraId="5710E64D" w14:textId="77777777" w:rsidR="00AE1BE1" w:rsidRDefault="00AE1BE1" w:rsidP="008F4763">
      <w:pPr>
        <w:autoSpaceDE w:val="0"/>
        <w:autoSpaceDN w:val="0"/>
        <w:adjustRightInd w:val="0"/>
        <w:spacing w:line="360" w:lineRule="auto"/>
        <w:rPr>
          <w:rFonts w:ascii="Arial" w:eastAsia="Calibri" w:hAnsi="Arial" w:cs="Arial"/>
          <w:lang w:eastAsia="en-US"/>
        </w:rPr>
      </w:pPr>
    </w:p>
    <w:p w14:paraId="3E5FE992" w14:textId="77777777" w:rsidR="00AE1BE1" w:rsidRDefault="00AE1BE1" w:rsidP="008F4763">
      <w:pPr>
        <w:autoSpaceDE w:val="0"/>
        <w:autoSpaceDN w:val="0"/>
        <w:adjustRightInd w:val="0"/>
        <w:spacing w:line="360" w:lineRule="auto"/>
        <w:rPr>
          <w:rFonts w:ascii="Arial" w:eastAsia="Calibri" w:hAnsi="Arial" w:cs="Arial"/>
          <w:lang w:eastAsia="en-US"/>
        </w:rPr>
      </w:pPr>
    </w:p>
    <w:p w14:paraId="009063EE" w14:textId="77777777" w:rsidR="00AE1BE1" w:rsidRDefault="00AE1BE1" w:rsidP="008F4763">
      <w:pPr>
        <w:autoSpaceDE w:val="0"/>
        <w:autoSpaceDN w:val="0"/>
        <w:adjustRightInd w:val="0"/>
        <w:spacing w:line="360" w:lineRule="auto"/>
        <w:rPr>
          <w:rFonts w:ascii="Arial" w:eastAsia="Calibri" w:hAnsi="Arial" w:cs="Arial"/>
          <w:lang w:eastAsia="en-US"/>
        </w:rPr>
      </w:pPr>
    </w:p>
    <w:p w14:paraId="3E56456D" w14:textId="77777777" w:rsidR="00AE1BE1" w:rsidRDefault="00AE1BE1" w:rsidP="008F4763">
      <w:pPr>
        <w:autoSpaceDE w:val="0"/>
        <w:autoSpaceDN w:val="0"/>
        <w:adjustRightInd w:val="0"/>
        <w:spacing w:line="360" w:lineRule="auto"/>
        <w:rPr>
          <w:rFonts w:ascii="Arial" w:eastAsia="Calibri" w:hAnsi="Arial" w:cs="Arial"/>
          <w:lang w:eastAsia="en-US"/>
        </w:rPr>
      </w:pPr>
    </w:p>
    <w:p w14:paraId="0EB247A2" w14:textId="77777777" w:rsidR="00AE1BE1" w:rsidRDefault="00AE1BE1" w:rsidP="008F4763">
      <w:pPr>
        <w:autoSpaceDE w:val="0"/>
        <w:autoSpaceDN w:val="0"/>
        <w:adjustRightInd w:val="0"/>
        <w:spacing w:line="360" w:lineRule="auto"/>
        <w:rPr>
          <w:rFonts w:ascii="Arial" w:eastAsia="Calibri" w:hAnsi="Arial" w:cs="Arial"/>
          <w:lang w:eastAsia="en-US"/>
        </w:rPr>
      </w:pPr>
    </w:p>
    <w:p w14:paraId="74B58A0A" w14:textId="77777777" w:rsidR="003620EE" w:rsidRDefault="003620EE" w:rsidP="008F4763">
      <w:pPr>
        <w:autoSpaceDE w:val="0"/>
        <w:autoSpaceDN w:val="0"/>
        <w:adjustRightInd w:val="0"/>
        <w:spacing w:line="360" w:lineRule="auto"/>
        <w:rPr>
          <w:rFonts w:ascii="Arial" w:eastAsia="Calibri" w:hAnsi="Arial" w:cs="Arial"/>
          <w:lang w:eastAsia="en-US"/>
        </w:rPr>
      </w:pPr>
    </w:p>
    <w:p w14:paraId="737D8EF3" w14:textId="77777777" w:rsidR="003620EE" w:rsidRDefault="003620EE" w:rsidP="008F4763">
      <w:pPr>
        <w:autoSpaceDE w:val="0"/>
        <w:autoSpaceDN w:val="0"/>
        <w:adjustRightInd w:val="0"/>
        <w:spacing w:line="360" w:lineRule="auto"/>
        <w:rPr>
          <w:rFonts w:ascii="Arial" w:eastAsia="Calibri" w:hAnsi="Arial" w:cs="Arial"/>
          <w:lang w:eastAsia="en-US"/>
        </w:rPr>
      </w:pPr>
    </w:p>
    <w:p w14:paraId="32E20115" w14:textId="77777777" w:rsidR="003620EE" w:rsidRDefault="003620EE" w:rsidP="008F4763">
      <w:pPr>
        <w:autoSpaceDE w:val="0"/>
        <w:autoSpaceDN w:val="0"/>
        <w:adjustRightInd w:val="0"/>
        <w:spacing w:line="360" w:lineRule="auto"/>
        <w:rPr>
          <w:rFonts w:ascii="Arial" w:eastAsia="Calibri" w:hAnsi="Arial" w:cs="Arial"/>
          <w:lang w:eastAsia="en-US"/>
        </w:rPr>
      </w:pPr>
    </w:p>
    <w:p w14:paraId="23503F66" w14:textId="77777777" w:rsidR="003620EE" w:rsidRDefault="003620EE" w:rsidP="008F4763">
      <w:pPr>
        <w:autoSpaceDE w:val="0"/>
        <w:autoSpaceDN w:val="0"/>
        <w:adjustRightInd w:val="0"/>
        <w:spacing w:line="360" w:lineRule="auto"/>
        <w:rPr>
          <w:rFonts w:ascii="Arial" w:eastAsia="Calibri" w:hAnsi="Arial" w:cs="Arial"/>
          <w:lang w:eastAsia="en-US"/>
        </w:rPr>
      </w:pPr>
    </w:p>
    <w:p w14:paraId="59B9EC98" w14:textId="77777777" w:rsidR="002B7A0B" w:rsidRDefault="002B7A0B" w:rsidP="008F4763">
      <w:pPr>
        <w:autoSpaceDE w:val="0"/>
        <w:autoSpaceDN w:val="0"/>
        <w:adjustRightInd w:val="0"/>
        <w:spacing w:line="360" w:lineRule="auto"/>
        <w:rPr>
          <w:rFonts w:ascii="Arial" w:eastAsia="Calibri" w:hAnsi="Arial" w:cs="Arial"/>
          <w:lang w:eastAsia="en-US"/>
        </w:rPr>
      </w:pPr>
    </w:p>
    <w:p w14:paraId="4CB675A2" w14:textId="77777777" w:rsidR="002B7A0B" w:rsidRDefault="002B7A0B" w:rsidP="008F4763">
      <w:pPr>
        <w:autoSpaceDE w:val="0"/>
        <w:autoSpaceDN w:val="0"/>
        <w:adjustRightInd w:val="0"/>
        <w:spacing w:line="360" w:lineRule="auto"/>
        <w:rPr>
          <w:rFonts w:ascii="Arial" w:eastAsia="Calibri" w:hAnsi="Arial" w:cs="Arial"/>
          <w:lang w:eastAsia="en-US"/>
        </w:rPr>
      </w:pPr>
    </w:p>
    <w:p w14:paraId="0ECBAFB5" w14:textId="77777777" w:rsidR="002B7A0B" w:rsidRDefault="002B7A0B" w:rsidP="008F4763">
      <w:pPr>
        <w:autoSpaceDE w:val="0"/>
        <w:autoSpaceDN w:val="0"/>
        <w:adjustRightInd w:val="0"/>
        <w:spacing w:line="360" w:lineRule="auto"/>
        <w:rPr>
          <w:rFonts w:ascii="Arial" w:eastAsia="Calibri" w:hAnsi="Arial" w:cs="Arial"/>
          <w:lang w:eastAsia="en-US"/>
        </w:rPr>
      </w:pPr>
    </w:p>
    <w:p w14:paraId="37205CCA" w14:textId="77777777" w:rsidR="002B7A0B" w:rsidRDefault="002B7A0B" w:rsidP="008F4763">
      <w:pPr>
        <w:autoSpaceDE w:val="0"/>
        <w:autoSpaceDN w:val="0"/>
        <w:adjustRightInd w:val="0"/>
        <w:spacing w:line="360" w:lineRule="auto"/>
        <w:rPr>
          <w:rFonts w:ascii="Arial" w:eastAsia="Calibri" w:hAnsi="Arial" w:cs="Arial"/>
          <w:lang w:eastAsia="en-US"/>
        </w:rPr>
      </w:pPr>
    </w:p>
    <w:p w14:paraId="6872D968" w14:textId="77777777" w:rsidR="00AE1BE1" w:rsidRDefault="00AE1BE1" w:rsidP="008F4763">
      <w:pPr>
        <w:autoSpaceDE w:val="0"/>
        <w:autoSpaceDN w:val="0"/>
        <w:adjustRightInd w:val="0"/>
        <w:spacing w:line="360" w:lineRule="auto"/>
        <w:rPr>
          <w:rFonts w:ascii="Arial" w:eastAsia="Calibri" w:hAnsi="Arial" w:cs="Arial"/>
          <w:lang w:eastAsia="en-US"/>
        </w:rPr>
      </w:pPr>
    </w:p>
    <w:p w14:paraId="259A33E0" w14:textId="77777777" w:rsidR="00C954BF" w:rsidRDefault="00C954BF" w:rsidP="008F4763">
      <w:pPr>
        <w:autoSpaceDE w:val="0"/>
        <w:autoSpaceDN w:val="0"/>
        <w:adjustRightInd w:val="0"/>
        <w:spacing w:line="360" w:lineRule="auto"/>
        <w:rPr>
          <w:rFonts w:ascii="Arial" w:eastAsia="Calibri" w:hAnsi="Arial" w:cs="Arial"/>
          <w:lang w:eastAsia="en-US"/>
        </w:rPr>
      </w:pPr>
    </w:p>
    <w:p w14:paraId="7AAF180C" w14:textId="2035F133" w:rsidR="00442FC7" w:rsidRPr="00005EB3" w:rsidRDefault="009806F8" w:rsidP="00005EB3">
      <w:pPr>
        <w:autoSpaceDE w:val="0"/>
        <w:autoSpaceDN w:val="0"/>
        <w:adjustRightInd w:val="0"/>
        <w:spacing w:line="360" w:lineRule="auto"/>
        <w:ind w:hanging="567"/>
        <w:rPr>
          <w:rFonts w:ascii="Arial" w:eastAsia="Calibri" w:hAnsi="Arial" w:cs="Arial"/>
          <w:sz w:val="20"/>
          <w:szCs w:val="20"/>
          <w:lang w:eastAsia="en-US"/>
        </w:rPr>
      </w:pPr>
      <w:r w:rsidRPr="003E1FB0">
        <w:rPr>
          <w:rFonts w:ascii="Arial" w:eastAsia="Calibri" w:hAnsi="Arial" w:cs="Arial"/>
          <w:noProof/>
        </w:rPr>
        <mc:AlternateContent>
          <mc:Choice Requires="wps">
            <w:drawing>
              <wp:anchor distT="0" distB="0" distL="114300" distR="114300" simplePos="0" relativeHeight="251857920" behindDoc="0" locked="0" layoutInCell="1" allowOverlap="1" wp14:anchorId="788A35C5" wp14:editId="534BEE0D">
                <wp:simplePos x="0" y="0"/>
                <wp:positionH relativeFrom="column">
                  <wp:posOffset>2708910</wp:posOffset>
                </wp:positionH>
                <wp:positionV relativeFrom="paragraph">
                  <wp:posOffset>11430</wp:posOffset>
                </wp:positionV>
                <wp:extent cx="7620" cy="1524000"/>
                <wp:effectExtent l="0" t="0" r="30480" b="19050"/>
                <wp:wrapNone/>
                <wp:docPr id="2120333067" name="Прямая соединительная линия 2120333067"/>
                <wp:cNvGraphicFramePr/>
                <a:graphic xmlns:a="http://schemas.openxmlformats.org/drawingml/2006/main">
                  <a:graphicData uri="http://schemas.microsoft.com/office/word/2010/wordprocessingShape">
                    <wps:wsp>
                      <wps:cNvCnPr/>
                      <wps:spPr>
                        <a:xfrm flipH="1" flipV="1">
                          <a:off x="0" y="0"/>
                          <a:ext cx="7620" cy="152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488BC0" id="Прямая соединительная линия 2120333067" o:spid="_x0000_s1026" style="position:absolute;flip:x y;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3pt,.9pt" to="213.9pt,1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" strokecolor="black [3040]"/>
            </w:pict>
          </mc:Fallback>
        </mc:AlternateContent>
      </w:r>
      <w:r w:rsidR="00421CE0" w:rsidRPr="003E1FB0">
        <w:rPr>
          <w:rFonts w:ascii="Arial" w:eastAsia="Calibri" w:hAnsi="Arial" w:cs="Arial"/>
          <w:noProof/>
        </w:rPr>
        <mc:AlternateContent>
          <mc:Choice Requires="wps">
            <w:drawing>
              <wp:anchor distT="0" distB="0" distL="114300" distR="114300" simplePos="0" relativeHeight="251858944" behindDoc="0" locked="0" layoutInCell="1" allowOverlap="1" wp14:anchorId="2F594FEF" wp14:editId="50730226">
                <wp:simplePos x="0" y="0"/>
                <wp:positionH relativeFrom="column">
                  <wp:posOffset>2717165</wp:posOffset>
                </wp:positionH>
                <wp:positionV relativeFrom="paragraph">
                  <wp:posOffset>11430</wp:posOffset>
                </wp:positionV>
                <wp:extent cx="583565" cy="7620"/>
                <wp:effectExtent l="0" t="76200" r="26035" b="87630"/>
                <wp:wrapNone/>
                <wp:docPr id="2120333068" name="Прямая со стрелкой 2120333068"/>
                <wp:cNvGraphicFramePr/>
                <a:graphic xmlns:a="http://schemas.openxmlformats.org/drawingml/2006/main">
                  <a:graphicData uri="http://schemas.microsoft.com/office/word/2010/wordprocessingShape">
                    <wps:wsp>
                      <wps:cNvCnPr/>
                      <wps:spPr>
                        <a:xfrm flipV="1">
                          <a:off x="0" y="0"/>
                          <a:ext cx="583565" cy="762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2A3B42" id="Прямая со стрелкой 2120333068" o:spid="_x0000_s1026" type="#_x0000_t32" style="position:absolute;margin-left:213.95pt;margin-top:.9pt;width:45.95pt;height:.6pt;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" strokecolor="black [3040]">
                <v:stroke endarrow="block"/>
              </v:shape>
            </w:pict>
          </mc:Fallback>
        </mc:AlternateContent>
      </w:r>
      <w:r w:rsidR="00005EB3" w:rsidRPr="00005EB3">
        <w:rPr>
          <w:rFonts w:ascii="Arial" w:eastAsia="Calibri" w:hAnsi="Arial" w:cs="Arial"/>
          <w:noProof/>
          <w:sz w:val="20"/>
          <w:szCs w:val="20"/>
        </w:rPr>
        <mc:AlternateContent>
          <mc:Choice Requires="wps">
            <w:drawing>
              <wp:anchor distT="0" distB="0" distL="114300" distR="114300" simplePos="0" relativeHeight="251817984" behindDoc="0" locked="0" layoutInCell="1" allowOverlap="1" wp14:anchorId="21F7996D" wp14:editId="70D1F15E">
                <wp:simplePos x="0" y="0"/>
                <wp:positionH relativeFrom="column">
                  <wp:posOffset>3303443</wp:posOffset>
                </wp:positionH>
                <wp:positionV relativeFrom="paragraph">
                  <wp:posOffset>-221325</wp:posOffset>
                </wp:positionV>
                <wp:extent cx="2470150" cy="476596"/>
                <wp:effectExtent l="0" t="0" r="25400" b="19050"/>
                <wp:wrapNone/>
                <wp:docPr id="11" name="Блок-схема: альтернативный процесс 11"/>
                <wp:cNvGraphicFramePr/>
                <a:graphic xmlns:a="http://schemas.openxmlformats.org/drawingml/2006/main">
                  <a:graphicData uri="http://schemas.microsoft.com/office/word/2010/wordprocessingShape">
                    <wps:wsp>
                      <wps:cNvSpPr/>
                      <wps:spPr>
                        <a:xfrm>
                          <a:off x="0" y="0"/>
                          <a:ext cx="2470150" cy="476596"/>
                        </a:xfrm>
                        <a:prstGeom prst="flowChartAlternateProcess">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9AF5C9" w14:textId="6086515C" w:rsidR="00A762B3" w:rsidRPr="00005EB3" w:rsidRDefault="00A762B3" w:rsidP="000B0B73">
                            <w:pPr>
                              <w:autoSpaceDE w:val="0"/>
                              <w:autoSpaceDN w:val="0"/>
                              <w:adjustRightInd w:val="0"/>
                              <w:jc w:val="center"/>
                              <w:rPr>
                                <w:rFonts w:ascii="Arial" w:hAnsi="Arial" w:cs="Arial"/>
                                <w:color w:val="000000" w:themeColor="text1"/>
                                <w:sz w:val="14"/>
                                <w:szCs w:val="14"/>
                              </w:rPr>
                            </w:pPr>
                            <w:r w:rsidRPr="00005EB3">
                              <w:rPr>
                                <w:rFonts w:ascii="Arial" w:hAnsi="Arial" w:cs="Arial"/>
                                <w:color w:val="000000" w:themeColor="text1"/>
                                <w:sz w:val="14"/>
                                <w:szCs w:val="14"/>
                              </w:rPr>
                              <w:t>Продолжайте анализ, оценку или контроль риска (ISO 10993-1, ISO 14971)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7996D" id="Блок-схема: альтернативный процесс 11" o:spid="_x0000_s1040" type="#_x0000_t176" style="position:absolute;margin-left:260.1pt;margin-top:-17.45pt;width:194.5pt;height:37.5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" fillcolor="white [3212]" strokecolor="black [3213]" strokeweight=".25pt">
                <v:textbox>
                  <w:txbxContent>
                    <w:p w14:paraId="689AF5C9" w14:textId="6086515C" w:rsidR="00A762B3" w:rsidRPr="00005EB3" w:rsidRDefault="00A762B3" w:rsidP="000B0B73">
                      <w:pPr>
                        <w:autoSpaceDE w:val="0"/>
                        <w:autoSpaceDN w:val="0"/>
                        <w:adjustRightInd w:val="0"/>
                        <w:jc w:val="center"/>
                        <w:rPr>
                          <w:rFonts w:ascii="Arial" w:hAnsi="Arial" w:cs="Arial"/>
                          <w:color w:val="000000" w:themeColor="text1"/>
                          <w:sz w:val="14"/>
                          <w:szCs w:val="14"/>
                        </w:rPr>
                      </w:pPr>
                      <w:r w:rsidRPr="00005EB3">
                        <w:rPr>
                          <w:rFonts w:ascii="Arial" w:hAnsi="Arial" w:cs="Arial"/>
                          <w:color w:val="000000" w:themeColor="text1"/>
                          <w:sz w:val="14"/>
                          <w:szCs w:val="14"/>
                        </w:rPr>
                        <w:t>Продолжайте анализ, оценку или контроль риска (ISO 10993-1, ISO 14971)</w:t>
                      </w:r>
                    </w:p>
                  </w:txbxContent>
                </v:textbox>
              </v:shape>
            </w:pict>
          </mc:Fallback>
        </mc:AlternateContent>
      </w:r>
      <w:r w:rsidR="000F7004" w:rsidRPr="00005EB3">
        <w:rPr>
          <w:rFonts w:ascii="Arial" w:eastAsia="Calibri" w:hAnsi="Arial" w:cs="Arial"/>
          <w:noProof/>
          <w:sz w:val="20"/>
          <w:szCs w:val="20"/>
        </w:rPr>
        <mc:AlternateContent>
          <mc:Choice Requires="wps">
            <w:drawing>
              <wp:anchor distT="0" distB="0" distL="114300" distR="114300" simplePos="0" relativeHeight="251878400" behindDoc="0" locked="0" layoutInCell="1" allowOverlap="1" wp14:anchorId="77CB3AF5" wp14:editId="62B3DE72">
                <wp:simplePos x="0" y="0"/>
                <wp:positionH relativeFrom="column">
                  <wp:posOffset>5778500</wp:posOffset>
                </wp:positionH>
                <wp:positionV relativeFrom="paragraph">
                  <wp:posOffset>29845</wp:posOffset>
                </wp:positionV>
                <wp:extent cx="518215" cy="0"/>
                <wp:effectExtent l="38100" t="76200" r="0" b="95250"/>
                <wp:wrapNone/>
                <wp:docPr id="2120333088" name="Прямая со стрелкой 2120333088"/>
                <wp:cNvGraphicFramePr/>
                <a:graphic xmlns:a="http://schemas.openxmlformats.org/drawingml/2006/main">
                  <a:graphicData uri="http://schemas.microsoft.com/office/word/2010/wordprocessingShape">
                    <wps:wsp>
                      <wps:cNvCnPr/>
                      <wps:spPr>
                        <a:xfrm flipH="1">
                          <a:off x="0" y="0"/>
                          <a:ext cx="518215"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DC2BAA" id="Прямая со стрелкой 2120333088" o:spid="_x0000_s1026" type="#_x0000_t32" style="position:absolute;margin-left:455pt;margin-top:2.35pt;width:40.8pt;height:0;flip:x;z-index:251878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" strokecolor="black [3040]">
                <v:stroke endarrow="block"/>
              </v:shape>
            </w:pict>
          </mc:Fallback>
        </mc:AlternateContent>
      </w:r>
      <w:r w:rsidR="000F7004" w:rsidRPr="00005EB3">
        <w:rPr>
          <w:rFonts w:ascii="Arial" w:eastAsia="Calibri" w:hAnsi="Arial" w:cs="Arial"/>
          <w:noProof/>
          <w:sz w:val="20"/>
          <w:szCs w:val="20"/>
        </w:rPr>
        <mc:AlternateContent>
          <mc:Choice Requires="wps">
            <w:drawing>
              <wp:anchor distT="0" distB="0" distL="114300" distR="114300" simplePos="0" relativeHeight="251877376" behindDoc="0" locked="0" layoutInCell="1" allowOverlap="1" wp14:anchorId="60EC6D45" wp14:editId="17CC545E">
                <wp:simplePos x="0" y="0"/>
                <wp:positionH relativeFrom="column">
                  <wp:posOffset>6294175</wp:posOffset>
                </wp:positionH>
                <wp:positionV relativeFrom="paragraph">
                  <wp:posOffset>30342</wp:posOffset>
                </wp:positionV>
                <wp:extent cx="0" cy="6818050"/>
                <wp:effectExtent l="0" t="0" r="19050" b="20955"/>
                <wp:wrapNone/>
                <wp:docPr id="2120333087" name="Прямая соединительная линия 2120333087"/>
                <wp:cNvGraphicFramePr/>
                <a:graphic xmlns:a="http://schemas.openxmlformats.org/drawingml/2006/main">
                  <a:graphicData uri="http://schemas.microsoft.com/office/word/2010/wordprocessingShape">
                    <wps:wsp>
                      <wps:cNvCnPr/>
                      <wps:spPr>
                        <a:xfrm flipV="1">
                          <a:off x="0" y="0"/>
                          <a:ext cx="0" cy="6818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A7DF13" id="Прямая соединительная линия 2120333087" o:spid="_x0000_s1026" style="position:absolute;flip:y;z-index:251877376;visibility:visible;mso-wrap-style:square;mso-wrap-distance-left:9pt;mso-wrap-distance-top:0;mso-wrap-distance-right:9pt;mso-wrap-distance-bottom:0;mso-position-horizontal:absolute;mso-position-horizontal-relative:text;mso-position-vertical:absolute;mso-position-vertical-relative:text" from="495.6pt,2.4pt" to="495.6pt,5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" strokecolor="black [3040]"/>
            </w:pict>
          </mc:Fallback>
        </mc:AlternateContent>
      </w:r>
    </w:p>
    <w:p w14:paraId="2969AB82" w14:textId="747341F3" w:rsidR="00C41CE9" w:rsidRPr="005730BF" w:rsidRDefault="00005EB3" w:rsidP="00C41CE9">
      <w:pPr>
        <w:autoSpaceDE w:val="0"/>
        <w:autoSpaceDN w:val="0"/>
        <w:adjustRightInd w:val="0"/>
        <w:spacing w:line="360" w:lineRule="auto"/>
        <w:rPr>
          <w:rFonts w:ascii="Arial" w:eastAsia="Calibri" w:hAnsi="Arial" w:cs="Arial"/>
          <w:sz w:val="16"/>
          <w:szCs w:val="16"/>
          <w:lang w:eastAsia="en-US"/>
        </w:rPr>
      </w:pPr>
      <w:r w:rsidRPr="005730BF">
        <w:rPr>
          <w:rFonts w:ascii="Arial" w:eastAsia="Calibri" w:hAnsi="Arial" w:cs="Arial"/>
          <w:sz w:val="16"/>
          <w:szCs w:val="16"/>
          <w:lang w:val="en-US" w:eastAsia="en-US"/>
        </w:rPr>
        <w:t>ISO</w:t>
      </w:r>
      <w:r w:rsidRPr="005730BF">
        <w:rPr>
          <w:rFonts w:ascii="Arial" w:eastAsia="Calibri" w:hAnsi="Arial" w:cs="Arial"/>
          <w:sz w:val="16"/>
          <w:szCs w:val="16"/>
          <w:lang w:eastAsia="en-US"/>
        </w:rPr>
        <w:t xml:space="preserve"> 10993-17 (оценивание токсикологического риска)</w:t>
      </w:r>
    </w:p>
    <w:tbl>
      <w:tblPr>
        <w:tblW w:w="11016" w:type="dxa"/>
        <w:tblInd w:w="-940" w:type="dxa"/>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Look w:val="0000" w:firstRow="0" w:lastRow="0" w:firstColumn="0" w:lastColumn="0" w:noHBand="0" w:noVBand="0"/>
      </w:tblPr>
      <w:tblGrid>
        <w:gridCol w:w="11016"/>
      </w:tblGrid>
      <w:tr w:rsidR="00AF565F" w14:paraId="21677C31" w14:textId="77777777" w:rsidTr="002B7A0B">
        <w:trPr>
          <w:trHeight w:val="11922"/>
        </w:trPr>
        <w:tc>
          <w:tcPr>
            <w:tcW w:w="11016" w:type="dxa"/>
          </w:tcPr>
          <w:p w14:paraId="101E4CD9" w14:textId="7C52A996" w:rsidR="00AF565F" w:rsidRPr="00AF565F" w:rsidRDefault="009806F8" w:rsidP="00AF565F">
            <w:pPr>
              <w:autoSpaceDE w:val="0"/>
              <w:autoSpaceDN w:val="0"/>
              <w:adjustRightInd w:val="0"/>
              <w:spacing w:line="360" w:lineRule="auto"/>
              <w:ind w:left="1048" w:hanging="1134"/>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893760" behindDoc="0" locked="0" layoutInCell="1" allowOverlap="1" wp14:anchorId="4BF7627C" wp14:editId="14E5B0C0">
                      <wp:simplePos x="0" y="0"/>
                      <wp:positionH relativeFrom="column">
                        <wp:posOffset>340549</wp:posOffset>
                      </wp:positionH>
                      <wp:positionV relativeFrom="paragraph">
                        <wp:posOffset>203869</wp:posOffset>
                      </wp:positionV>
                      <wp:extent cx="1584960" cy="749644"/>
                      <wp:effectExtent l="0" t="0" r="15240" b="12700"/>
                      <wp:wrapNone/>
                      <wp:docPr id="2" name="Прямоугольник 2"/>
                      <wp:cNvGraphicFramePr/>
                      <a:graphic xmlns:a="http://schemas.openxmlformats.org/drawingml/2006/main">
                        <a:graphicData uri="http://schemas.microsoft.com/office/word/2010/wordprocessingShape">
                          <wps:wsp>
                            <wps:cNvSpPr/>
                            <wps:spPr>
                              <a:xfrm>
                                <a:off x="0" y="0"/>
                                <a:ext cx="1584960" cy="749644"/>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AFD810" w14:textId="77777777" w:rsidR="00A762B3" w:rsidRPr="00005EB3" w:rsidRDefault="00A762B3" w:rsidP="00442FC7">
                                  <w:pPr>
                                    <w:suppressAutoHyphens/>
                                    <w:autoSpaceDE w:val="0"/>
                                    <w:autoSpaceDN w:val="0"/>
                                    <w:adjustRightInd w:val="0"/>
                                    <w:spacing w:line="259" w:lineRule="auto"/>
                                    <w:jc w:val="center"/>
                                    <w:rPr>
                                      <w:rFonts w:ascii="Arial" w:eastAsia="Calibri" w:hAnsi="Arial" w:cs="Arial"/>
                                      <w:color w:val="000000" w:themeColor="text1"/>
                                      <w:sz w:val="14"/>
                                      <w:szCs w:val="14"/>
                                      <w:lang w:eastAsia="en-US"/>
                                    </w:rPr>
                                  </w:pPr>
                                  <w:r w:rsidRPr="00005EB3">
                                    <w:rPr>
                                      <w:rFonts w:ascii="Arial" w:eastAsia="Calibri" w:hAnsi="Arial" w:cs="Arial"/>
                                      <w:color w:val="000000" w:themeColor="text1"/>
                                      <w:sz w:val="14"/>
                                      <w:szCs w:val="14"/>
                                      <w:lang w:eastAsia="en-US"/>
                                    </w:rPr>
                                    <w:t>Получите токсикологическую информацию по компоненту</w:t>
                                  </w:r>
                                </w:p>
                                <w:p w14:paraId="0B00A6DF" w14:textId="77777777" w:rsidR="00A762B3" w:rsidRPr="00005EB3" w:rsidRDefault="00A762B3" w:rsidP="00442FC7">
                                  <w:pPr>
                                    <w:suppressAutoHyphens/>
                                    <w:jc w:val="center"/>
                                    <w:rPr>
                                      <w:color w:val="000000" w:themeColor="text1"/>
                                      <w:sz w:val="14"/>
                                      <w:szCs w:val="14"/>
                                    </w:rPr>
                                  </w:pPr>
                                  <w:r w:rsidRPr="00005EB3">
                                    <w:rPr>
                                      <w:rFonts w:ascii="Arial" w:eastAsia="Calibri" w:hAnsi="Arial" w:cs="Arial"/>
                                      <w:color w:val="000000" w:themeColor="text1"/>
                                      <w:sz w:val="14"/>
                                      <w:szCs w:val="14"/>
                                      <w:lang w:eastAsia="en-US"/>
                                    </w:rPr>
                                    <w:t>(положение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F7627C" id="Прямоугольник 2" o:spid="_x0000_s1041" style="position:absolute;left:0;text-align:left;margin-left:26.8pt;margin-top:16.05pt;width:124.8pt;height:59.0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" fillcolor="white [3212]" strokecolor="black [3213]" strokeweight=".25pt">
                      <v:textbox>
                        <w:txbxContent>
                          <w:p w14:paraId="0EAFD810" w14:textId="77777777" w:rsidR="00A762B3" w:rsidRPr="00005EB3" w:rsidRDefault="00A762B3" w:rsidP="00442FC7">
                            <w:pPr>
                              <w:suppressAutoHyphens/>
                              <w:autoSpaceDE w:val="0"/>
                              <w:autoSpaceDN w:val="0"/>
                              <w:adjustRightInd w:val="0"/>
                              <w:spacing w:line="259" w:lineRule="auto"/>
                              <w:jc w:val="center"/>
                              <w:rPr>
                                <w:rFonts w:ascii="Arial" w:eastAsia="Calibri" w:hAnsi="Arial" w:cs="Arial"/>
                                <w:color w:val="000000" w:themeColor="text1"/>
                                <w:sz w:val="14"/>
                                <w:szCs w:val="14"/>
                                <w:lang w:eastAsia="en-US"/>
                              </w:rPr>
                            </w:pPr>
                            <w:r w:rsidRPr="00005EB3">
                              <w:rPr>
                                <w:rFonts w:ascii="Arial" w:eastAsia="Calibri" w:hAnsi="Arial" w:cs="Arial"/>
                                <w:color w:val="000000" w:themeColor="text1"/>
                                <w:sz w:val="14"/>
                                <w:szCs w:val="14"/>
                                <w:lang w:eastAsia="en-US"/>
                              </w:rPr>
                              <w:t>Получите токсикологическую информацию по компоненту</w:t>
                            </w:r>
                          </w:p>
                          <w:p w14:paraId="0B00A6DF" w14:textId="77777777" w:rsidR="00A762B3" w:rsidRPr="00005EB3" w:rsidRDefault="00A762B3" w:rsidP="00442FC7">
                            <w:pPr>
                              <w:suppressAutoHyphens/>
                              <w:jc w:val="center"/>
                              <w:rPr>
                                <w:color w:val="000000" w:themeColor="text1"/>
                                <w:sz w:val="14"/>
                                <w:szCs w:val="14"/>
                              </w:rPr>
                            </w:pPr>
                            <w:r w:rsidRPr="00005EB3">
                              <w:rPr>
                                <w:rFonts w:ascii="Arial" w:eastAsia="Calibri" w:hAnsi="Arial" w:cs="Arial"/>
                                <w:color w:val="000000" w:themeColor="text1"/>
                                <w:sz w:val="14"/>
                                <w:szCs w:val="14"/>
                                <w:lang w:eastAsia="en-US"/>
                              </w:rPr>
                              <w:t>(положение 6)</w:t>
                            </w:r>
                          </w:p>
                        </w:txbxContent>
                      </v:textbox>
                    </v:rect>
                  </w:pict>
                </mc:Fallback>
              </mc:AlternateContent>
            </w:r>
          </w:p>
          <w:p w14:paraId="330E704F" w14:textId="0C77B8AC" w:rsidR="00AF565F" w:rsidRPr="009806F8" w:rsidRDefault="009806F8" w:rsidP="00AF565F">
            <w:pPr>
              <w:autoSpaceDE w:val="0"/>
              <w:autoSpaceDN w:val="0"/>
              <w:adjustRightInd w:val="0"/>
              <w:spacing w:line="360" w:lineRule="auto"/>
              <w:ind w:left="1048"/>
              <w:jc w:val="both"/>
              <w:rPr>
                <w:rFonts w:ascii="Arial" w:eastAsia="Calibri" w:hAnsi="Arial" w:cs="Arial"/>
                <w:sz w:val="16"/>
                <w:szCs w:val="16"/>
                <w:lang w:eastAsia="en-US"/>
              </w:rPr>
            </w:pPr>
            <w:r>
              <w:rPr>
                <w:rFonts w:ascii="Arial" w:eastAsia="Calibri" w:hAnsi="Arial" w:cs="Arial"/>
                <w:lang w:eastAsia="en-US"/>
              </w:rPr>
              <w:t xml:space="preserve">                                                   </w:t>
            </w:r>
            <w:r>
              <w:rPr>
                <w:rFonts w:ascii="Arial" w:eastAsia="Calibri" w:hAnsi="Arial" w:cs="Arial"/>
                <w:sz w:val="16"/>
                <w:szCs w:val="16"/>
                <w:lang w:eastAsia="en-US"/>
              </w:rPr>
              <w:t>н</w:t>
            </w:r>
            <w:r w:rsidRPr="009806F8">
              <w:rPr>
                <w:rFonts w:ascii="Arial" w:eastAsia="Calibri" w:hAnsi="Arial" w:cs="Arial"/>
                <w:sz w:val="16"/>
                <w:szCs w:val="16"/>
                <w:lang w:eastAsia="en-US"/>
              </w:rPr>
              <w:t>ет</w:t>
            </w:r>
            <w:r>
              <w:rPr>
                <w:rFonts w:ascii="Arial" w:eastAsia="Calibri" w:hAnsi="Arial" w:cs="Arial"/>
                <w:sz w:val="16"/>
                <w:szCs w:val="16"/>
                <w:lang w:eastAsia="en-US"/>
              </w:rPr>
              <w:t xml:space="preserve">     </w:t>
            </w:r>
          </w:p>
          <w:p w14:paraId="74EC13A4" w14:textId="77777777" w:rsidR="00AF565F" w:rsidRDefault="00AF565F" w:rsidP="00AF565F">
            <w:pPr>
              <w:autoSpaceDE w:val="0"/>
              <w:autoSpaceDN w:val="0"/>
              <w:adjustRightInd w:val="0"/>
              <w:spacing w:line="360" w:lineRule="auto"/>
              <w:ind w:left="1048"/>
              <w:jc w:val="both"/>
              <w:rPr>
                <w:rFonts w:ascii="Arial" w:eastAsia="Calibri" w:hAnsi="Arial" w:cs="Arial"/>
                <w:lang w:eastAsia="en-US"/>
              </w:rPr>
            </w:pPr>
          </w:p>
          <w:p w14:paraId="4CBAE25F" w14:textId="6651E4C8" w:rsidR="00AF565F" w:rsidRDefault="00AF565F" w:rsidP="00AF565F">
            <w:pPr>
              <w:autoSpaceDE w:val="0"/>
              <w:autoSpaceDN w:val="0"/>
              <w:adjustRightInd w:val="0"/>
              <w:spacing w:line="360" w:lineRule="auto"/>
              <w:ind w:left="1048"/>
              <w:jc w:val="both"/>
              <w:rPr>
                <w:rFonts w:ascii="Arial" w:eastAsia="Calibri" w:hAnsi="Arial" w:cs="Arial"/>
                <w:lang w:eastAsia="en-US"/>
              </w:rPr>
            </w:pPr>
          </w:p>
          <w:p w14:paraId="5A5CA339" w14:textId="2E7DFFB6" w:rsidR="00AF565F" w:rsidRDefault="005730BF" w:rsidP="00AF565F">
            <w:pPr>
              <w:autoSpaceDE w:val="0"/>
              <w:autoSpaceDN w:val="0"/>
              <w:adjustRightInd w:val="0"/>
              <w:spacing w:line="360" w:lineRule="auto"/>
              <w:ind w:left="1048"/>
              <w:jc w:val="both"/>
              <w:rPr>
                <w:rFonts w:ascii="Arial" w:eastAsia="Calibri" w:hAnsi="Arial" w:cs="Arial"/>
                <w:lang w:eastAsia="en-US"/>
              </w:rPr>
            </w:pPr>
            <w:r w:rsidRPr="00E33FF8">
              <w:rPr>
                <w:rFonts w:ascii="Arial" w:eastAsia="Calibri" w:hAnsi="Arial" w:cs="Arial"/>
                <w:noProof/>
                <w:sz w:val="14"/>
                <w:szCs w:val="14"/>
              </w:rPr>
              <mc:AlternateContent>
                <mc:Choice Requires="wps">
                  <w:drawing>
                    <wp:anchor distT="0" distB="0" distL="114300" distR="114300" simplePos="0" relativeHeight="251895808" behindDoc="0" locked="0" layoutInCell="1" allowOverlap="1" wp14:anchorId="2EEEB71F" wp14:editId="326CDB40">
                      <wp:simplePos x="0" y="0"/>
                      <wp:positionH relativeFrom="column">
                        <wp:posOffset>142240</wp:posOffset>
                      </wp:positionH>
                      <wp:positionV relativeFrom="paragraph">
                        <wp:posOffset>234315</wp:posOffset>
                      </wp:positionV>
                      <wp:extent cx="1967230" cy="959485"/>
                      <wp:effectExtent l="0" t="0" r="13970" b="12065"/>
                      <wp:wrapNone/>
                      <wp:docPr id="19" name="Блок-схема: решение 19"/>
                      <wp:cNvGraphicFramePr/>
                      <a:graphic xmlns:a="http://schemas.openxmlformats.org/drawingml/2006/main">
                        <a:graphicData uri="http://schemas.microsoft.com/office/word/2010/wordprocessingShape">
                          <wps:wsp>
                            <wps:cNvSpPr/>
                            <wps:spPr>
                              <a:xfrm>
                                <a:off x="0" y="0"/>
                                <a:ext cx="1967230" cy="959485"/>
                              </a:xfrm>
                              <a:prstGeom prst="flowChartDecision">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9DDBAB" w14:textId="11292524" w:rsidR="00A762B3" w:rsidRPr="00495833" w:rsidRDefault="00A762B3" w:rsidP="009806F8">
                                  <w:pPr>
                                    <w:autoSpaceDE w:val="0"/>
                                    <w:autoSpaceDN w:val="0"/>
                                    <w:adjustRightInd w:val="0"/>
                                    <w:spacing w:line="259" w:lineRule="auto"/>
                                    <w:jc w:val="center"/>
                                    <w:rPr>
                                      <w:rFonts w:ascii="Arial" w:eastAsia="Calibri" w:hAnsi="Arial" w:cs="Arial"/>
                                      <w:color w:val="000000" w:themeColor="text1"/>
                                      <w:sz w:val="14"/>
                                      <w:szCs w:val="14"/>
                                      <w:lang w:eastAsia="en-US"/>
                                    </w:rPr>
                                  </w:pPr>
                                  <w:r>
                                    <w:rPr>
                                      <w:rFonts w:ascii="Arial" w:eastAsia="Calibri" w:hAnsi="Arial" w:cs="Arial"/>
                                      <w:color w:val="000000" w:themeColor="text1"/>
                                      <w:sz w:val="14"/>
                                      <w:szCs w:val="14"/>
                                      <w:lang w:eastAsia="en-US"/>
                                    </w:rPr>
                                    <w:t xml:space="preserve">Сопряженный вред </w:t>
                                  </w:r>
                                  <w:r w:rsidRPr="00495833">
                                    <w:rPr>
                                      <w:rFonts w:ascii="Arial" w:eastAsia="Calibri" w:hAnsi="Arial" w:cs="Arial"/>
                                      <w:color w:val="000000" w:themeColor="text1"/>
                                      <w:sz w:val="14"/>
                                      <w:szCs w:val="14"/>
                                      <w:lang w:val="en-US" w:eastAsia="en-US"/>
                                    </w:rPr>
                                    <w:t>TQ</w:t>
                                  </w:r>
                                  <w:r w:rsidRPr="00495833">
                                    <w:rPr>
                                      <w:rFonts w:ascii="Arial" w:eastAsia="Calibri" w:hAnsi="Arial" w:cs="Arial"/>
                                      <w:color w:val="000000" w:themeColor="text1"/>
                                      <w:sz w:val="14"/>
                                      <w:szCs w:val="14"/>
                                      <w:vertAlign w:val="subscript"/>
                                      <w:lang w:eastAsia="en-US"/>
                                    </w:rPr>
                                    <w:t xml:space="preserve">  </w:t>
                                  </w:r>
                                  <w:r w:rsidRPr="00495833">
                                    <w:rPr>
                                      <w:rFonts w:ascii="Arial" w:eastAsia="Calibri" w:hAnsi="Arial" w:cs="Arial"/>
                                      <w:color w:val="000000" w:themeColor="text1"/>
                                      <w:sz w:val="14"/>
                                      <w:szCs w:val="14"/>
                                      <w:lang w:eastAsia="en-US"/>
                                    </w:rPr>
                                    <w:t xml:space="preserve">&gt; </w:t>
                                  </w:r>
                                  <w:r w:rsidRPr="00495833">
                                    <w:rPr>
                                      <w:rFonts w:ascii="Arial" w:eastAsia="Calibri" w:hAnsi="Arial" w:cs="Arial"/>
                                      <w:color w:val="000000" w:themeColor="text1"/>
                                      <w:sz w:val="14"/>
                                      <w:szCs w:val="14"/>
                                      <w:lang w:val="en-US" w:eastAsia="en-US"/>
                                    </w:rPr>
                                    <w:t>TSL</w:t>
                                  </w:r>
                                  <w:r w:rsidRPr="00495833">
                                    <w:rPr>
                                      <w:rFonts w:ascii="Arial" w:eastAsia="Calibri" w:hAnsi="Arial" w:cs="Arial"/>
                                      <w:color w:val="000000" w:themeColor="text1"/>
                                      <w:sz w:val="14"/>
                                      <w:szCs w:val="14"/>
                                      <w:lang w:eastAsia="en-US"/>
                                    </w:rPr>
                                    <w:t>?</w:t>
                                  </w:r>
                                  <w:r w:rsidRPr="00495833">
                                    <w:rPr>
                                      <w:rFonts w:ascii="Arial" w:eastAsia="Calibri" w:hAnsi="Arial" w:cs="Arial"/>
                                      <w:color w:val="000000" w:themeColor="text1"/>
                                      <w:sz w:val="14"/>
                                      <w:szCs w:val="14"/>
                                      <w:vertAlign w:val="superscript"/>
                                      <w:lang w:val="en-US" w:eastAsia="en-US"/>
                                    </w:rPr>
                                    <w:t>a</w:t>
                                  </w:r>
                                </w:p>
                                <w:p w14:paraId="1D010092" w14:textId="6F655214" w:rsidR="00A762B3" w:rsidRDefault="00A762B3" w:rsidP="00442FC7">
                                  <w:pPr>
                                    <w:autoSpaceDE w:val="0"/>
                                    <w:autoSpaceDN w:val="0"/>
                                    <w:adjustRightInd w:val="0"/>
                                    <w:spacing w:line="259" w:lineRule="auto"/>
                                    <w:jc w:val="center"/>
                                    <w:rPr>
                                      <w:rFonts w:ascii="Arial" w:eastAsia="Calibri" w:hAnsi="Arial" w:cs="Arial"/>
                                      <w:color w:val="000000" w:themeColor="text1"/>
                                      <w:sz w:val="14"/>
                                      <w:szCs w:val="14"/>
                                      <w:lang w:eastAsia="en-US"/>
                                    </w:rPr>
                                  </w:pPr>
                                  <w:r w:rsidRPr="00495833">
                                    <w:rPr>
                                      <w:rFonts w:ascii="Arial" w:eastAsia="Calibri" w:hAnsi="Arial" w:cs="Arial"/>
                                      <w:color w:val="000000" w:themeColor="text1"/>
                                      <w:sz w:val="14"/>
                                      <w:szCs w:val="14"/>
                                      <w:lang w:eastAsia="en-US"/>
                                    </w:rPr>
                                    <w:t>(6.2.1)(</w:t>
                                  </w:r>
                                  <w:r w:rsidRPr="00495833">
                                    <w:rPr>
                                      <w:rFonts w:ascii="Arial" w:eastAsia="Calibri" w:hAnsi="Arial" w:cs="Arial"/>
                                      <w:color w:val="000000" w:themeColor="text1"/>
                                      <w:sz w:val="14"/>
                                      <w:szCs w:val="14"/>
                                      <w:lang w:val="en-US" w:eastAsia="en-US"/>
                                    </w:rPr>
                                    <w:t>Amd</w:t>
                                  </w:r>
                                  <w:r w:rsidRPr="00495833">
                                    <w:rPr>
                                      <w:rFonts w:ascii="Arial" w:eastAsia="Calibri" w:hAnsi="Arial" w:cs="Arial"/>
                                      <w:color w:val="000000" w:themeColor="text1"/>
                                      <w:sz w:val="14"/>
                                      <w:szCs w:val="14"/>
                                      <w:lang w:eastAsia="en-US"/>
                                    </w:rPr>
                                    <w:t>.1:202</w:t>
                                  </w:r>
                                  <w:r>
                                    <w:rPr>
                                      <w:rFonts w:ascii="Arial" w:eastAsia="Calibri" w:hAnsi="Arial" w:cs="Arial"/>
                                      <w:color w:val="000000" w:themeColor="text1"/>
                                      <w:sz w:val="14"/>
                                      <w:szCs w:val="14"/>
                                      <w:lang w:eastAsia="en-US"/>
                                    </w:rPr>
                                    <w:t>5</w:t>
                                  </w:r>
                                  <w:r w:rsidRPr="00495833">
                                    <w:rPr>
                                      <w:rFonts w:ascii="Arial" w:eastAsia="Calibri" w:hAnsi="Arial" w:cs="Arial"/>
                                      <w:color w:val="000000" w:themeColor="text1"/>
                                      <w:sz w:val="14"/>
                                      <w:szCs w:val="14"/>
                                      <w:lang w:eastAsia="en-US"/>
                                    </w:rPr>
                                    <w:t>)</w:t>
                                  </w:r>
                                </w:p>
                                <w:p w14:paraId="4A7FA586" w14:textId="77777777" w:rsidR="00A762B3" w:rsidRPr="00495833" w:rsidRDefault="00A762B3" w:rsidP="00442FC7">
                                  <w:pPr>
                                    <w:autoSpaceDE w:val="0"/>
                                    <w:autoSpaceDN w:val="0"/>
                                    <w:adjustRightInd w:val="0"/>
                                    <w:spacing w:line="259" w:lineRule="auto"/>
                                    <w:jc w:val="center"/>
                                    <w:rPr>
                                      <w:rFonts w:ascii="Arial" w:eastAsia="Calibri" w:hAnsi="Arial" w:cs="Arial"/>
                                      <w:color w:val="000000" w:themeColor="text1"/>
                                      <w:sz w:val="14"/>
                                      <w:szCs w:val="14"/>
                                      <w:lang w:eastAsia="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EB71F" id="Блок-схема: решение 19" o:spid="_x0000_s1042" type="#_x0000_t110" style="position:absolute;left:0;text-align:left;margin-left:11.2pt;margin-top:18.45pt;width:154.9pt;height:75.5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" fillcolor="white [3212]" strokecolor="black [3213]" strokeweight=".25pt">
                      <v:textbox>
                        <w:txbxContent>
                          <w:p w14:paraId="229DDBAB" w14:textId="11292524" w:rsidR="00A762B3" w:rsidRPr="00495833" w:rsidRDefault="00A762B3" w:rsidP="009806F8">
                            <w:pPr>
                              <w:autoSpaceDE w:val="0"/>
                              <w:autoSpaceDN w:val="0"/>
                              <w:adjustRightInd w:val="0"/>
                              <w:spacing w:line="259" w:lineRule="auto"/>
                              <w:jc w:val="center"/>
                              <w:rPr>
                                <w:rFonts w:ascii="Arial" w:eastAsia="Calibri" w:hAnsi="Arial" w:cs="Arial"/>
                                <w:color w:val="000000" w:themeColor="text1"/>
                                <w:sz w:val="14"/>
                                <w:szCs w:val="14"/>
                                <w:lang w:eastAsia="en-US"/>
                              </w:rPr>
                            </w:pPr>
                            <w:r>
                              <w:rPr>
                                <w:rFonts w:ascii="Arial" w:eastAsia="Calibri" w:hAnsi="Arial" w:cs="Arial"/>
                                <w:color w:val="000000" w:themeColor="text1"/>
                                <w:sz w:val="14"/>
                                <w:szCs w:val="14"/>
                                <w:lang w:eastAsia="en-US"/>
                              </w:rPr>
                              <w:t xml:space="preserve">Сопряженный вред </w:t>
                            </w:r>
                            <w:r w:rsidRPr="00495833">
                              <w:rPr>
                                <w:rFonts w:ascii="Arial" w:eastAsia="Calibri" w:hAnsi="Arial" w:cs="Arial"/>
                                <w:color w:val="000000" w:themeColor="text1"/>
                                <w:sz w:val="14"/>
                                <w:szCs w:val="14"/>
                                <w:lang w:val="en-US" w:eastAsia="en-US"/>
                              </w:rPr>
                              <w:t>TQ</w:t>
                            </w:r>
                            <w:r w:rsidRPr="00495833">
                              <w:rPr>
                                <w:rFonts w:ascii="Arial" w:eastAsia="Calibri" w:hAnsi="Arial" w:cs="Arial"/>
                                <w:color w:val="000000" w:themeColor="text1"/>
                                <w:sz w:val="14"/>
                                <w:szCs w:val="14"/>
                                <w:vertAlign w:val="subscript"/>
                                <w:lang w:eastAsia="en-US"/>
                              </w:rPr>
                              <w:t xml:space="preserve">  </w:t>
                            </w:r>
                            <w:r w:rsidRPr="00495833">
                              <w:rPr>
                                <w:rFonts w:ascii="Arial" w:eastAsia="Calibri" w:hAnsi="Arial" w:cs="Arial"/>
                                <w:color w:val="000000" w:themeColor="text1"/>
                                <w:sz w:val="14"/>
                                <w:szCs w:val="14"/>
                                <w:lang w:eastAsia="en-US"/>
                              </w:rPr>
                              <w:t xml:space="preserve">&gt; </w:t>
                            </w:r>
                            <w:r w:rsidRPr="00495833">
                              <w:rPr>
                                <w:rFonts w:ascii="Arial" w:eastAsia="Calibri" w:hAnsi="Arial" w:cs="Arial"/>
                                <w:color w:val="000000" w:themeColor="text1"/>
                                <w:sz w:val="14"/>
                                <w:szCs w:val="14"/>
                                <w:lang w:val="en-US" w:eastAsia="en-US"/>
                              </w:rPr>
                              <w:t>TSL</w:t>
                            </w:r>
                            <w:r w:rsidRPr="00495833">
                              <w:rPr>
                                <w:rFonts w:ascii="Arial" w:eastAsia="Calibri" w:hAnsi="Arial" w:cs="Arial"/>
                                <w:color w:val="000000" w:themeColor="text1"/>
                                <w:sz w:val="14"/>
                                <w:szCs w:val="14"/>
                                <w:lang w:eastAsia="en-US"/>
                              </w:rPr>
                              <w:t>?</w:t>
                            </w:r>
                            <w:r w:rsidRPr="00495833">
                              <w:rPr>
                                <w:rFonts w:ascii="Arial" w:eastAsia="Calibri" w:hAnsi="Arial" w:cs="Arial"/>
                                <w:color w:val="000000" w:themeColor="text1"/>
                                <w:sz w:val="14"/>
                                <w:szCs w:val="14"/>
                                <w:vertAlign w:val="superscript"/>
                                <w:lang w:val="en-US" w:eastAsia="en-US"/>
                              </w:rPr>
                              <w:t>a</w:t>
                            </w:r>
                          </w:p>
                          <w:p w14:paraId="1D010092" w14:textId="6F655214" w:rsidR="00A762B3" w:rsidRDefault="00A762B3" w:rsidP="00442FC7">
                            <w:pPr>
                              <w:autoSpaceDE w:val="0"/>
                              <w:autoSpaceDN w:val="0"/>
                              <w:adjustRightInd w:val="0"/>
                              <w:spacing w:line="259" w:lineRule="auto"/>
                              <w:jc w:val="center"/>
                              <w:rPr>
                                <w:rFonts w:ascii="Arial" w:eastAsia="Calibri" w:hAnsi="Arial" w:cs="Arial"/>
                                <w:color w:val="000000" w:themeColor="text1"/>
                                <w:sz w:val="14"/>
                                <w:szCs w:val="14"/>
                                <w:lang w:eastAsia="en-US"/>
                              </w:rPr>
                            </w:pPr>
                            <w:r w:rsidRPr="00495833">
                              <w:rPr>
                                <w:rFonts w:ascii="Arial" w:eastAsia="Calibri" w:hAnsi="Arial" w:cs="Arial"/>
                                <w:color w:val="000000" w:themeColor="text1"/>
                                <w:sz w:val="14"/>
                                <w:szCs w:val="14"/>
                                <w:lang w:eastAsia="en-US"/>
                              </w:rPr>
                              <w:t>(6.2.1)(</w:t>
                            </w:r>
                            <w:r w:rsidRPr="00495833">
                              <w:rPr>
                                <w:rFonts w:ascii="Arial" w:eastAsia="Calibri" w:hAnsi="Arial" w:cs="Arial"/>
                                <w:color w:val="000000" w:themeColor="text1"/>
                                <w:sz w:val="14"/>
                                <w:szCs w:val="14"/>
                                <w:lang w:val="en-US" w:eastAsia="en-US"/>
                              </w:rPr>
                              <w:t>Amd</w:t>
                            </w:r>
                            <w:r w:rsidRPr="00495833">
                              <w:rPr>
                                <w:rFonts w:ascii="Arial" w:eastAsia="Calibri" w:hAnsi="Arial" w:cs="Arial"/>
                                <w:color w:val="000000" w:themeColor="text1"/>
                                <w:sz w:val="14"/>
                                <w:szCs w:val="14"/>
                                <w:lang w:eastAsia="en-US"/>
                              </w:rPr>
                              <w:t>.1:202</w:t>
                            </w:r>
                            <w:r>
                              <w:rPr>
                                <w:rFonts w:ascii="Arial" w:eastAsia="Calibri" w:hAnsi="Arial" w:cs="Arial"/>
                                <w:color w:val="000000" w:themeColor="text1"/>
                                <w:sz w:val="14"/>
                                <w:szCs w:val="14"/>
                                <w:lang w:eastAsia="en-US"/>
                              </w:rPr>
                              <w:t>5</w:t>
                            </w:r>
                            <w:r w:rsidRPr="00495833">
                              <w:rPr>
                                <w:rFonts w:ascii="Arial" w:eastAsia="Calibri" w:hAnsi="Arial" w:cs="Arial"/>
                                <w:color w:val="000000" w:themeColor="text1"/>
                                <w:sz w:val="14"/>
                                <w:szCs w:val="14"/>
                                <w:lang w:eastAsia="en-US"/>
                              </w:rPr>
                              <w:t>)</w:t>
                            </w:r>
                          </w:p>
                          <w:p w14:paraId="4A7FA586" w14:textId="77777777" w:rsidR="00A762B3" w:rsidRPr="00495833" w:rsidRDefault="00A762B3" w:rsidP="00442FC7">
                            <w:pPr>
                              <w:autoSpaceDE w:val="0"/>
                              <w:autoSpaceDN w:val="0"/>
                              <w:adjustRightInd w:val="0"/>
                              <w:spacing w:line="259" w:lineRule="auto"/>
                              <w:jc w:val="center"/>
                              <w:rPr>
                                <w:rFonts w:ascii="Arial" w:eastAsia="Calibri" w:hAnsi="Arial" w:cs="Arial"/>
                                <w:color w:val="000000" w:themeColor="text1"/>
                                <w:sz w:val="14"/>
                                <w:szCs w:val="14"/>
                                <w:lang w:eastAsia="en-US"/>
                              </w:rPr>
                            </w:pPr>
                          </w:p>
                        </w:txbxContent>
                      </v:textbox>
                    </v:shape>
                  </w:pict>
                </mc:Fallback>
              </mc:AlternateContent>
            </w:r>
            <w:r w:rsidR="00421CE0">
              <w:rPr>
                <w:rFonts w:ascii="Arial" w:eastAsia="Calibri" w:hAnsi="Arial" w:cs="Arial"/>
                <w:noProof/>
              </w:rPr>
              <mc:AlternateContent>
                <mc:Choice Requires="wps">
                  <w:drawing>
                    <wp:anchor distT="0" distB="0" distL="114300" distR="114300" simplePos="0" relativeHeight="251897856" behindDoc="0" locked="0" layoutInCell="1" allowOverlap="1" wp14:anchorId="26AF4190" wp14:editId="32C7B4B9">
                      <wp:simplePos x="0" y="0"/>
                      <wp:positionH relativeFrom="column">
                        <wp:posOffset>1127125</wp:posOffset>
                      </wp:positionH>
                      <wp:positionV relativeFrom="paragraph">
                        <wp:posOffset>-7620</wp:posOffset>
                      </wp:positionV>
                      <wp:extent cx="3175" cy="247015"/>
                      <wp:effectExtent l="76200" t="0" r="73025" b="57785"/>
                      <wp:wrapNone/>
                      <wp:docPr id="2120333025" name="Прямая со стрелкой 2120333025"/>
                      <wp:cNvGraphicFramePr/>
                      <a:graphic xmlns:a="http://schemas.openxmlformats.org/drawingml/2006/main">
                        <a:graphicData uri="http://schemas.microsoft.com/office/word/2010/wordprocessingShape">
                          <wps:wsp>
                            <wps:cNvCnPr/>
                            <wps:spPr>
                              <a:xfrm>
                                <a:off x="0" y="0"/>
                                <a:ext cx="3175" cy="24701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0623394" id="Прямая со стрелкой 2120333025" o:spid="_x0000_s1026" type="#_x0000_t32" style="position:absolute;margin-left:88.75pt;margin-top:-.6pt;width:.25pt;height:19.45pt;z-index:251897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" strokecolor="black [3040]">
                      <v:stroke endarrow="block"/>
                    </v:shape>
                  </w:pict>
                </mc:Fallback>
              </mc:AlternateContent>
            </w:r>
            <w:r w:rsidR="00C27210">
              <w:rPr>
                <w:rFonts w:ascii="Arial" w:eastAsia="Calibri" w:hAnsi="Arial" w:cs="Arial"/>
                <w:noProof/>
              </w:rPr>
              <mc:AlternateContent>
                <mc:Choice Requires="wps">
                  <w:drawing>
                    <wp:anchor distT="0" distB="0" distL="114300" distR="114300" simplePos="0" relativeHeight="251896832" behindDoc="0" locked="0" layoutInCell="1" allowOverlap="1" wp14:anchorId="506C37C9" wp14:editId="32221745">
                      <wp:simplePos x="0" y="0"/>
                      <wp:positionH relativeFrom="column">
                        <wp:posOffset>2690495</wp:posOffset>
                      </wp:positionH>
                      <wp:positionV relativeFrom="paragraph">
                        <wp:posOffset>173990</wp:posOffset>
                      </wp:positionV>
                      <wp:extent cx="1264920" cy="1040130"/>
                      <wp:effectExtent l="0" t="0" r="11430" b="26670"/>
                      <wp:wrapNone/>
                      <wp:docPr id="2120333026" name="Блок-схема: решение 2120333026"/>
                      <wp:cNvGraphicFramePr/>
                      <a:graphic xmlns:a="http://schemas.openxmlformats.org/drawingml/2006/main">
                        <a:graphicData uri="http://schemas.microsoft.com/office/word/2010/wordprocessingShape">
                          <wps:wsp>
                            <wps:cNvSpPr/>
                            <wps:spPr>
                              <a:xfrm>
                                <a:off x="0" y="0"/>
                                <a:ext cx="1264920" cy="1040130"/>
                              </a:xfrm>
                              <a:prstGeom prst="flowChartDecision">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FDE045" w14:textId="77777777" w:rsidR="00A762B3" w:rsidRPr="00D74E31" w:rsidRDefault="00A762B3" w:rsidP="00D74E31">
                                  <w:pPr>
                                    <w:autoSpaceDE w:val="0"/>
                                    <w:autoSpaceDN w:val="0"/>
                                    <w:adjustRightInd w:val="0"/>
                                    <w:jc w:val="center"/>
                                    <w:rPr>
                                      <w:rFonts w:ascii="Arial" w:hAnsi="Arial" w:cs="Arial"/>
                                      <w:color w:val="000000" w:themeColor="text1"/>
                                      <w:sz w:val="14"/>
                                      <w:szCs w:val="14"/>
                                    </w:rPr>
                                  </w:pPr>
                                  <w:r w:rsidRPr="00D74E31">
                                    <w:rPr>
                                      <w:rFonts w:ascii="Arial" w:hAnsi="Arial" w:cs="Arial"/>
                                      <w:color w:val="000000" w:themeColor="text1"/>
                                      <w:sz w:val="14"/>
                                      <w:szCs w:val="14"/>
                                    </w:rPr>
                                    <w:t>NIL/MIL в наличии?</w:t>
                                  </w:r>
                                </w:p>
                                <w:p w14:paraId="2F9181B2" w14:textId="77777777" w:rsidR="00A762B3" w:rsidRPr="00D74E31" w:rsidRDefault="00A762B3" w:rsidP="00D74E31">
                                  <w:pPr>
                                    <w:jc w:val="center"/>
                                    <w:rPr>
                                      <w:color w:val="000000" w:themeColor="text1"/>
                                      <w:sz w:val="14"/>
                                      <w:szCs w:val="14"/>
                                    </w:rPr>
                                  </w:pPr>
                                  <w:r w:rsidRPr="00D74E31">
                                    <w:rPr>
                                      <w:rFonts w:ascii="Arial" w:hAnsi="Arial" w:cs="Arial"/>
                                      <w:color w:val="000000" w:themeColor="text1"/>
                                      <w:sz w:val="14"/>
                                      <w:szCs w:val="14"/>
                                    </w:rPr>
                                    <w:t>(7.1)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C37C9" id="Блок-схема: решение 2120333026" o:spid="_x0000_s1043" type="#_x0000_t110" style="position:absolute;left:0;text-align:left;margin-left:211.85pt;margin-top:13.7pt;width:99.6pt;height:81.9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" filled="f" strokecolor="black [3213]" strokeweight=".25pt">
                      <v:textbox>
                        <w:txbxContent>
                          <w:p w14:paraId="1DFDE045" w14:textId="77777777" w:rsidR="00A762B3" w:rsidRPr="00D74E31" w:rsidRDefault="00A762B3" w:rsidP="00D74E31">
                            <w:pPr>
                              <w:autoSpaceDE w:val="0"/>
                              <w:autoSpaceDN w:val="0"/>
                              <w:adjustRightInd w:val="0"/>
                              <w:jc w:val="center"/>
                              <w:rPr>
                                <w:rFonts w:ascii="Arial" w:hAnsi="Arial" w:cs="Arial"/>
                                <w:color w:val="000000" w:themeColor="text1"/>
                                <w:sz w:val="14"/>
                                <w:szCs w:val="14"/>
                              </w:rPr>
                            </w:pPr>
                            <w:r w:rsidRPr="00D74E31">
                              <w:rPr>
                                <w:rFonts w:ascii="Arial" w:hAnsi="Arial" w:cs="Arial"/>
                                <w:color w:val="000000" w:themeColor="text1"/>
                                <w:sz w:val="14"/>
                                <w:szCs w:val="14"/>
                              </w:rPr>
                              <w:t>NIL/MIL в наличии?</w:t>
                            </w:r>
                          </w:p>
                          <w:p w14:paraId="2F9181B2" w14:textId="77777777" w:rsidR="00A762B3" w:rsidRPr="00D74E31" w:rsidRDefault="00A762B3" w:rsidP="00D74E31">
                            <w:pPr>
                              <w:jc w:val="center"/>
                              <w:rPr>
                                <w:color w:val="000000" w:themeColor="text1"/>
                                <w:sz w:val="14"/>
                                <w:szCs w:val="14"/>
                              </w:rPr>
                            </w:pPr>
                            <w:r w:rsidRPr="00D74E31">
                              <w:rPr>
                                <w:rFonts w:ascii="Arial" w:hAnsi="Arial" w:cs="Arial"/>
                                <w:color w:val="000000" w:themeColor="text1"/>
                                <w:sz w:val="14"/>
                                <w:szCs w:val="14"/>
                              </w:rPr>
                              <w:t>(7.1)</w:t>
                            </w:r>
                          </w:p>
                        </w:txbxContent>
                      </v:textbox>
                    </v:shape>
                  </w:pict>
                </mc:Fallback>
              </mc:AlternateContent>
            </w:r>
          </w:p>
          <w:p w14:paraId="6E0BB797" w14:textId="77777777" w:rsidR="00AF565F" w:rsidRDefault="00AF565F" w:rsidP="00AF565F">
            <w:pPr>
              <w:autoSpaceDE w:val="0"/>
              <w:autoSpaceDN w:val="0"/>
              <w:adjustRightInd w:val="0"/>
              <w:ind w:left="7429" w:firstLine="140"/>
              <w:jc w:val="both"/>
              <w:rPr>
                <w:rFonts w:ascii="Arial" w:eastAsia="Calibri" w:hAnsi="Arial" w:cs="Arial"/>
                <w:sz w:val="14"/>
                <w:szCs w:val="14"/>
                <w:lang w:eastAsia="en-US"/>
              </w:rPr>
            </w:pPr>
          </w:p>
          <w:p w14:paraId="54F5570F" w14:textId="62567458" w:rsidR="00AF565F" w:rsidRDefault="00C27210" w:rsidP="00AF565F">
            <w:pPr>
              <w:autoSpaceDE w:val="0"/>
              <w:autoSpaceDN w:val="0"/>
              <w:adjustRightInd w:val="0"/>
              <w:ind w:left="7429" w:firstLine="140"/>
              <w:jc w:val="both"/>
              <w:rPr>
                <w:rFonts w:ascii="Arial" w:eastAsia="Calibri" w:hAnsi="Arial" w:cs="Arial"/>
                <w:sz w:val="14"/>
                <w:szCs w:val="14"/>
                <w:lang w:eastAsia="en-US"/>
              </w:rPr>
            </w:pPr>
            <w:r>
              <w:rPr>
                <w:rFonts w:ascii="Arial" w:eastAsia="Calibri" w:hAnsi="Arial" w:cs="Arial"/>
                <w:noProof/>
              </w:rPr>
              <mc:AlternateContent>
                <mc:Choice Requires="wps">
                  <w:drawing>
                    <wp:anchor distT="0" distB="0" distL="114300" distR="114300" simplePos="0" relativeHeight="251899904" behindDoc="0" locked="0" layoutInCell="1" allowOverlap="1" wp14:anchorId="14B85E4A" wp14:editId="29BA403E">
                      <wp:simplePos x="0" y="0"/>
                      <wp:positionH relativeFrom="column">
                        <wp:posOffset>4287520</wp:posOffset>
                      </wp:positionH>
                      <wp:positionV relativeFrom="paragraph">
                        <wp:posOffset>92075</wp:posOffset>
                      </wp:positionV>
                      <wp:extent cx="1119505" cy="416560"/>
                      <wp:effectExtent l="0" t="0" r="23495" b="21590"/>
                      <wp:wrapNone/>
                      <wp:docPr id="2120333044" name="Прямоугольник 2120333044"/>
                      <wp:cNvGraphicFramePr/>
                      <a:graphic xmlns:a="http://schemas.openxmlformats.org/drawingml/2006/main">
                        <a:graphicData uri="http://schemas.microsoft.com/office/word/2010/wordprocessingShape">
                          <wps:wsp>
                            <wps:cNvSpPr/>
                            <wps:spPr>
                              <a:xfrm>
                                <a:off x="0" y="0"/>
                                <a:ext cx="1119505" cy="41656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3216B8" w14:textId="77777777" w:rsidR="00A762B3" w:rsidRDefault="00A762B3" w:rsidP="00D74E31">
                                  <w:pPr>
                                    <w:jc w:val="center"/>
                                    <w:rPr>
                                      <w:rFonts w:ascii="Arial" w:hAnsi="Arial" w:cs="Arial"/>
                                      <w:color w:val="000000" w:themeColor="text1"/>
                                      <w:sz w:val="14"/>
                                      <w:szCs w:val="14"/>
                                    </w:rPr>
                                  </w:pPr>
                                  <w:r w:rsidRPr="00D74E31">
                                    <w:rPr>
                                      <w:rFonts w:ascii="Arial" w:hAnsi="Arial" w:cs="Arial"/>
                                      <w:color w:val="000000" w:themeColor="text1"/>
                                      <w:sz w:val="14"/>
                                      <w:szCs w:val="14"/>
                                    </w:rPr>
                                    <w:t xml:space="preserve">Вычислите  TCL </w:t>
                                  </w:r>
                                </w:p>
                                <w:p w14:paraId="769E4D4F" w14:textId="77777777" w:rsidR="00A762B3" w:rsidRPr="00D74E31" w:rsidRDefault="00A762B3" w:rsidP="00D74E31">
                                  <w:pPr>
                                    <w:jc w:val="center"/>
                                    <w:rPr>
                                      <w:color w:val="000000" w:themeColor="text1"/>
                                      <w:sz w:val="14"/>
                                      <w:szCs w:val="14"/>
                                    </w:rPr>
                                  </w:pPr>
                                  <w:r w:rsidRPr="00D74E31">
                                    <w:rPr>
                                      <w:rFonts w:ascii="Arial" w:hAnsi="Arial" w:cs="Arial"/>
                                      <w:color w:val="000000" w:themeColor="text1"/>
                                      <w:sz w:val="14"/>
                                      <w:szCs w:val="14"/>
                                    </w:rPr>
                                    <w:t>(7.1, приложение С.4)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85E4A" id="Прямоугольник 2120333044" o:spid="_x0000_s1044" style="position:absolute;left:0;text-align:left;margin-left:337.6pt;margin-top:7.25pt;width:88.15pt;height:32.8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" fillcolor="white [3212]" strokecolor="black [3213]" strokeweight=".25pt">
                      <v:textbox>
                        <w:txbxContent>
                          <w:p w14:paraId="223216B8" w14:textId="77777777" w:rsidR="00A762B3" w:rsidRDefault="00A762B3" w:rsidP="00D74E31">
                            <w:pPr>
                              <w:jc w:val="center"/>
                              <w:rPr>
                                <w:rFonts w:ascii="Arial" w:hAnsi="Arial" w:cs="Arial"/>
                                <w:color w:val="000000" w:themeColor="text1"/>
                                <w:sz w:val="14"/>
                                <w:szCs w:val="14"/>
                              </w:rPr>
                            </w:pPr>
                            <w:r w:rsidRPr="00D74E31">
                              <w:rPr>
                                <w:rFonts w:ascii="Arial" w:hAnsi="Arial" w:cs="Arial"/>
                                <w:color w:val="000000" w:themeColor="text1"/>
                                <w:sz w:val="14"/>
                                <w:szCs w:val="14"/>
                              </w:rPr>
                              <w:t xml:space="preserve">Вычислите  TCL </w:t>
                            </w:r>
                          </w:p>
                          <w:p w14:paraId="769E4D4F" w14:textId="77777777" w:rsidR="00A762B3" w:rsidRPr="00D74E31" w:rsidRDefault="00A762B3" w:rsidP="00D74E31">
                            <w:pPr>
                              <w:jc w:val="center"/>
                              <w:rPr>
                                <w:color w:val="000000" w:themeColor="text1"/>
                                <w:sz w:val="14"/>
                                <w:szCs w:val="14"/>
                              </w:rPr>
                            </w:pPr>
                            <w:r w:rsidRPr="00D74E31">
                              <w:rPr>
                                <w:rFonts w:ascii="Arial" w:hAnsi="Arial" w:cs="Arial"/>
                                <w:color w:val="000000" w:themeColor="text1"/>
                                <w:sz w:val="14"/>
                                <w:szCs w:val="14"/>
                              </w:rPr>
                              <w:t>(7.1, приложение С.4)</w:t>
                            </w:r>
                          </w:p>
                        </w:txbxContent>
                      </v:textbox>
                    </v:rect>
                  </w:pict>
                </mc:Fallback>
              </mc:AlternateContent>
            </w:r>
          </w:p>
          <w:p w14:paraId="3208BFF1" w14:textId="7B9CB2CF" w:rsidR="00AF565F" w:rsidRDefault="009806F8" w:rsidP="00AF565F">
            <w:pPr>
              <w:autoSpaceDE w:val="0"/>
              <w:autoSpaceDN w:val="0"/>
              <w:adjustRightInd w:val="0"/>
              <w:ind w:left="7429" w:firstLine="140"/>
              <w:jc w:val="both"/>
              <w:rPr>
                <w:rFonts w:ascii="Arial" w:eastAsia="Calibri" w:hAnsi="Arial" w:cs="Arial"/>
                <w:sz w:val="14"/>
                <w:szCs w:val="14"/>
                <w:lang w:eastAsia="en-US"/>
              </w:rPr>
            </w:pPr>
            <w:r>
              <w:rPr>
                <w:rFonts w:ascii="Arial" w:eastAsia="Calibri" w:hAnsi="Arial" w:cs="Arial"/>
                <w:noProof/>
                <w:sz w:val="14"/>
                <w:szCs w:val="14"/>
              </w:rPr>
              <mc:AlternateContent>
                <mc:Choice Requires="wps">
                  <w:drawing>
                    <wp:anchor distT="0" distB="0" distL="114300" distR="114300" simplePos="0" relativeHeight="252018688" behindDoc="0" locked="0" layoutInCell="1" allowOverlap="1" wp14:anchorId="757DCEBC" wp14:editId="46AF0103">
                      <wp:simplePos x="0" y="0"/>
                      <wp:positionH relativeFrom="column">
                        <wp:posOffset>-269875</wp:posOffset>
                      </wp:positionH>
                      <wp:positionV relativeFrom="paragraph">
                        <wp:posOffset>85090</wp:posOffset>
                      </wp:positionV>
                      <wp:extent cx="0" cy="645795"/>
                      <wp:effectExtent l="0" t="0" r="19050" b="20955"/>
                      <wp:wrapNone/>
                      <wp:docPr id="2120333145" name="Прямая соединительная линия 2120333145"/>
                      <wp:cNvGraphicFramePr/>
                      <a:graphic xmlns:a="http://schemas.openxmlformats.org/drawingml/2006/main">
                        <a:graphicData uri="http://schemas.microsoft.com/office/word/2010/wordprocessingShape">
                          <wps:wsp>
                            <wps:cNvCnPr/>
                            <wps:spPr>
                              <a:xfrm>
                                <a:off x="0" y="0"/>
                                <a:ext cx="0" cy="6457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8157A1" id="Прямая соединительная линия 2120333145" o:spid="_x0000_s1026" style="position:absolute;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5pt,6.7pt" to="-21.25pt,5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" strokecolor="black [3040]"/>
                  </w:pict>
                </mc:Fallback>
              </mc:AlternateContent>
            </w:r>
            <w:r>
              <w:rPr>
                <w:rFonts w:ascii="Arial" w:eastAsia="Calibri" w:hAnsi="Arial" w:cs="Arial"/>
                <w:noProof/>
                <w:sz w:val="14"/>
                <w:szCs w:val="14"/>
              </w:rPr>
              <mc:AlternateContent>
                <mc:Choice Requires="wps">
                  <w:drawing>
                    <wp:anchor distT="0" distB="0" distL="114300" distR="114300" simplePos="0" relativeHeight="252017664" behindDoc="0" locked="0" layoutInCell="1" allowOverlap="1" wp14:anchorId="2D0AF5DB" wp14:editId="64FBC264">
                      <wp:simplePos x="0" y="0"/>
                      <wp:positionH relativeFrom="column">
                        <wp:posOffset>-334954</wp:posOffset>
                      </wp:positionH>
                      <wp:positionV relativeFrom="paragraph">
                        <wp:posOffset>85382</wp:posOffset>
                      </wp:positionV>
                      <wp:extent cx="8238" cy="661189"/>
                      <wp:effectExtent l="0" t="0" r="30480" b="24765"/>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8238" cy="66118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FA86B3" id="Прямая соединительная линия 5" o:spid="_x0000_s1026" style="position:absolute;z-index:252017664;visibility:visible;mso-wrap-style:square;mso-wrap-distance-left:9pt;mso-wrap-distance-top:0;mso-wrap-distance-right:9pt;mso-wrap-distance-bottom:0;mso-position-horizontal:absolute;mso-position-horizontal-relative:text;mso-position-vertical:absolute;mso-position-vertical-relative:text" from="-26.35pt,6.7pt" to="-25.7pt,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" strokecolor="black [3040]"/>
                  </w:pict>
                </mc:Fallback>
              </mc:AlternateContent>
            </w:r>
          </w:p>
          <w:p w14:paraId="7CCE78FE" w14:textId="3624C010" w:rsidR="00AF565F" w:rsidRPr="009806F8" w:rsidRDefault="00C27210" w:rsidP="00AF565F">
            <w:pPr>
              <w:autoSpaceDE w:val="0"/>
              <w:autoSpaceDN w:val="0"/>
              <w:adjustRightInd w:val="0"/>
              <w:jc w:val="both"/>
              <w:rPr>
                <w:rFonts w:ascii="Arial" w:eastAsia="Calibri" w:hAnsi="Arial" w:cs="Arial"/>
                <w:sz w:val="16"/>
                <w:szCs w:val="16"/>
                <w:lang w:eastAsia="en-US"/>
              </w:rPr>
            </w:pPr>
            <w:r w:rsidRPr="009806F8">
              <w:rPr>
                <w:rFonts w:ascii="Arial" w:eastAsia="Calibri" w:hAnsi="Arial" w:cs="Arial"/>
                <w:noProof/>
                <w:sz w:val="16"/>
                <w:szCs w:val="16"/>
              </w:rPr>
              <mc:AlternateContent>
                <mc:Choice Requires="wps">
                  <w:drawing>
                    <wp:anchor distT="0" distB="0" distL="114300" distR="114300" simplePos="0" relativeHeight="251905024" behindDoc="0" locked="0" layoutInCell="1" allowOverlap="1" wp14:anchorId="44927A6E" wp14:editId="4BA5E7A8">
                      <wp:simplePos x="0" y="0"/>
                      <wp:positionH relativeFrom="column">
                        <wp:posOffset>5408295</wp:posOffset>
                      </wp:positionH>
                      <wp:positionV relativeFrom="paragraph">
                        <wp:posOffset>66040</wp:posOffset>
                      </wp:positionV>
                      <wp:extent cx="563245" cy="6350"/>
                      <wp:effectExtent l="0" t="0" r="27305" b="31750"/>
                      <wp:wrapNone/>
                      <wp:docPr id="2120333047" name="Прямая соединительная линия 2120333047"/>
                      <wp:cNvGraphicFramePr/>
                      <a:graphic xmlns:a="http://schemas.openxmlformats.org/drawingml/2006/main">
                        <a:graphicData uri="http://schemas.microsoft.com/office/word/2010/wordprocessingShape">
                          <wps:wsp>
                            <wps:cNvCnPr/>
                            <wps:spPr>
                              <a:xfrm>
                                <a:off x="0" y="0"/>
                                <a:ext cx="563245"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462260" id="Прямая соединительная линия 2120333047" o:spid="_x0000_s1026" style="position:absolute;z-index:251905024;visibility:visible;mso-wrap-style:square;mso-wrap-distance-left:9pt;mso-wrap-distance-top:0;mso-wrap-distance-right:9pt;mso-wrap-distance-bottom:0;mso-position-horizontal:absolute;mso-position-horizontal-relative:text;mso-position-vertical:absolute;mso-position-vertical-relative:text" from="425.85pt,5.2pt" to="470.2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" strokecolor="black [3040]"/>
                  </w:pict>
                </mc:Fallback>
              </mc:AlternateContent>
            </w:r>
            <w:r w:rsidRPr="009806F8">
              <w:rPr>
                <w:rFonts w:ascii="Arial" w:eastAsia="Calibri" w:hAnsi="Arial" w:cs="Arial"/>
                <w:noProof/>
                <w:sz w:val="16"/>
                <w:szCs w:val="16"/>
              </w:rPr>
              <mc:AlternateContent>
                <mc:Choice Requires="wps">
                  <w:drawing>
                    <wp:anchor distT="0" distB="0" distL="114300" distR="114300" simplePos="0" relativeHeight="251906048" behindDoc="0" locked="0" layoutInCell="1" allowOverlap="1" wp14:anchorId="1804ACC0" wp14:editId="419ACFCC">
                      <wp:simplePos x="0" y="0"/>
                      <wp:positionH relativeFrom="column">
                        <wp:posOffset>5962015</wp:posOffset>
                      </wp:positionH>
                      <wp:positionV relativeFrom="paragraph">
                        <wp:posOffset>73025</wp:posOffset>
                      </wp:positionV>
                      <wp:extent cx="0" cy="1947545"/>
                      <wp:effectExtent l="76200" t="0" r="57150" b="52705"/>
                      <wp:wrapNone/>
                      <wp:docPr id="2120333045" name="Прямая со стрелкой 2120333045"/>
                      <wp:cNvGraphicFramePr/>
                      <a:graphic xmlns:a="http://schemas.openxmlformats.org/drawingml/2006/main">
                        <a:graphicData uri="http://schemas.microsoft.com/office/word/2010/wordprocessingShape">
                          <wps:wsp>
                            <wps:cNvCnPr/>
                            <wps:spPr>
                              <a:xfrm>
                                <a:off x="0" y="0"/>
                                <a:ext cx="0" cy="194754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B452F1" id="Прямая со стрелкой 2120333045" o:spid="_x0000_s1026" type="#_x0000_t32" style="position:absolute;margin-left:469.45pt;margin-top:5.75pt;width:0;height:153.35pt;z-index:251906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" strokecolor="black [3040]">
                      <v:stroke endarrow="block"/>
                    </v:shape>
                  </w:pict>
                </mc:Fallback>
              </mc:AlternateContent>
            </w:r>
            <w:r w:rsidR="009806F8" w:rsidRPr="009806F8">
              <w:rPr>
                <w:rFonts w:ascii="Arial" w:eastAsia="Calibri" w:hAnsi="Arial" w:cs="Arial"/>
                <w:sz w:val="16"/>
                <w:szCs w:val="16"/>
                <w:lang w:eastAsia="en-US"/>
              </w:rPr>
              <w:t>нет</w:t>
            </w:r>
            <w:r w:rsidR="009806F8">
              <w:rPr>
                <w:rFonts w:ascii="Arial" w:eastAsia="Calibri" w:hAnsi="Arial" w:cs="Arial"/>
                <w:sz w:val="16"/>
                <w:szCs w:val="16"/>
                <w:lang w:eastAsia="en-US"/>
              </w:rPr>
              <w:t xml:space="preserve">                                                                                                                                        да</w:t>
            </w:r>
          </w:p>
          <w:p w14:paraId="77964658" w14:textId="3C42268C" w:rsidR="00AF565F" w:rsidRPr="00E33FF8" w:rsidRDefault="005730BF" w:rsidP="00AF565F">
            <w:pPr>
              <w:tabs>
                <w:tab w:val="left" w:pos="4132"/>
              </w:tabs>
              <w:autoSpaceDE w:val="0"/>
              <w:autoSpaceDN w:val="0"/>
              <w:adjustRightInd w:val="0"/>
              <w:ind w:left="1048"/>
              <w:rPr>
                <w:rFonts w:ascii="Arial" w:eastAsia="Calibri" w:hAnsi="Arial" w:cs="Arial"/>
                <w:sz w:val="14"/>
                <w:szCs w:val="14"/>
                <w:lang w:eastAsia="en-US"/>
              </w:rPr>
            </w:pPr>
            <w:r>
              <w:rPr>
                <w:rFonts w:ascii="Arial" w:eastAsia="Calibri" w:hAnsi="Arial" w:cs="Arial"/>
                <w:noProof/>
                <w:sz w:val="14"/>
                <w:szCs w:val="14"/>
              </w:rPr>
              <mc:AlternateContent>
                <mc:Choice Requires="wps">
                  <w:drawing>
                    <wp:anchor distT="0" distB="0" distL="114300" distR="114300" simplePos="0" relativeHeight="251904000" behindDoc="0" locked="0" layoutInCell="1" allowOverlap="1" wp14:anchorId="51FAE455" wp14:editId="2D7AD6DA">
                      <wp:simplePos x="0" y="0"/>
                      <wp:positionH relativeFrom="column">
                        <wp:posOffset>2540</wp:posOffset>
                      </wp:positionH>
                      <wp:positionV relativeFrom="paragraph">
                        <wp:posOffset>50800</wp:posOffset>
                      </wp:positionV>
                      <wp:extent cx="0" cy="5370195"/>
                      <wp:effectExtent l="0" t="0" r="19050" b="20955"/>
                      <wp:wrapNone/>
                      <wp:docPr id="2120333050" name="Прямая соединительная линия 2120333050"/>
                      <wp:cNvGraphicFramePr/>
                      <a:graphic xmlns:a="http://schemas.openxmlformats.org/drawingml/2006/main">
                        <a:graphicData uri="http://schemas.microsoft.com/office/word/2010/wordprocessingShape">
                          <wps:wsp>
                            <wps:cNvCnPr/>
                            <wps:spPr>
                              <a:xfrm>
                                <a:off x="0" y="0"/>
                                <a:ext cx="0" cy="53701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D11EED" id="Прямая соединительная линия 2120333050" o:spid="_x0000_s1026" style="position:absolute;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4pt" to=".2pt,4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" strokecolor="black [3040]"/>
                  </w:pict>
                </mc:Fallback>
              </mc:AlternateContent>
            </w:r>
            <w:r>
              <w:rPr>
                <w:rFonts w:ascii="Arial" w:eastAsia="Calibri" w:hAnsi="Arial" w:cs="Arial"/>
                <w:noProof/>
                <w:sz w:val="14"/>
                <w:szCs w:val="14"/>
              </w:rPr>
              <mc:AlternateContent>
                <mc:Choice Requires="wps">
                  <w:drawing>
                    <wp:anchor distT="0" distB="0" distL="114300" distR="114300" simplePos="0" relativeHeight="251902976" behindDoc="0" locked="0" layoutInCell="1" allowOverlap="1" wp14:anchorId="742B64F6" wp14:editId="50CDA0E6">
                      <wp:simplePos x="0" y="0"/>
                      <wp:positionH relativeFrom="column">
                        <wp:posOffset>-1270</wp:posOffset>
                      </wp:positionH>
                      <wp:positionV relativeFrom="paragraph">
                        <wp:posOffset>10160</wp:posOffset>
                      </wp:positionV>
                      <wp:extent cx="143510" cy="0"/>
                      <wp:effectExtent l="0" t="0" r="27940" b="19050"/>
                      <wp:wrapNone/>
                      <wp:docPr id="2120333051" name="Прямая соединительная линия 2120333051"/>
                      <wp:cNvGraphicFramePr/>
                      <a:graphic xmlns:a="http://schemas.openxmlformats.org/drawingml/2006/main">
                        <a:graphicData uri="http://schemas.microsoft.com/office/word/2010/wordprocessingShape">
                          <wps:wsp>
                            <wps:cNvCnPr/>
                            <wps:spPr>
                              <a:xfrm flipH="1">
                                <a:off x="0" y="0"/>
                                <a:ext cx="1435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5EAA3A" id="Прямая соединительная линия 2120333051" o:spid="_x0000_s1026" style="position:absolute;flip:x;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8pt" to="11.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" strokecolor="black [3040]"/>
                  </w:pict>
                </mc:Fallback>
              </mc:AlternateContent>
            </w:r>
            <w:r w:rsidR="006E6B79">
              <w:rPr>
                <w:rFonts w:ascii="Arial" w:eastAsia="Calibri" w:hAnsi="Arial" w:cs="Arial"/>
                <w:noProof/>
                <w:sz w:val="14"/>
                <w:szCs w:val="14"/>
              </w:rPr>
              <mc:AlternateContent>
                <mc:Choice Requires="wps">
                  <w:drawing>
                    <wp:anchor distT="0" distB="0" distL="114300" distR="114300" simplePos="0" relativeHeight="251901952" behindDoc="0" locked="0" layoutInCell="1" allowOverlap="1" wp14:anchorId="3C38D3B4" wp14:editId="607260FC">
                      <wp:simplePos x="0" y="0"/>
                      <wp:positionH relativeFrom="column">
                        <wp:posOffset>3948430</wp:posOffset>
                      </wp:positionH>
                      <wp:positionV relativeFrom="paragraph">
                        <wp:posOffset>15875</wp:posOffset>
                      </wp:positionV>
                      <wp:extent cx="342265" cy="0"/>
                      <wp:effectExtent l="0" t="76200" r="19685" b="95250"/>
                      <wp:wrapNone/>
                      <wp:docPr id="2120333052" name="Прямая со стрелкой 2120333052"/>
                      <wp:cNvGraphicFramePr/>
                      <a:graphic xmlns:a="http://schemas.openxmlformats.org/drawingml/2006/main">
                        <a:graphicData uri="http://schemas.microsoft.com/office/word/2010/wordprocessingShape">
                          <wps:wsp>
                            <wps:cNvCnPr/>
                            <wps:spPr>
                              <a:xfrm flipV="1">
                                <a:off x="0" y="0"/>
                                <a:ext cx="342265"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F9CE3ED" id="Прямая со стрелкой 2120333052" o:spid="_x0000_s1026" type="#_x0000_t32" style="position:absolute;margin-left:310.9pt;margin-top:1.25pt;width:26.95pt;height:0;flip:y;z-index:251901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" strokecolor="black [3040]">
                      <v:stroke endarrow="block"/>
                    </v:shape>
                  </w:pict>
                </mc:Fallback>
              </mc:AlternateContent>
            </w:r>
            <w:r w:rsidR="00AF565F">
              <w:rPr>
                <w:rFonts w:ascii="Arial" w:eastAsia="Calibri" w:hAnsi="Arial" w:cs="Arial"/>
                <w:sz w:val="14"/>
                <w:szCs w:val="14"/>
                <w:lang w:eastAsia="en-US"/>
              </w:rPr>
              <w:tab/>
            </w:r>
            <w:r w:rsidR="00AF565F">
              <w:rPr>
                <w:rFonts w:ascii="Arial" w:eastAsia="Calibri" w:hAnsi="Arial" w:cs="Arial"/>
                <w:sz w:val="14"/>
                <w:szCs w:val="14"/>
                <w:lang w:eastAsia="en-US"/>
              </w:rPr>
              <w:tab/>
              <w:t xml:space="preserve">    </w:t>
            </w:r>
          </w:p>
          <w:p w14:paraId="642E94A9" w14:textId="77777777" w:rsidR="00AF565F" w:rsidRDefault="00AF565F" w:rsidP="00AF565F">
            <w:pPr>
              <w:autoSpaceDE w:val="0"/>
              <w:autoSpaceDN w:val="0"/>
              <w:adjustRightInd w:val="0"/>
              <w:spacing w:line="360" w:lineRule="auto"/>
              <w:ind w:left="1048"/>
              <w:jc w:val="both"/>
              <w:rPr>
                <w:rFonts w:ascii="Arial" w:eastAsia="Calibri" w:hAnsi="Arial" w:cs="Arial"/>
                <w:lang w:eastAsia="en-US"/>
              </w:rPr>
            </w:pPr>
          </w:p>
          <w:p w14:paraId="063BB83E" w14:textId="3AF0D01F" w:rsidR="00AF565F" w:rsidRDefault="006E6B79" w:rsidP="00AF565F">
            <w:pPr>
              <w:autoSpaceDE w:val="0"/>
              <w:autoSpaceDN w:val="0"/>
              <w:adjustRightInd w:val="0"/>
              <w:spacing w:line="360" w:lineRule="auto"/>
              <w:ind w:left="1048"/>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908096" behindDoc="0" locked="0" layoutInCell="1" allowOverlap="1" wp14:anchorId="3F527116" wp14:editId="5A50C8B4">
                      <wp:simplePos x="0" y="0"/>
                      <wp:positionH relativeFrom="column">
                        <wp:posOffset>1130763</wp:posOffset>
                      </wp:positionH>
                      <wp:positionV relativeFrom="paragraph">
                        <wp:posOffset>142772</wp:posOffset>
                      </wp:positionV>
                      <wp:extent cx="0" cy="254463"/>
                      <wp:effectExtent l="76200" t="0" r="57150" b="50800"/>
                      <wp:wrapNone/>
                      <wp:docPr id="2120333066" name="Прямая со стрелкой 2120333066"/>
                      <wp:cNvGraphicFramePr/>
                      <a:graphic xmlns:a="http://schemas.openxmlformats.org/drawingml/2006/main">
                        <a:graphicData uri="http://schemas.microsoft.com/office/word/2010/wordprocessingShape">
                          <wps:wsp>
                            <wps:cNvCnPr/>
                            <wps:spPr>
                              <a:xfrm>
                                <a:off x="0" y="0"/>
                                <a:ext cx="0" cy="254463"/>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8A3EF0" id="Прямая со стрелкой 2120333066" o:spid="_x0000_s1026" type="#_x0000_t32" style="position:absolute;margin-left:89.05pt;margin-top:11.25pt;width:0;height:20.0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" strokecolor="black [3040]">
                      <v:stroke endarrow="block"/>
                    </v:shape>
                  </w:pict>
                </mc:Fallback>
              </mc:AlternateContent>
            </w:r>
            <w:r w:rsidR="00AF565F">
              <w:rPr>
                <w:rFonts w:ascii="Arial" w:eastAsia="Calibri" w:hAnsi="Arial" w:cs="Arial"/>
                <w:noProof/>
              </w:rPr>
              <mc:AlternateContent>
                <mc:Choice Requires="wps">
                  <w:drawing>
                    <wp:anchor distT="0" distB="0" distL="114300" distR="114300" simplePos="0" relativeHeight="251909120" behindDoc="0" locked="0" layoutInCell="1" allowOverlap="1" wp14:anchorId="3C17E390" wp14:editId="436D0EE0">
                      <wp:simplePos x="0" y="0"/>
                      <wp:positionH relativeFrom="column">
                        <wp:posOffset>3329178</wp:posOffset>
                      </wp:positionH>
                      <wp:positionV relativeFrom="paragraph">
                        <wp:posOffset>176149</wp:posOffset>
                      </wp:positionV>
                      <wp:extent cx="193" cy="668765"/>
                      <wp:effectExtent l="76200" t="38100" r="57150" b="17145"/>
                      <wp:wrapNone/>
                      <wp:docPr id="2120333053" name="Прямая со стрелкой 2120333053"/>
                      <wp:cNvGraphicFramePr/>
                      <a:graphic xmlns:a="http://schemas.openxmlformats.org/drawingml/2006/main">
                        <a:graphicData uri="http://schemas.microsoft.com/office/word/2010/wordprocessingShape">
                          <wps:wsp>
                            <wps:cNvCnPr/>
                            <wps:spPr>
                              <a:xfrm flipH="1" flipV="1">
                                <a:off x="0" y="0"/>
                                <a:ext cx="193" cy="66876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133C6B" id="Прямая со стрелкой 2120333053" o:spid="_x0000_s1026" type="#_x0000_t32" style="position:absolute;margin-left:262.15pt;margin-top:13.85pt;width:0;height:52.65pt;flip:x y;z-index:25190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" strokecolor="black [3040]">
                      <v:stroke endarrow="block"/>
                    </v:shape>
                  </w:pict>
                </mc:Fallback>
              </mc:AlternateContent>
            </w:r>
          </w:p>
          <w:p w14:paraId="73D48BBF" w14:textId="52B166E8" w:rsidR="00AF565F" w:rsidRPr="009806F8" w:rsidRDefault="00AF565F" w:rsidP="00AF565F">
            <w:pPr>
              <w:autoSpaceDE w:val="0"/>
              <w:autoSpaceDN w:val="0"/>
              <w:adjustRightInd w:val="0"/>
              <w:spacing w:line="360" w:lineRule="auto"/>
              <w:ind w:left="1048"/>
              <w:jc w:val="both"/>
              <w:rPr>
                <w:rFonts w:ascii="Arial" w:eastAsia="Calibri" w:hAnsi="Arial" w:cs="Arial"/>
                <w:sz w:val="16"/>
                <w:szCs w:val="16"/>
                <w:lang w:eastAsia="en-US"/>
              </w:rPr>
            </w:pPr>
            <w:r>
              <w:rPr>
                <w:rFonts w:ascii="Arial" w:eastAsia="Calibri" w:hAnsi="Arial" w:cs="Arial"/>
                <w:noProof/>
              </w:rPr>
              <mc:AlternateContent>
                <mc:Choice Requires="wps">
                  <w:drawing>
                    <wp:anchor distT="0" distB="0" distL="114300" distR="114300" simplePos="0" relativeHeight="251911168" behindDoc="0" locked="0" layoutInCell="1" allowOverlap="1" wp14:anchorId="3C020B09" wp14:editId="3C7A245D">
                      <wp:simplePos x="0" y="0"/>
                      <wp:positionH relativeFrom="column">
                        <wp:posOffset>274646</wp:posOffset>
                      </wp:positionH>
                      <wp:positionV relativeFrom="paragraph">
                        <wp:posOffset>147835</wp:posOffset>
                      </wp:positionV>
                      <wp:extent cx="1650863" cy="789478"/>
                      <wp:effectExtent l="0" t="0" r="26035" b="10795"/>
                      <wp:wrapNone/>
                      <wp:docPr id="2120333077" name="Блок-схема: решение 2120333077"/>
                      <wp:cNvGraphicFramePr/>
                      <a:graphic xmlns:a="http://schemas.openxmlformats.org/drawingml/2006/main">
                        <a:graphicData uri="http://schemas.microsoft.com/office/word/2010/wordprocessingShape">
                          <wps:wsp>
                            <wps:cNvSpPr/>
                            <wps:spPr>
                              <a:xfrm>
                                <a:off x="0" y="0"/>
                                <a:ext cx="1650863" cy="789478"/>
                              </a:xfrm>
                              <a:prstGeom prst="flowChartDecision">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B35868" w14:textId="5CF5819F" w:rsidR="00A762B3" w:rsidRPr="007D5F36" w:rsidRDefault="00A762B3" w:rsidP="00005EB3">
                                  <w:pPr>
                                    <w:tabs>
                                      <w:tab w:val="left" w:pos="-284"/>
                                    </w:tabs>
                                    <w:autoSpaceDE w:val="0"/>
                                    <w:autoSpaceDN w:val="0"/>
                                    <w:adjustRightInd w:val="0"/>
                                    <w:ind w:hanging="284"/>
                                    <w:jc w:val="center"/>
                                    <w:rPr>
                                      <w:rFonts w:ascii="Arial" w:hAnsi="Arial" w:cs="Arial"/>
                                      <w:color w:val="000000" w:themeColor="text1"/>
                                      <w:sz w:val="14"/>
                                      <w:szCs w:val="14"/>
                                    </w:rPr>
                                  </w:pPr>
                                  <w:r>
                                    <w:rPr>
                                      <w:rFonts w:ascii="Arial" w:hAnsi="Arial" w:cs="Arial"/>
                                      <w:color w:val="000000" w:themeColor="text1"/>
                                      <w:sz w:val="14"/>
                                      <w:szCs w:val="14"/>
                                    </w:rPr>
                                    <w:tab/>
                                  </w:r>
                                  <w:r w:rsidRPr="007D5F36">
                                    <w:rPr>
                                      <w:rFonts w:ascii="Arial" w:hAnsi="Arial" w:cs="Arial"/>
                                      <w:color w:val="000000" w:themeColor="text1"/>
                                      <w:sz w:val="14"/>
                                      <w:szCs w:val="14"/>
                                    </w:rPr>
                                    <w:t>TSL</w:t>
                                  </w:r>
                                </w:p>
                                <w:p w14:paraId="735373FB" w14:textId="77777777" w:rsidR="00A762B3" w:rsidRPr="007D5F36" w:rsidRDefault="00A762B3" w:rsidP="00005EB3">
                                  <w:pPr>
                                    <w:autoSpaceDE w:val="0"/>
                                    <w:autoSpaceDN w:val="0"/>
                                    <w:adjustRightInd w:val="0"/>
                                    <w:ind w:left="-284" w:firstLine="284"/>
                                    <w:jc w:val="center"/>
                                    <w:rPr>
                                      <w:rFonts w:ascii="Arial" w:hAnsi="Arial" w:cs="Arial"/>
                                      <w:color w:val="000000" w:themeColor="text1"/>
                                      <w:sz w:val="14"/>
                                      <w:szCs w:val="14"/>
                                      <w:vertAlign w:val="superscript"/>
                                    </w:rPr>
                                  </w:pPr>
                                  <w:r w:rsidRPr="007D5F36">
                                    <w:rPr>
                                      <w:rFonts w:ascii="Arial" w:hAnsi="Arial" w:cs="Arial"/>
                                      <w:color w:val="000000" w:themeColor="text1"/>
                                      <w:sz w:val="14"/>
                                      <w:szCs w:val="14"/>
                                    </w:rPr>
                                    <w:t>применяется?</w:t>
                                  </w:r>
                                  <w:r w:rsidRPr="007D5F36">
                                    <w:rPr>
                                      <w:rFonts w:ascii="Arial" w:hAnsi="Arial" w:cs="Arial"/>
                                      <w:color w:val="000000" w:themeColor="text1"/>
                                      <w:sz w:val="14"/>
                                      <w:szCs w:val="14"/>
                                      <w:vertAlign w:val="superscript"/>
                                    </w:rPr>
                                    <w:t>b</w:t>
                                  </w:r>
                                </w:p>
                                <w:p w14:paraId="63955B18" w14:textId="77777777" w:rsidR="00A762B3" w:rsidRPr="007D5F36" w:rsidRDefault="00A762B3" w:rsidP="00005EB3">
                                  <w:pPr>
                                    <w:ind w:left="-284" w:firstLine="284"/>
                                    <w:jc w:val="center"/>
                                    <w:rPr>
                                      <w:color w:val="000000" w:themeColor="text1"/>
                                      <w:sz w:val="14"/>
                                      <w:szCs w:val="14"/>
                                    </w:rPr>
                                  </w:pPr>
                                  <w:r w:rsidRPr="007D5F36">
                                    <w:rPr>
                                      <w:rFonts w:ascii="Arial" w:hAnsi="Arial" w:cs="Arial"/>
                                      <w:color w:val="000000" w:themeColor="text1"/>
                                      <w:sz w:val="14"/>
                                      <w:szCs w:val="14"/>
                                    </w:rPr>
                                    <w:t>(6.2.2)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20B09" id="Блок-схема: решение 2120333077" o:spid="_x0000_s1045" type="#_x0000_t110" style="position:absolute;left:0;text-align:left;margin-left:21.65pt;margin-top:11.65pt;width:130pt;height:62.1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" fillcolor="white [3212]" strokecolor="black [3213]" strokeweight=".25pt">
                      <v:textbox>
                        <w:txbxContent>
                          <w:p w14:paraId="58B35868" w14:textId="5CF5819F" w:rsidR="00A762B3" w:rsidRPr="007D5F36" w:rsidRDefault="00A762B3" w:rsidP="00005EB3">
                            <w:pPr>
                              <w:tabs>
                                <w:tab w:val="left" w:pos="-284"/>
                              </w:tabs>
                              <w:autoSpaceDE w:val="0"/>
                              <w:autoSpaceDN w:val="0"/>
                              <w:adjustRightInd w:val="0"/>
                              <w:ind w:hanging="284"/>
                              <w:jc w:val="center"/>
                              <w:rPr>
                                <w:rFonts w:ascii="Arial" w:hAnsi="Arial" w:cs="Arial"/>
                                <w:color w:val="000000" w:themeColor="text1"/>
                                <w:sz w:val="14"/>
                                <w:szCs w:val="14"/>
                              </w:rPr>
                            </w:pPr>
                            <w:r>
                              <w:rPr>
                                <w:rFonts w:ascii="Arial" w:hAnsi="Arial" w:cs="Arial"/>
                                <w:color w:val="000000" w:themeColor="text1"/>
                                <w:sz w:val="14"/>
                                <w:szCs w:val="14"/>
                              </w:rPr>
                              <w:tab/>
                            </w:r>
                            <w:r w:rsidRPr="007D5F36">
                              <w:rPr>
                                <w:rFonts w:ascii="Arial" w:hAnsi="Arial" w:cs="Arial"/>
                                <w:color w:val="000000" w:themeColor="text1"/>
                                <w:sz w:val="14"/>
                                <w:szCs w:val="14"/>
                              </w:rPr>
                              <w:t>TSL</w:t>
                            </w:r>
                          </w:p>
                          <w:p w14:paraId="735373FB" w14:textId="77777777" w:rsidR="00A762B3" w:rsidRPr="007D5F36" w:rsidRDefault="00A762B3" w:rsidP="00005EB3">
                            <w:pPr>
                              <w:autoSpaceDE w:val="0"/>
                              <w:autoSpaceDN w:val="0"/>
                              <w:adjustRightInd w:val="0"/>
                              <w:ind w:left="-284" w:firstLine="284"/>
                              <w:jc w:val="center"/>
                              <w:rPr>
                                <w:rFonts w:ascii="Arial" w:hAnsi="Arial" w:cs="Arial"/>
                                <w:color w:val="000000" w:themeColor="text1"/>
                                <w:sz w:val="14"/>
                                <w:szCs w:val="14"/>
                                <w:vertAlign w:val="superscript"/>
                              </w:rPr>
                            </w:pPr>
                            <w:r w:rsidRPr="007D5F36">
                              <w:rPr>
                                <w:rFonts w:ascii="Arial" w:hAnsi="Arial" w:cs="Arial"/>
                                <w:color w:val="000000" w:themeColor="text1"/>
                                <w:sz w:val="14"/>
                                <w:szCs w:val="14"/>
                              </w:rPr>
                              <w:t>применяется?</w:t>
                            </w:r>
                            <w:r w:rsidRPr="007D5F36">
                              <w:rPr>
                                <w:rFonts w:ascii="Arial" w:hAnsi="Arial" w:cs="Arial"/>
                                <w:color w:val="000000" w:themeColor="text1"/>
                                <w:sz w:val="14"/>
                                <w:szCs w:val="14"/>
                                <w:vertAlign w:val="superscript"/>
                              </w:rPr>
                              <w:t>b</w:t>
                            </w:r>
                          </w:p>
                          <w:p w14:paraId="63955B18" w14:textId="77777777" w:rsidR="00A762B3" w:rsidRPr="007D5F36" w:rsidRDefault="00A762B3" w:rsidP="00005EB3">
                            <w:pPr>
                              <w:ind w:left="-284" w:firstLine="284"/>
                              <w:jc w:val="center"/>
                              <w:rPr>
                                <w:color w:val="000000" w:themeColor="text1"/>
                                <w:sz w:val="14"/>
                                <w:szCs w:val="14"/>
                              </w:rPr>
                            </w:pPr>
                            <w:r w:rsidRPr="007D5F36">
                              <w:rPr>
                                <w:rFonts w:ascii="Arial" w:hAnsi="Arial" w:cs="Arial"/>
                                <w:color w:val="000000" w:themeColor="text1"/>
                                <w:sz w:val="14"/>
                                <w:szCs w:val="14"/>
                              </w:rPr>
                              <w:t>(6.2.2)</w:t>
                            </w:r>
                          </w:p>
                        </w:txbxContent>
                      </v:textbox>
                    </v:shape>
                  </w:pict>
                </mc:Fallback>
              </mc:AlternateContent>
            </w:r>
            <w:r w:rsidR="009806F8">
              <w:rPr>
                <w:rFonts w:ascii="Arial" w:eastAsia="Calibri" w:hAnsi="Arial" w:cs="Arial"/>
                <w:lang w:eastAsia="en-US"/>
              </w:rPr>
              <w:t xml:space="preserve">    </w:t>
            </w:r>
            <w:r w:rsidR="009806F8">
              <w:rPr>
                <w:rFonts w:ascii="Arial" w:eastAsia="Calibri" w:hAnsi="Arial" w:cs="Arial"/>
                <w:sz w:val="16"/>
                <w:szCs w:val="16"/>
                <w:lang w:eastAsia="en-US"/>
              </w:rPr>
              <w:t>да</w:t>
            </w:r>
          </w:p>
          <w:p w14:paraId="69F8E487" w14:textId="77777777" w:rsidR="009806F8" w:rsidRDefault="009806F8" w:rsidP="00AF565F">
            <w:pPr>
              <w:autoSpaceDE w:val="0"/>
              <w:autoSpaceDN w:val="0"/>
              <w:adjustRightInd w:val="0"/>
              <w:spacing w:line="360" w:lineRule="auto"/>
              <w:ind w:left="1048"/>
              <w:jc w:val="both"/>
              <w:rPr>
                <w:rFonts w:ascii="Arial" w:eastAsia="Calibri" w:hAnsi="Arial" w:cs="Arial"/>
                <w:lang w:eastAsia="en-US"/>
              </w:rPr>
            </w:pPr>
          </w:p>
          <w:p w14:paraId="573B7C2C" w14:textId="2ED7F7CF" w:rsidR="00AF565F" w:rsidRPr="009806F8" w:rsidRDefault="00BF6C88" w:rsidP="00AF565F">
            <w:pPr>
              <w:autoSpaceDE w:val="0"/>
              <w:autoSpaceDN w:val="0"/>
              <w:adjustRightInd w:val="0"/>
              <w:spacing w:line="360" w:lineRule="auto"/>
              <w:ind w:left="1048"/>
              <w:jc w:val="both"/>
              <w:rPr>
                <w:rFonts w:ascii="Arial" w:eastAsia="Calibri" w:hAnsi="Arial" w:cs="Arial"/>
                <w:sz w:val="16"/>
                <w:szCs w:val="16"/>
                <w:lang w:eastAsia="en-US"/>
              </w:rPr>
            </w:pPr>
            <w:r>
              <w:rPr>
                <w:rFonts w:ascii="Arial" w:eastAsia="Calibri" w:hAnsi="Arial" w:cs="Arial"/>
                <w:noProof/>
              </w:rPr>
              <mc:AlternateContent>
                <mc:Choice Requires="wps">
                  <w:drawing>
                    <wp:anchor distT="0" distB="0" distL="114300" distR="114300" simplePos="0" relativeHeight="251913216" behindDoc="0" locked="0" layoutInCell="1" allowOverlap="1" wp14:anchorId="6791061E" wp14:editId="35177FEB">
                      <wp:simplePos x="0" y="0"/>
                      <wp:positionH relativeFrom="column">
                        <wp:posOffset>1925320</wp:posOffset>
                      </wp:positionH>
                      <wp:positionV relativeFrom="paragraph">
                        <wp:posOffset>113030</wp:posOffset>
                      </wp:positionV>
                      <wp:extent cx="1411605" cy="635"/>
                      <wp:effectExtent l="0" t="0" r="17145" b="37465"/>
                      <wp:wrapNone/>
                      <wp:docPr id="2120333103" name="Прямая соединительная линия 2120333103"/>
                      <wp:cNvGraphicFramePr/>
                      <a:graphic xmlns:a="http://schemas.openxmlformats.org/drawingml/2006/main">
                        <a:graphicData uri="http://schemas.microsoft.com/office/word/2010/wordprocessingShape">
                          <wps:wsp>
                            <wps:cNvCnPr/>
                            <wps:spPr>
                              <a:xfrm>
                                <a:off x="0" y="0"/>
                                <a:ext cx="1411605"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DCD306" id="Прямая соединительная линия 2120333103" o:spid="_x0000_s1026" style="position:absolute;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6pt,8.9pt" to="262.7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" strokecolor="black [3040]"/>
                  </w:pict>
                </mc:Fallback>
              </mc:AlternateContent>
            </w:r>
            <w:r w:rsidR="009806F8">
              <w:rPr>
                <w:rFonts w:ascii="Arial" w:eastAsia="Calibri" w:hAnsi="Arial" w:cs="Arial"/>
                <w:noProof/>
              </w:rPr>
              <mc:AlternateContent>
                <mc:Choice Requires="wps">
                  <w:drawing>
                    <wp:anchor distT="0" distB="0" distL="114300" distR="114300" simplePos="0" relativeHeight="251914240" behindDoc="0" locked="0" layoutInCell="1" allowOverlap="1" wp14:anchorId="20177A01" wp14:editId="2E4A85F5">
                      <wp:simplePos x="0" y="0"/>
                      <wp:positionH relativeFrom="column">
                        <wp:posOffset>3330575</wp:posOffset>
                      </wp:positionH>
                      <wp:positionV relativeFrom="paragraph">
                        <wp:posOffset>115570</wp:posOffset>
                      </wp:positionV>
                      <wp:extent cx="0" cy="825500"/>
                      <wp:effectExtent l="76200" t="0" r="57150" b="50800"/>
                      <wp:wrapNone/>
                      <wp:docPr id="2120333102" name="Прямая со стрелкой 2120333102"/>
                      <wp:cNvGraphicFramePr/>
                      <a:graphic xmlns:a="http://schemas.openxmlformats.org/drawingml/2006/main">
                        <a:graphicData uri="http://schemas.microsoft.com/office/word/2010/wordprocessingShape">
                          <wps:wsp>
                            <wps:cNvCnPr/>
                            <wps:spPr>
                              <a:xfrm>
                                <a:off x="0" y="0"/>
                                <a:ext cx="0" cy="8255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67F9A0" id="Прямая со стрелкой 2120333102" o:spid="_x0000_s1026" type="#_x0000_t32" style="position:absolute;margin-left:262.25pt;margin-top:9.1pt;width:0;height:6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" strokecolor="black [3040]">
                      <v:stroke endarrow="block"/>
                    </v:shape>
                  </w:pict>
                </mc:Fallback>
              </mc:AlternateContent>
            </w:r>
            <w:r w:rsidR="009806F8">
              <w:rPr>
                <w:rFonts w:ascii="Arial" w:eastAsia="Calibri" w:hAnsi="Arial" w:cs="Arial"/>
                <w:lang w:eastAsia="en-US"/>
              </w:rPr>
              <w:t xml:space="preserve">                                     </w:t>
            </w:r>
            <w:r w:rsidR="009806F8">
              <w:rPr>
                <w:rFonts w:ascii="Arial" w:eastAsia="Calibri" w:hAnsi="Arial" w:cs="Arial"/>
                <w:sz w:val="16"/>
                <w:szCs w:val="16"/>
                <w:lang w:eastAsia="en-US"/>
              </w:rPr>
              <w:t>нет</w:t>
            </w:r>
          </w:p>
          <w:p w14:paraId="7F8D111D" w14:textId="4D3561A0" w:rsidR="00AF565F" w:rsidRDefault="00AF565F" w:rsidP="00AF565F">
            <w:pPr>
              <w:autoSpaceDE w:val="0"/>
              <w:autoSpaceDN w:val="0"/>
              <w:adjustRightInd w:val="0"/>
              <w:spacing w:line="360" w:lineRule="auto"/>
              <w:ind w:left="1048"/>
              <w:jc w:val="both"/>
              <w:rPr>
                <w:rFonts w:ascii="Arial" w:eastAsia="Calibri" w:hAnsi="Arial" w:cs="Arial"/>
                <w:lang w:eastAsia="en-US"/>
              </w:rPr>
            </w:pPr>
          </w:p>
          <w:p w14:paraId="45602463" w14:textId="77777777" w:rsidR="00AF565F" w:rsidRDefault="00AF565F" w:rsidP="00AF565F">
            <w:pPr>
              <w:autoSpaceDE w:val="0"/>
              <w:autoSpaceDN w:val="0"/>
              <w:adjustRightInd w:val="0"/>
              <w:spacing w:line="360" w:lineRule="auto"/>
              <w:ind w:left="1048"/>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916288" behindDoc="0" locked="0" layoutInCell="1" allowOverlap="1" wp14:anchorId="1460D437" wp14:editId="4FF27430">
                      <wp:simplePos x="0" y="0"/>
                      <wp:positionH relativeFrom="column">
                        <wp:posOffset>1090192</wp:posOffset>
                      </wp:positionH>
                      <wp:positionV relativeFrom="paragraph">
                        <wp:posOffset>64238</wp:posOffset>
                      </wp:positionV>
                      <wp:extent cx="4445" cy="332740"/>
                      <wp:effectExtent l="76200" t="0" r="71755" b="48260"/>
                      <wp:wrapNone/>
                      <wp:docPr id="2120333104" name="Прямая со стрелкой 2120333104"/>
                      <wp:cNvGraphicFramePr/>
                      <a:graphic xmlns:a="http://schemas.openxmlformats.org/drawingml/2006/main">
                        <a:graphicData uri="http://schemas.microsoft.com/office/word/2010/wordprocessingShape">
                          <wps:wsp>
                            <wps:cNvCnPr/>
                            <wps:spPr>
                              <a:xfrm>
                                <a:off x="0" y="0"/>
                                <a:ext cx="4445" cy="33274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EA423C" id="Прямая со стрелкой 2120333104" o:spid="_x0000_s1026" type="#_x0000_t32" style="position:absolute;margin-left:85.85pt;margin-top:5.05pt;width:.35pt;height:26.2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" strokecolor="black [3040]">
                      <v:stroke endarrow="block"/>
                    </v:shape>
                  </w:pict>
                </mc:Fallback>
              </mc:AlternateContent>
            </w:r>
          </w:p>
          <w:p w14:paraId="189BC623" w14:textId="53CD7303" w:rsidR="00AF565F" w:rsidRPr="009806F8" w:rsidRDefault="00B72FE7" w:rsidP="00AF565F">
            <w:pPr>
              <w:autoSpaceDE w:val="0"/>
              <w:autoSpaceDN w:val="0"/>
              <w:adjustRightInd w:val="0"/>
              <w:spacing w:line="360" w:lineRule="auto"/>
              <w:ind w:left="1048"/>
              <w:jc w:val="both"/>
              <w:rPr>
                <w:rFonts w:ascii="Arial" w:eastAsia="Calibri" w:hAnsi="Arial" w:cs="Arial"/>
                <w:sz w:val="16"/>
                <w:szCs w:val="16"/>
                <w:lang w:eastAsia="en-US"/>
              </w:rPr>
            </w:pPr>
            <w:r w:rsidRPr="009806F8">
              <w:rPr>
                <w:rFonts w:ascii="Arial" w:eastAsia="Calibri" w:hAnsi="Arial" w:cs="Arial"/>
                <w:noProof/>
                <w:sz w:val="16"/>
                <w:szCs w:val="16"/>
              </w:rPr>
              <mc:AlternateContent>
                <mc:Choice Requires="wps">
                  <w:drawing>
                    <wp:anchor distT="0" distB="0" distL="114300" distR="114300" simplePos="0" relativeHeight="251921408" behindDoc="0" locked="0" layoutInCell="1" allowOverlap="1" wp14:anchorId="2B0CF852" wp14:editId="133F4142">
                      <wp:simplePos x="0" y="0"/>
                      <wp:positionH relativeFrom="column">
                        <wp:posOffset>2745997</wp:posOffset>
                      </wp:positionH>
                      <wp:positionV relativeFrom="paragraph">
                        <wp:posOffset>153704</wp:posOffset>
                      </wp:positionV>
                      <wp:extent cx="1188720" cy="1034646"/>
                      <wp:effectExtent l="0" t="0" r="11430" b="13335"/>
                      <wp:wrapNone/>
                      <wp:docPr id="2120333105" name="Блок-схема: решение 2120333105"/>
                      <wp:cNvGraphicFramePr/>
                      <a:graphic xmlns:a="http://schemas.openxmlformats.org/drawingml/2006/main">
                        <a:graphicData uri="http://schemas.microsoft.com/office/word/2010/wordprocessingShape">
                          <wps:wsp>
                            <wps:cNvSpPr/>
                            <wps:spPr>
                              <a:xfrm>
                                <a:off x="0" y="0"/>
                                <a:ext cx="1188720" cy="1034646"/>
                              </a:xfrm>
                              <a:prstGeom prst="flowChartDecision">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08B591" w14:textId="77777777" w:rsidR="00A762B3" w:rsidRDefault="00A762B3" w:rsidP="008C2F35">
                                  <w:pPr>
                                    <w:autoSpaceDE w:val="0"/>
                                    <w:autoSpaceDN w:val="0"/>
                                    <w:adjustRightInd w:val="0"/>
                                    <w:jc w:val="center"/>
                                    <w:rPr>
                                      <w:rFonts w:ascii="Arial" w:hAnsi="Arial" w:cs="Arial"/>
                                      <w:color w:val="000000" w:themeColor="text1"/>
                                      <w:sz w:val="12"/>
                                      <w:szCs w:val="12"/>
                                    </w:rPr>
                                  </w:pPr>
                                  <w:r w:rsidRPr="000F7004">
                                    <w:rPr>
                                      <w:rFonts w:ascii="Arial" w:hAnsi="Arial" w:cs="Arial"/>
                                      <w:color w:val="000000" w:themeColor="text1"/>
                                      <w:sz w:val="12"/>
                                      <w:szCs w:val="12"/>
                                    </w:rPr>
                                    <w:t>NOAEL, LOAEL, BMD</w:t>
                                  </w:r>
                                  <w:r w:rsidRPr="000F7004">
                                    <w:rPr>
                                      <w:rFonts w:ascii="Arial" w:hAnsi="Arial" w:cs="Arial"/>
                                      <w:color w:val="000000" w:themeColor="text1"/>
                                      <w:sz w:val="12"/>
                                      <w:szCs w:val="12"/>
                                      <w:vertAlign w:val="subscript"/>
                                    </w:rPr>
                                    <w:t xml:space="preserve">L </w:t>
                                  </w:r>
                                  <w:r w:rsidRPr="000F7004">
                                    <w:rPr>
                                      <w:rFonts w:ascii="Arial" w:hAnsi="Arial" w:cs="Arial"/>
                                      <w:color w:val="000000" w:themeColor="text1"/>
                                      <w:sz w:val="12"/>
                                      <w:szCs w:val="12"/>
                                    </w:rPr>
                                    <w:t xml:space="preserve">в </w:t>
                                  </w:r>
                                </w:p>
                                <w:p w14:paraId="4B4F2C66" w14:textId="332A6E2B" w:rsidR="00A762B3" w:rsidRPr="000F7004" w:rsidRDefault="00A762B3" w:rsidP="008C2F35">
                                  <w:pPr>
                                    <w:autoSpaceDE w:val="0"/>
                                    <w:autoSpaceDN w:val="0"/>
                                    <w:adjustRightInd w:val="0"/>
                                    <w:jc w:val="center"/>
                                    <w:rPr>
                                      <w:rFonts w:ascii="Arial" w:hAnsi="Arial" w:cs="Arial"/>
                                      <w:color w:val="000000" w:themeColor="text1"/>
                                      <w:sz w:val="12"/>
                                      <w:szCs w:val="12"/>
                                    </w:rPr>
                                  </w:pPr>
                                  <w:r w:rsidRPr="000F7004">
                                    <w:rPr>
                                      <w:rFonts w:ascii="Arial" w:hAnsi="Arial" w:cs="Arial"/>
                                      <w:color w:val="000000" w:themeColor="text1"/>
                                      <w:sz w:val="12"/>
                                      <w:szCs w:val="12"/>
                                    </w:rPr>
                                    <w:t>наличии?</w:t>
                                  </w:r>
                                </w:p>
                                <w:p w14:paraId="37672856" w14:textId="77777777" w:rsidR="00A762B3" w:rsidRPr="000F7004" w:rsidRDefault="00A762B3" w:rsidP="008C2F35">
                                  <w:pPr>
                                    <w:jc w:val="center"/>
                                    <w:rPr>
                                      <w:rFonts w:ascii="Arial" w:hAnsi="Arial" w:cs="Arial"/>
                                      <w:color w:val="000000" w:themeColor="text1"/>
                                      <w:sz w:val="12"/>
                                      <w:szCs w:val="12"/>
                                    </w:rPr>
                                  </w:pPr>
                                  <w:r w:rsidRPr="000F7004">
                                    <w:rPr>
                                      <w:rFonts w:ascii="Arial" w:hAnsi="Arial" w:cs="Arial"/>
                                      <w:color w:val="000000" w:themeColor="text1"/>
                                      <w:sz w:val="12"/>
                                      <w:szCs w:val="12"/>
                                    </w:rPr>
                                    <w:t>(7.1)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CF852" id="Блок-схема: решение 2120333105" o:spid="_x0000_s1046" type="#_x0000_t110" style="position:absolute;left:0;text-align:left;margin-left:216.2pt;margin-top:12.1pt;width:93.6pt;height:81.4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" filled="f" strokecolor="black [3213]" strokeweight=".25pt">
                      <v:textbox>
                        <w:txbxContent>
                          <w:p w14:paraId="5208B591" w14:textId="77777777" w:rsidR="00A762B3" w:rsidRDefault="00A762B3" w:rsidP="008C2F35">
                            <w:pPr>
                              <w:autoSpaceDE w:val="0"/>
                              <w:autoSpaceDN w:val="0"/>
                              <w:adjustRightInd w:val="0"/>
                              <w:jc w:val="center"/>
                              <w:rPr>
                                <w:rFonts w:ascii="Arial" w:hAnsi="Arial" w:cs="Arial"/>
                                <w:color w:val="000000" w:themeColor="text1"/>
                                <w:sz w:val="12"/>
                                <w:szCs w:val="12"/>
                              </w:rPr>
                            </w:pPr>
                            <w:r w:rsidRPr="000F7004">
                              <w:rPr>
                                <w:rFonts w:ascii="Arial" w:hAnsi="Arial" w:cs="Arial"/>
                                <w:color w:val="000000" w:themeColor="text1"/>
                                <w:sz w:val="12"/>
                                <w:szCs w:val="12"/>
                              </w:rPr>
                              <w:t>NOAEL, LOAEL, BMD</w:t>
                            </w:r>
                            <w:r w:rsidRPr="000F7004">
                              <w:rPr>
                                <w:rFonts w:ascii="Arial" w:hAnsi="Arial" w:cs="Arial"/>
                                <w:color w:val="000000" w:themeColor="text1"/>
                                <w:sz w:val="12"/>
                                <w:szCs w:val="12"/>
                                <w:vertAlign w:val="subscript"/>
                              </w:rPr>
                              <w:t xml:space="preserve">L </w:t>
                            </w:r>
                            <w:r w:rsidRPr="000F7004">
                              <w:rPr>
                                <w:rFonts w:ascii="Arial" w:hAnsi="Arial" w:cs="Arial"/>
                                <w:color w:val="000000" w:themeColor="text1"/>
                                <w:sz w:val="12"/>
                                <w:szCs w:val="12"/>
                              </w:rPr>
                              <w:t xml:space="preserve">в </w:t>
                            </w:r>
                          </w:p>
                          <w:p w14:paraId="4B4F2C66" w14:textId="332A6E2B" w:rsidR="00A762B3" w:rsidRPr="000F7004" w:rsidRDefault="00A762B3" w:rsidP="008C2F35">
                            <w:pPr>
                              <w:autoSpaceDE w:val="0"/>
                              <w:autoSpaceDN w:val="0"/>
                              <w:adjustRightInd w:val="0"/>
                              <w:jc w:val="center"/>
                              <w:rPr>
                                <w:rFonts w:ascii="Arial" w:hAnsi="Arial" w:cs="Arial"/>
                                <w:color w:val="000000" w:themeColor="text1"/>
                                <w:sz w:val="12"/>
                                <w:szCs w:val="12"/>
                              </w:rPr>
                            </w:pPr>
                            <w:r w:rsidRPr="000F7004">
                              <w:rPr>
                                <w:rFonts w:ascii="Arial" w:hAnsi="Arial" w:cs="Arial"/>
                                <w:color w:val="000000" w:themeColor="text1"/>
                                <w:sz w:val="12"/>
                                <w:szCs w:val="12"/>
                              </w:rPr>
                              <w:t>наличии?</w:t>
                            </w:r>
                          </w:p>
                          <w:p w14:paraId="37672856" w14:textId="77777777" w:rsidR="00A762B3" w:rsidRPr="000F7004" w:rsidRDefault="00A762B3" w:rsidP="008C2F35">
                            <w:pPr>
                              <w:jc w:val="center"/>
                              <w:rPr>
                                <w:rFonts w:ascii="Arial" w:hAnsi="Arial" w:cs="Arial"/>
                                <w:color w:val="000000" w:themeColor="text1"/>
                                <w:sz w:val="12"/>
                                <w:szCs w:val="12"/>
                              </w:rPr>
                            </w:pPr>
                            <w:r w:rsidRPr="000F7004">
                              <w:rPr>
                                <w:rFonts w:ascii="Arial" w:hAnsi="Arial" w:cs="Arial"/>
                                <w:color w:val="000000" w:themeColor="text1"/>
                                <w:sz w:val="12"/>
                                <w:szCs w:val="12"/>
                              </w:rPr>
                              <w:t>(7.1)</w:t>
                            </w:r>
                          </w:p>
                        </w:txbxContent>
                      </v:textbox>
                    </v:shape>
                  </w:pict>
                </mc:Fallback>
              </mc:AlternateContent>
            </w:r>
            <w:r w:rsidR="00C9453B" w:rsidRPr="009806F8">
              <w:rPr>
                <w:rFonts w:ascii="Arial" w:eastAsia="Calibri" w:hAnsi="Arial" w:cs="Arial"/>
                <w:noProof/>
                <w:sz w:val="16"/>
                <w:szCs w:val="16"/>
              </w:rPr>
              <mc:AlternateContent>
                <mc:Choice Requires="wps">
                  <w:drawing>
                    <wp:anchor distT="0" distB="0" distL="114300" distR="114300" simplePos="0" relativeHeight="251919360" behindDoc="0" locked="0" layoutInCell="1" allowOverlap="1" wp14:anchorId="00F9F286" wp14:editId="31CAE8E1">
                      <wp:simplePos x="0" y="0"/>
                      <wp:positionH relativeFrom="column">
                        <wp:posOffset>4371975</wp:posOffset>
                      </wp:positionH>
                      <wp:positionV relativeFrom="paragraph">
                        <wp:posOffset>167640</wp:posOffset>
                      </wp:positionV>
                      <wp:extent cx="861060" cy="357505"/>
                      <wp:effectExtent l="0" t="0" r="15240" b="23495"/>
                      <wp:wrapNone/>
                      <wp:docPr id="2120333107" name="Прямоугольник 2120333107"/>
                      <wp:cNvGraphicFramePr/>
                      <a:graphic xmlns:a="http://schemas.openxmlformats.org/drawingml/2006/main">
                        <a:graphicData uri="http://schemas.microsoft.com/office/word/2010/wordprocessingShape">
                          <wps:wsp>
                            <wps:cNvSpPr/>
                            <wps:spPr>
                              <a:xfrm>
                                <a:off x="0" y="0"/>
                                <a:ext cx="861060" cy="35750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A2379F" w14:textId="77777777" w:rsidR="00A762B3" w:rsidRPr="008C2F35" w:rsidRDefault="00A762B3" w:rsidP="008C2F35">
                                  <w:pPr>
                                    <w:autoSpaceDE w:val="0"/>
                                    <w:autoSpaceDN w:val="0"/>
                                    <w:adjustRightInd w:val="0"/>
                                    <w:rPr>
                                      <w:rFonts w:ascii="Arial" w:hAnsi="Arial" w:cs="Arial"/>
                                      <w:color w:val="000000" w:themeColor="text1"/>
                                      <w:sz w:val="16"/>
                                      <w:szCs w:val="16"/>
                                    </w:rPr>
                                  </w:pPr>
                                  <w:r w:rsidRPr="008C2F35">
                                    <w:rPr>
                                      <w:rFonts w:ascii="Arial" w:hAnsi="Arial" w:cs="Arial"/>
                                      <w:color w:val="000000" w:themeColor="text1"/>
                                      <w:sz w:val="16"/>
                                      <w:szCs w:val="16"/>
                                    </w:rPr>
                                    <w:t>Вычислите TI</w:t>
                                  </w:r>
                                </w:p>
                                <w:p w14:paraId="633CAB25" w14:textId="77777777" w:rsidR="00A762B3" w:rsidRPr="008C2F35" w:rsidRDefault="00A762B3" w:rsidP="008C2F35">
                                  <w:pPr>
                                    <w:jc w:val="center"/>
                                    <w:rPr>
                                      <w:rFonts w:ascii="Arial" w:hAnsi="Arial" w:cs="Arial"/>
                                      <w:color w:val="000000" w:themeColor="text1"/>
                                      <w:sz w:val="16"/>
                                      <w:szCs w:val="16"/>
                                    </w:rPr>
                                  </w:pPr>
                                  <w:r w:rsidRPr="008C2F35">
                                    <w:rPr>
                                      <w:rFonts w:ascii="Arial" w:hAnsi="Arial" w:cs="Arial"/>
                                      <w:color w:val="000000" w:themeColor="text1"/>
                                      <w:sz w:val="16"/>
                                      <w:szCs w:val="16"/>
                                    </w:rPr>
                                    <w:t>(7.1)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9F286" id="Прямоугольник 2120333107" o:spid="_x0000_s1047" style="position:absolute;left:0;text-align:left;margin-left:344.25pt;margin-top:13.2pt;width:67.8pt;height:28.1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" fillcolor="white [3212]" strokecolor="black [3213]" strokeweight=".25pt">
                      <v:textbox>
                        <w:txbxContent>
                          <w:p w14:paraId="4DA2379F" w14:textId="77777777" w:rsidR="00A762B3" w:rsidRPr="008C2F35" w:rsidRDefault="00A762B3" w:rsidP="008C2F35">
                            <w:pPr>
                              <w:autoSpaceDE w:val="0"/>
                              <w:autoSpaceDN w:val="0"/>
                              <w:adjustRightInd w:val="0"/>
                              <w:rPr>
                                <w:rFonts w:ascii="Arial" w:hAnsi="Arial" w:cs="Arial"/>
                                <w:color w:val="000000" w:themeColor="text1"/>
                                <w:sz w:val="16"/>
                                <w:szCs w:val="16"/>
                              </w:rPr>
                            </w:pPr>
                            <w:r w:rsidRPr="008C2F35">
                              <w:rPr>
                                <w:rFonts w:ascii="Arial" w:hAnsi="Arial" w:cs="Arial"/>
                                <w:color w:val="000000" w:themeColor="text1"/>
                                <w:sz w:val="16"/>
                                <w:szCs w:val="16"/>
                              </w:rPr>
                              <w:t>Вычислите TI</w:t>
                            </w:r>
                          </w:p>
                          <w:p w14:paraId="633CAB25" w14:textId="77777777" w:rsidR="00A762B3" w:rsidRPr="008C2F35" w:rsidRDefault="00A762B3" w:rsidP="008C2F35">
                            <w:pPr>
                              <w:jc w:val="center"/>
                              <w:rPr>
                                <w:rFonts w:ascii="Arial" w:hAnsi="Arial" w:cs="Arial"/>
                                <w:color w:val="000000" w:themeColor="text1"/>
                                <w:sz w:val="16"/>
                                <w:szCs w:val="16"/>
                              </w:rPr>
                            </w:pPr>
                            <w:r w:rsidRPr="008C2F35">
                              <w:rPr>
                                <w:rFonts w:ascii="Arial" w:hAnsi="Arial" w:cs="Arial"/>
                                <w:color w:val="000000" w:themeColor="text1"/>
                                <w:sz w:val="16"/>
                                <w:szCs w:val="16"/>
                              </w:rPr>
                              <w:t>(7.1)</w:t>
                            </w:r>
                          </w:p>
                        </w:txbxContent>
                      </v:textbox>
                    </v:rect>
                  </w:pict>
                </mc:Fallback>
              </mc:AlternateContent>
            </w:r>
            <w:r w:rsidR="00C27210" w:rsidRPr="009806F8">
              <w:rPr>
                <w:rFonts w:ascii="Arial" w:eastAsia="Calibri" w:hAnsi="Arial" w:cs="Arial"/>
                <w:noProof/>
                <w:sz w:val="16"/>
                <w:szCs w:val="16"/>
              </w:rPr>
              <mc:AlternateContent>
                <mc:Choice Requires="wps">
                  <w:drawing>
                    <wp:anchor distT="0" distB="0" distL="114300" distR="114300" simplePos="0" relativeHeight="251920384" behindDoc="0" locked="0" layoutInCell="1" allowOverlap="1" wp14:anchorId="1294F125" wp14:editId="78B5CA19">
                      <wp:simplePos x="0" y="0"/>
                      <wp:positionH relativeFrom="column">
                        <wp:posOffset>5604510</wp:posOffset>
                      </wp:positionH>
                      <wp:positionV relativeFrom="paragraph">
                        <wp:posOffset>237490</wp:posOffset>
                      </wp:positionV>
                      <wp:extent cx="715010" cy="768350"/>
                      <wp:effectExtent l="0" t="0" r="27940" b="12700"/>
                      <wp:wrapNone/>
                      <wp:docPr id="2120333106" name="Прямоугольник 2120333106"/>
                      <wp:cNvGraphicFramePr/>
                      <a:graphic xmlns:a="http://schemas.openxmlformats.org/drawingml/2006/main">
                        <a:graphicData uri="http://schemas.microsoft.com/office/word/2010/wordprocessingShape">
                          <wps:wsp>
                            <wps:cNvSpPr/>
                            <wps:spPr>
                              <a:xfrm>
                                <a:off x="0" y="0"/>
                                <a:ext cx="715010" cy="7683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833892" w14:textId="77777777" w:rsidR="00A762B3" w:rsidRPr="00005EB3" w:rsidRDefault="00A762B3" w:rsidP="00D74E31">
                                  <w:pPr>
                                    <w:autoSpaceDE w:val="0"/>
                                    <w:autoSpaceDN w:val="0"/>
                                    <w:adjustRightInd w:val="0"/>
                                    <w:jc w:val="center"/>
                                    <w:rPr>
                                      <w:rFonts w:ascii="Arial" w:hAnsi="Arial" w:cs="Arial"/>
                                      <w:color w:val="000000" w:themeColor="text1"/>
                                      <w:sz w:val="14"/>
                                      <w:szCs w:val="14"/>
                                    </w:rPr>
                                  </w:pPr>
                                  <w:r w:rsidRPr="00005EB3">
                                    <w:rPr>
                                      <w:rFonts w:ascii="Arial" w:hAnsi="Arial" w:cs="Arial"/>
                                      <w:color w:val="000000" w:themeColor="text1"/>
                                      <w:sz w:val="14"/>
                                      <w:szCs w:val="14"/>
                                    </w:rPr>
                                    <w:t>Вычислите MoS</w:t>
                                  </w:r>
                                </w:p>
                                <w:p w14:paraId="441DFDE6" w14:textId="77777777" w:rsidR="00A762B3" w:rsidRPr="00005EB3" w:rsidRDefault="00A762B3" w:rsidP="00D74E31">
                                  <w:pPr>
                                    <w:jc w:val="center"/>
                                    <w:rPr>
                                      <w:rFonts w:ascii="Arial" w:hAnsi="Arial" w:cs="Arial"/>
                                      <w:color w:val="000000" w:themeColor="text1"/>
                                      <w:sz w:val="14"/>
                                      <w:szCs w:val="14"/>
                                    </w:rPr>
                                  </w:pPr>
                                  <w:r w:rsidRPr="00005EB3">
                                    <w:rPr>
                                      <w:rFonts w:ascii="Arial" w:hAnsi="Arial" w:cs="Arial"/>
                                      <w:color w:val="000000" w:themeColor="text1"/>
                                      <w:sz w:val="14"/>
                                      <w:szCs w:val="14"/>
                                    </w:rPr>
                                    <w:t>(9.2.1)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94F125" id="Прямоугольник 2120333106" o:spid="_x0000_s1048" style="position:absolute;left:0;text-align:left;margin-left:441.3pt;margin-top:18.7pt;width:56.3pt;height:60.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" filled="f" strokecolor="black [3213]" strokeweight=".25pt">
                      <v:textbox>
                        <w:txbxContent>
                          <w:p w14:paraId="0B833892" w14:textId="77777777" w:rsidR="00A762B3" w:rsidRPr="00005EB3" w:rsidRDefault="00A762B3" w:rsidP="00D74E31">
                            <w:pPr>
                              <w:autoSpaceDE w:val="0"/>
                              <w:autoSpaceDN w:val="0"/>
                              <w:adjustRightInd w:val="0"/>
                              <w:jc w:val="center"/>
                              <w:rPr>
                                <w:rFonts w:ascii="Arial" w:hAnsi="Arial" w:cs="Arial"/>
                                <w:color w:val="000000" w:themeColor="text1"/>
                                <w:sz w:val="14"/>
                                <w:szCs w:val="14"/>
                              </w:rPr>
                            </w:pPr>
                            <w:r w:rsidRPr="00005EB3">
                              <w:rPr>
                                <w:rFonts w:ascii="Arial" w:hAnsi="Arial" w:cs="Arial"/>
                                <w:color w:val="000000" w:themeColor="text1"/>
                                <w:sz w:val="14"/>
                                <w:szCs w:val="14"/>
                              </w:rPr>
                              <w:t>Вычислите MoS</w:t>
                            </w:r>
                          </w:p>
                          <w:p w14:paraId="441DFDE6" w14:textId="77777777" w:rsidR="00A762B3" w:rsidRPr="00005EB3" w:rsidRDefault="00A762B3" w:rsidP="00D74E31">
                            <w:pPr>
                              <w:jc w:val="center"/>
                              <w:rPr>
                                <w:rFonts w:ascii="Arial" w:hAnsi="Arial" w:cs="Arial"/>
                                <w:color w:val="000000" w:themeColor="text1"/>
                                <w:sz w:val="14"/>
                                <w:szCs w:val="14"/>
                              </w:rPr>
                            </w:pPr>
                            <w:r w:rsidRPr="00005EB3">
                              <w:rPr>
                                <w:rFonts w:ascii="Arial" w:hAnsi="Arial" w:cs="Arial"/>
                                <w:color w:val="000000" w:themeColor="text1"/>
                                <w:sz w:val="14"/>
                                <w:szCs w:val="14"/>
                              </w:rPr>
                              <w:t>(9.2.1)</w:t>
                            </w:r>
                          </w:p>
                        </w:txbxContent>
                      </v:textbox>
                    </v:rect>
                  </w:pict>
                </mc:Fallback>
              </mc:AlternateContent>
            </w:r>
            <w:r w:rsidR="009806F8">
              <w:rPr>
                <w:rFonts w:ascii="Arial" w:eastAsia="Calibri" w:hAnsi="Arial" w:cs="Arial"/>
                <w:sz w:val="16"/>
                <w:szCs w:val="16"/>
                <w:lang w:eastAsia="en-US"/>
              </w:rPr>
              <w:t xml:space="preserve">        да</w:t>
            </w:r>
          </w:p>
          <w:p w14:paraId="663CA04E" w14:textId="49866027" w:rsidR="00AF565F" w:rsidRDefault="009806F8" w:rsidP="00AF565F">
            <w:pPr>
              <w:autoSpaceDE w:val="0"/>
              <w:autoSpaceDN w:val="0"/>
              <w:adjustRightInd w:val="0"/>
              <w:spacing w:line="360" w:lineRule="auto"/>
              <w:ind w:left="1048"/>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924480" behindDoc="0" locked="0" layoutInCell="1" allowOverlap="1" wp14:anchorId="528DB1B4" wp14:editId="01C8FF91">
                      <wp:simplePos x="0" y="0"/>
                      <wp:positionH relativeFrom="column">
                        <wp:posOffset>4173855</wp:posOffset>
                      </wp:positionH>
                      <wp:positionV relativeFrom="paragraph">
                        <wp:posOffset>144780</wp:posOffset>
                      </wp:positionV>
                      <wp:extent cx="199390" cy="0"/>
                      <wp:effectExtent l="0" t="76200" r="29210" b="95250"/>
                      <wp:wrapNone/>
                      <wp:docPr id="2120333111" name="Прямая со стрелкой 2120333111"/>
                      <wp:cNvGraphicFramePr/>
                      <a:graphic xmlns:a="http://schemas.openxmlformats.org/drawingml/2006/main">
                        <a:graphicData uri="http://schemas.microsoft.com/office/word/2010/wordprocessingShape">
                          <wps:wsp>
                            <wps:cNvCnPr/>
                            <wps:spPr>
                              <a:xfrm>
                                <a:off x="0" y="0"/>
                                <a:ext cx="19939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8B98E8" id="Прямая со стрелкой 2120333111" o:spid="_x0000_s1026" type="#_x0000_t32" style="position:absolute;margin-left:328.65pt;margin-top:11.4pt;width:15.7pt;height:0;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" strokecolor="black [3040]">
                      <v:stroke endarrow="block"/>
                    </v:shape>
                  </w:pict>
                </mc:Fallback>
              </mc:AlternateContent>
            </w:r>
            <w:r>
              <w:rPr>
                <w:rFonts w:ascii="Arial" w:eastAsia="Calibri" w:hAnsi="Arial" w:cs="Arial"/>
                <w:noProof/>
              </w:rPr>
              <mc:AlternateContent>
                <mc:Choice Requires="wps">
                  <w:drawing>
                    <wp:anchor distT="0" distB="0" distL="114300" distR="114300" simplePos="0" relativeHeight="251923456" behindDoc="0" locked="0" layoutInCell="1" allowOverlap="1" wp14:anchorId="5F059B02" wp14:editId="32C3A04A">
                      <wp:simplePos x="0" y="0"/>
                      <wp:positionH relativeFrom="column">
                        <wp:posOffset>4173220</wp:posOffset>
                      </wp:positionH>
                      <wp:positionV relativeFrom="paragraph">
                        <wp:posOffset>154305</wp:posOffset>
                      </wp:positionV>
                      <wp:extent cx="3175" cy="290830"/>
                      <wp:effectExtent l="0" t="0" r="34925" b="13970"/>
                      <wp:wrapNone/>
                      <wp:docPr id="2120333112" name="Прямая соединительная линия 2120333112"/>
                      <wp:cNvGraphicFramePr/>
                      <a:graphic xmlns:a="http://schemas.openxmlformats.org/drawingml/2006/main">
                        <a:graphicData uri="http://schemas.microsoft.com/office/word/2010/wordprocessingShape">
                          <wps:wsp>
                            <wps:cNvCnPr/>
                            <wps:spPr>
                              <a:xfrm flipH="1" flipV="1">
                                <a:off x="0" y="0"/>
                                <a:ext cx="3175" cy="2908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FAE672" id="Прямая соединительная линия 2120333112" o:spid="_x0000_s1026" style="position:absolute;flip:x y;z-index:251923456;visibility:visible;mso-wrap-style:square;mso-wrap-distance-left:9pt;mso-wrap-distance-top:0;mso-wrap-distance-right:9pt;mso-wrap-distance-bottom:0;mso-position-horizontal:absolute;mso-position-horizontal-relative:text;mso-position-vertical:absolute;mso-position-vertical-relative:text" from="328.6pt,12.15pt" to="328.8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" strokecolor="black [3040]"/>
                  </w:pict>
                </mc:Fallback>
              </mc:AlternateContent>
            </w:r>
            <w:r w:rsidRPr="009806F8">
              <w:rPr>
                <w:rFonts w:ascii="Arial" w:eastAsia="Calibri" w:hAnsi="Arial" w:cs="Arial"/>
                <w:noProof/>
                <w:sz w:val="16"/>
                <w:szCs w:val="16"/>
              </w:rPr>
              <mc:AlternateContent>
                <mc:Choice Requires="wps">
                  <w:drawing>
                    <wp:anchor distT="0" distB="0" distL="114300" distR="114300" simplePos="0" relativeHeight="251918336" behindDoc="0" locked="0" layoutInCell="1" allowOverlap="1" wp14:anchorId="2BCE4EA4" wp14:editId="43239B99">
                      <wp:simplePos x="0" y="0"/>
                      <wp:positionH relativeFrom="column">
                        <wp:posOffset>340360</wp:posOffset>
                      </wp:positionH>
                      <wp:positionV relativeFrom="paragraph">
                        <wp:posOffset>-12065</wp:posOffset>
                      </wp:positionV>
                      <wp:extent cx="1503045" cy="995680"/>
                      <wp:effectExtent l="0" t="0" r="20955" b="13970"/>
                      <wp:wrapNone/>
                      <wp:docPr id="2120333108" name="Блок-схема: решение 2120333108"/>
                      <wp:cNvGraphicFramePr/>
                      <a:graphic xmlns:a="http://schemas.openxmlformats.org/drawingml/2006/main">
                        <a:graphicData uri="http://schemas.microsoft.com/office/word/2010/wordprocessingShape">
                          <wps:wsp>
                            <wps:cNvSpPr/>
                            <wps:spPr>
                              <a:xfrm>
                                <a:off x="0" y="0"/>
                                <a:ext cx="1503045" cy="995680"/>
                              </a:xfrm>
                              <a:prstGeom prst="flowChartDecision">
                                <a:avLst/>
                              </a:prstGeom>
                              <a:solidFill>
                                <a:schemeClr val="bg1"/>
                              </a:solidFill>
                              <a:ln w="3175" cap="flat" cmpd="sng" algn="ctr">
                                <a:solidFill>
                                  <a:schemeClr val="tx1"/>
                                </a:solidFill>
                                <a:prstDash val="solid"/>
                              </a:ln>
                              <a:effectLst/>
                            </wps:spPr>
                            <wps:txbx>
                              <w:txbxContent>
                                <w:p w14:paraId="7B2EB011" w14:textId="77777777" w:rsidR="00A762B3" w:rsidRPr="00421CE0" w:rsidRDefault="00A762B3" w:rsidP="00A468F0">
                                  <w:pPr>
                                    <w:autoSpaceDE w:val="0"/>
                                    <w:autoSpaceDN w:val="0"/>
                                    <w:adjustRightInd w:val="0"/>
                                    <w:jc w:val="center"/>
                                    <w:rPr>
                                      <w:rFonts w:ascii="Arial" w:hAnsi="Arial" w:cs="Arial"/>
                                      <w:sz w:val="14"/>
                                      <w:szCs w:val="14"/>
                                    </w:rPr>
                                  </w:pPr>
                                  <w:r w:rsidRPr="00421CE0">
                                    <w:rPr>
                                      <w:rFonts w:ascii="Arial" w:hAnsi="Arial" w:cs="Arial"/>
                                      <w:sz w:val="14"/>
                                      <w:szCs w:val="14"/>
                                    </w:rPr>
                                    <w:t>Количество (т.е. TQ</w:t>
                                  </w:r>
                                  <w:r w:rsidRPr="00421CE0">
                                    <w:rPr>
                                      <w:rFonts w:ascii="Arial" w:hAnsi="Arial" w:cs="Arial"/>
                                      <w:sz w:val="14"/>
                                      <w:szCs w:val="14"/>
                                      <w:vertAlign w:val="subscript"/>
                                    </w:rPr>
                                    <w:t>max</w:t>
                                  </w:r>
                                  <w:r w:rsidRPr="00421CE0">
                                    <w:rPr>
                                      <w:rFonts w:ascii="Arial" w:hAnsi="Arial" w:cs="Arial"/>
                                      <w:sz w:val="14"/>
                                      <w:szCs w:val="14"/>
                                    </w:rPr>
                                    <w:t xml:space="preserve">) </w:t>
                                  </w:r>
                                </w:p>
                                <w:p w14:paraId="49257D80" w14:textId="77777777" w:rsidR="00A762B3" w:rsidRPr="00421CE0" w:rsidRDefault="00A762B3" w:rsidP="00A468F0">
                                  <w:pPr>
                                    <w:autoSpaceDE w:val="0"/>
                                    <w:autoSpaceDN w:val="0"/>
                                    <w:adjustRightInd w:val="0"/>
                                    <w:jc w:val="center"/>
                                    <w:rPr>
                                      <w:rFonts w:ascii="Arial" w:hAnsi="Arial" w:cs="Arial"/>
                                      <w:sz w:val="14"/>
                                      <w:szCs w:val="14"/>
                                    </w:rPr>
                                  </w:pPr>
                                  <w:r w:rsidRPr="00421CE0">
                                    <w:rPr>
                                      <w:rFonts w:ascii="Arial" w:hAnsi="Arial" w:cs="Arial"/>
                                      <w:sz w:val="14"/>
                                      <w:szCs w:val="14"/>
                                    </w:rPr>
                                    <w:t>&lt; TSL? (6.2.2)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E4EA4" id="Блок-схема: решение 2120333108" o:spid="_x0000_s1049" type="#_x0000_t110" style="position:absolute;left:0;text-align:left;margin-left:26.8pt;margin-top:-.95pt;width:118.35pt;height:78.4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" fillcolor="white [3212]" strokecolor="black [3213]" strokeweight=".25pt">
                      <v:textbox>
                        <w:txbxContent>
                          <w:p w14:paraId="7B2EB011" w14:textId="77777777" w:rsidR="00A762B3" w:rsidRPr="00421CE0" w:rsidRDefault="00A762B3" w:rsidP="00A468F0">
                            <w:pPr>
                              <w:autoSpaceDE w:val="0"/>
                              <w:autoSpaceDN w:val="0"/>
                              <w:adjustRightInd w:val="0"/>
                              <w:jc w:val="center"/>
                              <w:rPr>
                                <w:rFonts w:ascii="Arial" w:hAnsi="Arial" w:cs="Arial"/>
                                <w:sz w:val="14"/>
                                <w:szCs w:val="14"/>
                              </w:rPr>
                            </w:pPr>
                            <w:r w:rsidRPr="00421CE0">
                              <w:rPr>
                                <w:rFonts w:ascii="Arial" w:hAnsi="Arial" w:cs="Arial"/>
                                <w:sz w:val="14"/>
                                <w:szCs w:val="14"/>
                              </w:rPr>
                              <w:t>Количество (т.е. TQ</w:t>
                            </w:r>
                            <w:r w:rsidRPr="00421CE0">
                              <w:rPr>
                                <w:rFonts w:ascii="Arial" w:hAnsi="Arial" w:cs="Arial"/>
                                <w:sz w:val="14"/>
                                <w:szCs w:val="14"/>
                                <w:vertAlign w:val="subscript"/>
                              </w:rPr>
                              <w:t>max</w:t>
                            </w:r>
                            <w:r w:rsidRPr="00421CE0">
                              <w:rPr>
                                <w:rFonts w:ascii="Arial" w:hAnsi="Arial" w:cs="Arial"/>
                                <w:sz w:val="14"/>
                                <w:szCs w:val="14"/>
                              </w:rPr>
                              <w:t xml:space="preserve">) </w:t>
                            </w:r>
                          </w:p>
                          <w:p w14:paraId="49257D80" w14:textId="77777777" w:rsidR="00A762B3" w:rsidRPr="00421CE0" w:rsidRDefault="00A762B3" w:rsidP="00A468F0">
                            <w:pPr>
                              <w:autoSpaceDE w:val="0"/>
                              <w:autoSpaceDN w:val="0"/>
                              <w:adjustRightInd w:val="0"/>
                              <w:jc w:val="center"/>
                              <w:rPr>
                                <w:rFonts w:ascii="Arial" w:hAnsi="Arial" w:cs="Arial"/>
                                <w:sz w:val="14"/>
                                <w:szCs w:val="14"/>
                              </w:rPr>
                            </w:pPr>
                            <w:r w:rsidRPr="00421CE0">
                              <w:rPr>
                                <w:rFonts w:ascii="Arial" w:hAnsi="Arial" w:cs="Arial"/>
                                <w:sz w:val="14"/>
                                <w:szCs w:val="14"/>
                              </w:rPr>
                              <w:t>&lt; TSL? (6.2.2)</w:t>
                            </w:r>
                          </w:p>
                        </w:txbxContent>
                      </v:textbox>
                    </v:shape>
                  </w:pict>
                </mc:Fallback>
              </mc:AlternateContent>
            </w:r>
            <w:r w:rsidR="00C9453B">
              <w:rPr>
                <w:rFonts w:ascii="Arial" w:eastAsia="Calibri" w:hAnsi="Arial" w:cs="Arial"/>
                <w:noProof/>
              </w:rPr>
              <mc:AlternateContent>
                <mc:Choice Requires="wps">
                  <w:drawing>
                    <wp:anchor distT="0" distB="0" distL="114300" distR="114300" simplePos="0" relativeHeight="251925504" behindDoc="0" locked="0" layoutInCell="1" allowOverlap="1" wp14:anchorId="08338993" wp14:editId="35509D5B">
                      <wp:simplePos x="0" y="0"/>
                      <wp:positionH relativeFrom="column">
                        <wp:posOffset>5234940</wp:posOffset>
                      </wp:positionH>
                      <wp:positionV relativeFrom="paragraph">
                        <wp:posOffset>60325</wp:posOffset>
                      </wp:positionV>
                      <wp:extent cx="145415" cy="0"/>
                      <wp:effectExtent l="0" t="0" r="26035" b="19050"/>
                      <wp:wrapNone/>
                      <wp:docPr id="2120333110" name="Прямая соединительная линия 2120333110"/>
                      <wp:cNvGraphicFramePr/>
                      <a:graphic xmlns:a="http://schemas.openxmlformats.org/drawingml/2006/main">
                        <a:graphicData uri="http://schemas.microsoft.com/office/word/2010/wordprocessingShape">
                          <wps:wsp>
                            <wps:cNvCnPr/>
                            <wps:spPr>
                              <a:xfrm>
                                <a:off x="0" y="0"/>
                                <a:ext cx="1454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C63C51" id="Прямая соединительная линия 2120333110" o:spid="_x0000_s1026" style="position:absolute;z-index:251925504;visibility:visible;mso-wrap-style:square;mso-wrap-distance-left:9pt;mso-wrap-distance-top:0;mso-wrap-distance-right:9pt;mso-wrap-distance-bottom:0;mso-position-horizontal:absolute;mso-position-horizontal-relative:text;mso-position-vertical:absolute;mso-position-vertical-relative:text" from="412.2pt,4.75pt" to="423.6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" strokecolor="black [3040]"/>
                  </w:pict>
                </mc:Fallback>
              </mc:AlternateContent>
            </w:r>
            <w:r w:rsidR="00AF565F">
              <w:rPr>
                <w:rFonts w:ascii="Arial" w:eastAsia="Calibri" w:hAnsi="Arial" w:cs="Arial"/>
                <w:noProof/>
              </w:rPr>
              <mc:AlternateContent>
                <mc:Choice Requires="wps">
                  <w:drawing>
                    <wp:anchor distT="0" distB="0" distL="114300" distR="114300" simplePos="0" relativeHeight="251926528" behindDoc="0" locked="0" layoutInCell="1" allowOverlap="1" wp14:anchorId="3EDEB4E4" wp14:editId="403CFD1D">
                      <wp:simplePos x="0" y="0"/>
                      <wp:positionH relativeFrom="column">
                        <wp:posOffset>5387467</wp:posOffset>
                      </wp:positionH>
                      <wp:positionV relativeFrom="paragraph">
                        <wp:posOffset>60706</wp:posOffset>
                      </wp:positionV>
                      <wp:extent cx="0" cy="629478"/>
                      <wp:effectExtent l="0" t="0" r="19050" b="18415"/>
                      <wp:wrapNone/>
                      <wp:docPr id="2120333109" name="Прямая соединительная линия 2120333109"/>
                      <wp:cNvGraphicFramePr/>
                      <a:graphic xmlns:a="http://schemas.openxmlformats.org/drawingml/2006/main">
                        <a:graphicData uri="http://schemas.microsoft.com/office/word/2010/wordprocessingShape">
                          <wps:wsp>
                            <wps:cNvCnPr/>
                            <wps:spPr>
                              <a:xfrm>
                                <a:off x="0" y="0"/>
                                <a:ext cx="0" cy="6294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81B040" id="Прямая соединительная линия 2120333109"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4.2pt,4.8pt" to="424.2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" strokecolor="black [3040]"/>
                  </w:pict>
                </mc:Fallback>
              </mc:AlternateContent>
            </w:r>
          </w:p>
          <w:p w14:paraId="751F2E79" w14:textId="5D32A61A" w:rsidR="00AF565F" w:rsidRPr="009806F8" w:rsidRDefault="009806F8" w:rsidP="00AF565F">
            <w:pPr>
              <w:autoSpaceDE w:val="0"/>
              <w:autoSpaceDN w:val="0"/>
              <w:adjustRightInd w:val="0"/>
              <w:spacing w:line="360" w:lineRule="auto"/>
              <w:ind w:left="1048"/>
              <w:jc w:val="both"/>
              <w:rPr>
                <w:rFonts w:ascii="Arial" w:eastAsia="Calibri" w:hAnsi="Arial" w:cs="Arial"/>
                <w:sz w:val="16"/>
                <w:szCs w:val="16"/>
                <w:lang w:eastAsia="en-US"/>
              </w:rPr>
            </w:pPr>
            <w:r>
              <w:rPr>
                <w:rFonts w:ascii="Arial" w:eastAsia="Calibri" w:hAnsi="Arial" w:cs="Arial"/>
                <w:noProof/>
              </w:rPr>
              <mc:AlternateContent>
                <mc:Choice Requires="wps">
                  <w:drawing>
                    <wp:anchor distT="0" distB="0" distL="114300" distR="114300" simplePos="0" relativeHeight="251931648" behindDoc="0" locked="0" layoutInCell="1" allowOverlap="1" wp14:anchorId="1E45957A" wp14:editId="130EF402">
                      <wp:simplePos x="0" y="0"/>
                      <wp:positionH relativeFrom="column">
                        <wp:posOffset>4170680</wp:posOffset>
                      </wp:positionH>
                      <wp:positionV relativeFrom="paragraph">
                        <wp:posOffset>112395</wp:posOffset>
                      </wp:positionV>
                      <wp:extent cx="0" cy="318135"/>
                      <wp:effectExtent l="0" t="0" r="19050" b="24765"/>
                      <wp:wrapNone/>
                      <wp:docPr id="2120333114" name="Прямая соединительная линия 2120333114"/>
                      <wp:cNvGraphicFramePr/>
                      <a:graphic xmlns:a="http://schemas.openxmlformats.org/drawingml/2006/main">
                        <a:graphicData uri="http://schemas.microsoft.com/office/word/2010/wordprocessingShape">
                          <wps:wsp>
                            <wps:cNvCnPr/>
                            <wps:spPr>
                              <a:xfrm>
                                <a:off x="0" y="0"/>
                                <a:ext cx="0" cy="3181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843A04" id="Прямая соединительная линия 2120333114" o:spid="_x0000_s1026" style="position:absolute;z-index:251931648;visibility:visible;mso-wrap-style:square;mso-wrap-distance-left:9pt;mso-wrap-distance-top:0;mso-wrap-distance-right:9pt;mso-wrap-distance-bottom:0;mso-position-horizontal:absolute;mso-position-horizontal-relative:text;mso-position-vertical:absolute;mso-position-vertical-relative:text" from="328.4pt,8.85pt" to="328.4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" strokecolor="black [3040]"/>
                  </w:pict>
                </mc:Fallback>
              </mc:AlternateContent>
            </w:r>
            <w:r w:rsidR="006E6B79">
              <w:rPr>
                <w:rFonts w:ascii="Arial" w:eastAsia="Calibri" w:hAnsi="Arial" w:cs="Arial"/>
                <w:noProof/>
              </w:rPr>
              <mc:AlternateContent>
                <mc:Choice Requires="wps">
                  <w:drawing>
                    <wp:anchor distT="0" distB="0" distL="114300" distR="114300" simplePos="0" relativeHeight="251929600" behindDoc="0" locked="0" layoutInCell="1" allowOverlap="1" wp14:anchorId="3B5726C1" wp14:editId="635A1CC7">
                      <wp:simplePos x="0" y="0"/>
                      <wp:positionH relativeFrom="column">
                        <wp:posOffset>1844057</wp:posOffset>
                      </wp:positionH>
                      <wp:positionV relativeFrom="paragraph">
                        <wp:posOffset>220054</wp:posOffset>
                      </wp:positionV>
                      <wp:extent cx="901700" cy="17145"/>
                      <wp:effectExtent l="0" t="57150" r="12700" b="97155"/>
                      <wp:wrapNone/>
                      <wp:docPr id="2120333116" name="Прямая со стрелкой 2120333116"/>
                      <wp:cNvGraphicFramePr/>
                      <a:graphic xmlns:a="http://schemas.openxmlformats.org/drawingml/2006/main">
                        <a:graphicData uri="http://schemas.microsoft.com/office/word/2010/wordprocessingShape">
                          <wps:wsp>
                            <wps:cNvCnPr/>
                            <wps:spPr>
                              <a:xfrm>
                                <a:off x="0" y="0"/>
                                <a:ext cx="901700" cy="1714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632ABC" id="Прямая со стрелкой 2120333116" o:spid="_x0000_s1026" type="#_x0000_t32" style="position:absolute;margin-left:145.2pt;margin-top:17.35pt;width:71pt;height:1.3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" strokecolor="black [3040]">
                      <v:stroke endarrow="block"/>
                    </v:shape>
                  </w:pict>
                </mc:Fallback>
              </mc:AlternateContent>
            </w:r>
            <w:r w:rsidR="00C9453B">
              <w:rPr>
                <w:rFonts w:ascii="Arial" w:eastAsia="Calibri" w:hAnsi="Arial" w:cs="Arial"/>
                <w:noProof/>
              </w:rPr>
              <mc:AlternateContent>
                <mc:Choice Requires="wps">
                  <w:drawing>
                    <wp:anchor distT="0" distB="0" distL="114300" distR="114300" simplePos="0" relativeHeight="251928576" behindDoc="0" locked="0" layoutInCell="1" allowOverlap="1" wp14:anchorId="76FF7353" wp14:editId="31305E69">
                      <wp:simplePos x="0" y="0"/>
                      <wp:positionH relativeFrom="column">
                        <wp:posOffset>4332605</wp:posOffset>
                      </wp:positionH>
                      <wp:positionV relativeFrom="paragraph">
                        <wp:posOffset>243205</wp:posOffset>
                      </wp:positionV>
                      <wp:extent cx="894080" cy="457200"/>
                      <wp:effectExtent l="0" t="0" r="20320" b="19050"/>
                      <wp:wrapNone/>
                      <wp:docPr id="2120333117" name="Прямоугольник 2120333117"/>
                      <wp:cNvGraphicFramePr/>
                      <a:graphic xmlns:a="http://schemas.openxmlformats.org/drawingml/2006/main">
                        <a:graphicData uri="http://schemas.microsoft.com/office/word/2010/wordprocessingShape">
                          <wps:wsp>
                            <wps:cNvSpPr/>
                            <wps:spPr>
                              <a:xfrm>
                                <a:off x="0" y="0"/>
                                <a:ext cx="894080" cy="4572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64FCB5" w14:textId="77777777" w:rsidR="00A762B3" w:rsidRPr="008C2F35" w:rsidRDefault="00A762B3" w:rsidP="008C2F35">
                                  <w:pPr>
                                    <w:autoSpaceDE w:val="0"/>
                                    <w:autoSpaceDN w:val="0"/>
                                    <w:adjustRightInd w:val="0"/>
                                    <w:rPr>
                                      <w:rFonts w:ascii="Arial" w:hAnsi="Arial" w:cs="Arial"/>
                                      <w:color w:val="000000" w:themeColor="text1"/>
                                      <w:sz w:val="14"/>
                                      <w:szCs w:val="14"/>
                                    </w:rPr>
                                  </w:pPr>
                                  <w:r w:rsidRPr="008C2F35">
                                    <w:rPr>
                                      <w:rFonts w:ascii="Arial" w:hAnsi="Arial" w:cs="Arial"/>
                                      <w:color w:val="000000" w:themeColor="text1"/>
                                      <w:sz w:val="14"/>
                                      <w:szCs w:val="14"/>
                                    </w:rPr>
                                    <w:t xml:space="preserve">Расчет воздействующей дозы </w:t>
                                  </w:r>
                                </w:p>
                                <w:p w14:paraId="103FA810" w14:textId="77777777" w:rsidR="00A762B3" w:rsidRPr="008C2F35" w:rsidRDefault="00A762B3" w:rsidP="008C2F35">
                                  <w:pPr>
                                    <w:jc w:val="center"/>
                                    <w:rPr>
                                      <w:color w:val="000000" w:themeColor="text1"/>
                                      <w:sz w:val="14"/>
                                      <w:szCs w:val="14"/>
                                    </w:rPr>
                                  </w:pPr>
                                  <w:r w:rsidRPr="008C2F35">
                                    <w:rPr>
                                      <w:rFonts w:ascii="Arial" w:hAnsi="Arial" w:cs="Arial"/>
                                      <w:color w:val="000000" w:themeColor="text1"/>
                                      <w:sz w:val="14"/>
                                      <w:szCs w:val="14"/>
                                    </w:rPr>
                                    <w:t>(</w:t>
                                  </w:r>
                                  <w:r>
                                    <w:rPr>
                                      <w:rFonts w:ascii="Arial" w:hAnsi="Arial" w:cs="Arial"/>
                                      <w:color w:val="000000" w:themeColor="text1"/>
                                      <w:sz w:val="14"/>
                                      <w:szCs w:val="14"/>
                                    </w:rPr>
                                    <w:t>п</w:t>
                                  </w:r>
                                  <w:r w:rsidRPr="008C2F35">
                                    <w:rPr>
                                      <w:rFonts w:ascii="Arial" w:hAnsi="Arial" w:cs="Arial"/>
                                      <w:color w:val="000000" w:themeColor="text1"/>
                                      <w:sz w:val="14"/>
                                      <w:szCs w:val="14"/>
                                    </w:rPr>
                                    <w:t>оложение 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F7353" id="Прямоугольник 2120333117" o:spid="_x0000_s1050" style="position:absolute;left:0;text-align:left;margin-left:341.15pt;margin-top:19.15pt;width:70.4pt;height:36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" fillcolor="white [3212]" strokecolor="black [3213]" strokeweight=".25pt">
                      <v:textbox>
                        <w:txbxContent>
                          <w:p w14:paraId="6F64FCB5" w14:textId="77777777" w:rsidR="00A762B3" w:rsidRPr="008C2F35" w:rsidRDefault="00A762B3" w:rsidP="008C2F35">
                            <w:pPr>
                              <w:autoSpaceDE w:val="0"/>
                              <w:autoSpaceDN w:val="0"/>
                              <w:adjustRightInd w:val="0"/>
                              <w:rPr>
                                <w:rFonts w:ascii="Arial" w:hAnsi="Arial" w:cs="Arial"/>
                                <w:color w:val="000000" w:themeColor="text1"/>
                                <w:sz w:val="14"/>
                                <w:szCs w:val="14"/>
                              </w:rPr>
                            </w:pPr>
                            <w:r w:rsidRPr="008C2F35">
                              <w:rPr>
                                <w:rFonts w:ascii="Arial" w:hAnsi="Arial" w:cs="Arial"/>
                                <w:color w:val="000000" w:themeColor="text1"/>
                                <w:sz w:val="14"/>
                                <w:szCs w:val="14"/>
                              </w:rPr>
                              <w:t xml:space="preserve">Расчет воздействующей дозы </w:t>
                            </w:r>
                          </w:p>
                          <w:p w14:paraId="103FA810" w14:textId="77777777" w:rsidR="00A762B3" w:rsidRPr="008C2F35" w:rsidRDefault="00A762B3" w:rsidP="008C2F35">
                            <w:pPr>
                              <w:jc w:val="center"/>
                              <w:rPr>
                                <w:color w:val="000000" w:themeColor="text1"/>
                                <w:sz w:val="14"/>
                                <w:szCs w:val="14"/>
                              </w:rPr>
                            </w:pPr>
                            <w:r w:rsidRPr="008C2F35">
                              <w:rPr>
                                <w:rFonts w:ascii="Arial" w:hAnsi="Arial" w:cs="Arial"/>
                                <w:color w:val="000000" w:themeColor="text1"/>
                                <w:sz w:val="14"/>
                                <w:szCs w:val="14"/>
                              </w:rPr>
                              <w:t>(</w:t>
                            </w:r>
                            <w:r>
                              <w:rPr>
                                <w:rFonts w:ascii="Arial" w:hAnsi="Arial" w:cs="Arial"/>
                                <w:color w:val="000000" w:themeColor="text1"/>
                                <w:sz w:val="14"/>
                                <w:szCs w:val="14"/>
                              </w:rPr>
                              <w:t>п</w:t>
                            </w:r>
                            <w:r w:rsidRPr="008C2F35">
                              <w:rPr>
                                <w:rFonts w:ascii="Arial" w:hAnsi="Arial" w:cs="Arial"/>
                                <w:color w:val="000000" w:themeColor="text1"/>
                                <w:sz w:val="14"/>
                                <w:szCs w:val="14"/>
                              </w:rPr>
                              <w:t>оложение 8)</w:t>
                            </w:r>
                          </w:p>
                        </w:txbxContent>
                      </v:textbox>
                    </v:rect>
                  </w:pict>
                </mc:Fallback>
              </mc:AlternateContent>
            </w:r>
            <w:r w:rsidR="00AF565F">
              <w:rPr>
                <w:rFonts w:ascii="Arial" w:eastAsia="Calibri" w:hAnsi="Arial" w:cs="Arial"/>
                <w:noProof/>
              </w:rPr>
              <mc:AlternateContent>
                <mc:Choice Requires="wps">
                  <w:drawing>
                    <wp:anchor distT="0" distB="0" distL="114300" distR="114300" simplePos="0" relativeHeight="251932672" behindDoc="0" locked="0" layoutInCell="1" allowOverlap="1" wp14:anchorId="4846CECB" wp14:editId="4F14DE09">
                      <wp:simplePos x="0" y="0"/>
                      <wp:positionH relativeFrom="column">
                        <wp:posOffset>5399659</wp:posOffset>
                      </wp:positionH>
                      <wp:positionV relativeFrom="paragraph">
                        <wp:posOffset>111760</wp:posOffset>
                      </wp:positionV>
                      <wp:extent cx="205023" cy="0"/>
                      <wp:effectExtent l="0" t="76200" r="24130" b="95250"/>
                      <wp:wrapNone/>
                      <wp:docPr id="2120333113" name="Прямая со стрелкой 2120333113"/>
                      <wp:cNvGraphicFramePr/>
                      <a:graphic xmlns:a="http://schemas.openxmlformats.org/drawingml/2006/main">
                        <a:graphicData uri="http://schemas.microsoft.com/office/word/2010/wordprocessingShape">
                          <wps:wsp>
                            <wps:cNvCnPr/>
                            <wps:spPr>
                              <a:xfrm>
                                <a:off x="0" y="0"/>
                                <a:ext cx="205023"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F507EC" id="Прямая со стрелкой 2120333113" o:spid="_x0000_s1026" type="#_x0000_t32" style="position:absolute;margin-left:425.15pt;margin-top:8.8pt;width:16.15pt;height:0;z-index:251932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" strokecolor="black [3040]">
                      <v:stroke endarrow="block"/>
                    </v:shape>
                  </w:pict>
                </mc:Fallback>
              </mc:AlternateContent>
            </w:r>
            <w:r>
              <w:rPr>
                <w:rFonts w:ascii="Arial" w:eastAsia="Calibri" w:hAnsi="Arial" w:cs="Arial"/>
                <w:lang w:eastAsia="en-US"/>
              </w:rPr>
              <w:t xml:space="preserve">                                   </w:t>
            </w:r>
            <w:r>
              <w:rPr>
                <w:rFonts w:ascii="Arial" w:eastAsia="Calibri" w:hAnsi="Arial" w:cs="Arial"/>
                <w:sz w:val="16"/>
                <w:szCs w:val="16"/>
                <w:lang w:eastAsia="en-US"/>
              </w:rPr>
              <w:t xml:space="preserve">нет             </w:t>
            </w:r>
            <w:r w:rsidR="005730BF">
              <w:rPr>
                <w:rFonts w:ascii="Arial" w:eastAsia="Calibri" w:hAnsi="Arial" w:cs="Arial"/>
                <w:sz w:val="16"/>
                <w:szCs w:val="16"/>
                <w:lang w:eastAsia="en-US"/>
              </w:rPr>
              <w:t xml:space="preserve">                                           да</w:t>
            </w:r>
          </w:p>
          <w:p w14:paraId="74C51DB2" w14:textId="4243ED93" w:rsidR="00AF565F" w:rsidRDefault="005730BF" w:rsidP="00AF565F">
            <w:pPr>
              <w:tabs>
                <w:tab w:val="center" w:pos="4677"/>
                <w:tab w:val="right" w:pos="9354"/>
              </w:tabs>
              <w:autoSpaceDE w:val="0"/>
              <w:autoSpaceDN w:val="0"/>
              <w:adjustRightInd w:val="0"/>
              <w:spacing w:line="360" w:lineRule="auto"/>
              <w:ind w:left="1048"/>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936768" behindDoc="0" locked="0" layoutInCell="1" allowOverlap="1" wp14:anchorId="68260DCB" wp14:editId="20E4F744">
                      <wp:simplePos x="0" y="0"/>
                      <wp:positionH relativeFrom="column">
                        <wp:posOffset>5235575</wp:posOffset>
                      </wp:positionH>
                      <wp:positionV relativeFrom="paragraph">
                        <wp:posOffset>252095</wp:posOffset>
                      </wp:positionV>
                      <wp:extent cx="154940" cy="0"/>
                      <wp:effectExtent l="0" t="0" r="16510" b="19050"/>
                      <wp:wrapNone/>
                      <wp:docPr id="2120333119" name="Прямая соединительная линия 2120333119"/>
                      <wp:cNvGraphicFramePr/>
                      <a:graphic xmlns:a="http://schemas.openxmlformats.org/drawingml/2006/main">
                        <a:graphicData uri="http://schemas.microsoft.com/office/word/2010/wordprocessingShape">
                          <wps:wsp>
                            <wps:cNvCnPr/>
                            <wps:spPr>
                              <a:xfrm>
                                <a:off x="0" y="0"/>
                                <a:ext cx="154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CCB4E0D" id="Прямая соединительная линия 2120333119" o:spid="_x0000_s1026" style="position:absolute;z-index:251936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2.25pt,19.85pt" to="424.4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" strokecolor="black [3040]"/>
                  </w:pict>
                </mc:Fallback>
              </mc:AlternateContent>
            </w:r>
            <w:r w:rsidR="009806F8">
              <w:rPr>
                <w:rFonts w:ascii="Arial" w:eastAsia="Calibri" w:hAnsi="Arial" w:cs="Arial"/>
                <w:noProof/>
              </w:rPr>
              <mc:AlternateContent>
                <mc:Choice Requires="wps">
                  <w:drawing>
                    <wp:anchor distT="0" distB="0" distL="114300" distR="114300" simplePos="0" relativeHeight="251930624" behindDoc="0" locked="0" layoutInCell="1" allowOverlap="1" wp14:anchorId="5ED2BE73" wp14:editId="0E7B07C0">
                      <wp:simplePos x="0" y="0"/>
                      <wp:positionH relativeFrom="column">
                        <wp:posOffset>3935095</wp:posOffset>
                      </wp:positionH>
                      <wp:positionV relativeFrom="paragraph">
                        <wp:posOffset>34290</wp:posOffset>
                      </wp:positionV>
                      <wp:extent cx="231140" cy="0"/>
                      <wp:effectExtent l="0" t="0" r="16510" b="19050"/>
                      <wp:wrapNone/>
                      <wp:docPr id="2120333115" name="Прямая соединительная линия 2120333115"/>
                      <wp:cNvGraphicFramePr/>
                      <a:graphic xmlns:a="http://schemas.openxmlformats.org/drawingml/2006/main">
                        <a:graphicData uri="http://schemas.microsoft.com/office/word/2010/wordprocessingShape">
                          <wps:wsp>
                            <wps:cNvCnPr/>
                            <wps:spPr>
                              <a:xfrm>
                                <a:off x="0" y="0"/>
                                <a:ext cx="231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C78480" id="Прямая соединительная линия 2120333115" o:spid="_x0000_s1026" style="position:absolute;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9.85pt,2.7pt" to="328.0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" strokecolor="black [3040]"/>
                  </w:pict>
                </mc:Fallback>
              </mc:AlternateContent>
            </w:r>
            <w:r w:rsidR="00AF565F">
              <w:rPr>
                <w:rFonts w:ascii="Arial" w:eastAsia="Calibri" w:hAnsi="Arial" w:cs="Arial"/>
                <w:lang w:eastAsia="en-US"/>
              </w:rPr>
              <w:tab/>
            </w:r>
            <w:r w:rsidR="00AF565F">
              <w:rPr>
                <w:rFonts w:ascii="Arial" w:eastAsia="Calibri" w:hAnsi="Arial" w:cs="Arial"/>
                <w:lang w:eastAsia="en-US"/>
              </w:rPr>
              <w:tab/>
            </w:r>
          </w:p>
          <w:p w14:paraId="648DEC08" w14:textId="42FE082E" w:rsidR="00AF565F" w:rsidRDefault="00BF6C88" w:rsidP="00AF565F">
            <w:pPr>
              <w:autoSpaceDE w:val="0"/>
              <w:autoSpaceDN w:val="0"/>
              <w:adjustRightInd w:val="0"/>
              <w:spacing w:line="360" w:lineRule="auto"/>
              <w:ind w:left="1048"/>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934720" behindDoc="0" locked="0" layoutInCell="1" allowOverlap="1" wp14:anchorId="49112B14" wp14:editId="08F9081A">
                      <wp:simplePos x="0" y="0"/>
                      <wp:positionH relativeFrom="column">
                        <wp:posOffset>5966460</wp:posOffset>
                      </wp:positionH>
                      <wp:positionV relativeFrom="paragraph">
                        <wp:posOffset>128270</wp:posOffset>
                      </wp:positionV>
                      <wp:extent cx="7620" cy="488950"/>
                      <wp:effectExtent l="76200" t="0" r="68580" b="63500"/>
                      <wp:wrapNone/>
                      <wp:docPr id="2120333118" name="Прямая со стрелкой 2120333118"/>
                      <wp:cNvGraphicFramePr/>
                      <a:graphic xmlns:a="http://schemas.openxmlformats.org/drawingml/2006/main">
                        <a:graphicData uri="http://schemas.microsoft.com/office/word/2010/wordprocessingShape">
                          <wps:wsp>
                            <wps:cNvCnPr/>
                            <wps:spPr>
                              <a:xfrm flipH="1">
                                <a:off x="0" y="0"/>
                                <a:ext cx="7620" cy="48895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CC52FA" id="Прямая со стрелкой 2120333118" o:spid="_x0000_s1026" type="#_x0000_t32" style="position:absolute;margin-left:469.8pt;margin-top:10.1pt;width:.6pt;height:38.5pt;flip:x;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" strokecolor="black [3040]">
                      <v:stroke endarrow="block"/>
                    </v:shape>
                  </w:pict>
                </mc:Fallback>
              </mc:AlternateContent>
            </w:r>
            <w:r w:rsidR="009806F8">
              <w:rPr>
                <w:rFonts w:ascii="Arial" w:eastAsia="Calibri" w:hAnsi="Arial" w:cs="Arial"/>
                <w:noProof/>
              </w:rPr>
              <mc:AlternateContent>
                <mc:Choice Requires="wps">
                  <w:drawing>
                    <wp:anchor distT="0" distB="0" distL="114300" distR="114300" simplePos="0" relativeHeight="251935744" behindDoc="0" locked="0" layoutInCell="1" allowOverlap="1" wp14:anchorId="77A0C601" wp14:editId="26CD2125">
                      <wp:simplePos x="0" y="0"/>
                      <wp:positionH relativeFrom="column">
                        <wp:posOffset>4168775</wp:posOffset>
                      </wp:positionH>
                      <wp:positionV relativeFrom="paragraph">
                        <wp:posOffset>-3175</wp:posOffset>
                      </wp:positionV>
                      <wp:extent cx="200660" cy="0"/>
                      <wp:effectExtent l="0" t="76200" r="27940" b="95250"/>
                      <wp:wrapNone/>
                      <wp:docPr id="2120333120" name="Прямая со стрелкой 2120333120"/>
                      <wp:cNvGraphicFramePr/>
                      <a:graphic xmlns:a="http://schemas.openxmlformats.org/drawingml/2006/main">
                        <a:graphicData uri="http://schemas.microsoft.com/office/word/2010/wordprocessingShape">
                          <wps:wsp>
                            <wps:cNvCnPr/>
                            <wps:spPr>
                              <a:xfrm>
                                <a:off x="0" y="0"/>
                                <a:ext cx="20066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F95C3C" id="Прямая со стрелкой 2120333120" o:spid="_x0000_s1026" type="#_x0000_t32" style="position:absolute;margin-left:328.25pt;margin-top:-.25pt;width:15.8pt;height:0;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" strokecolor="black [3040]">
                      <v:stroke endarrow="block"/>
                    </v:shape>
                  </w:pict>
                </mc:Fallback>
              </mc:AlternateContent>
            </w:r>
          </w:p>
          <w:p w14:paraId="71228616" w14:textId="6EEFFB48" w:rsidR="00AF565F" w:rsidRDefault="005730BF" w:rsidP="00AF565F">
            <w:pPr>
              <w:autoSpaceDE w:val="0"/>
              <w:autoSpaceDN w:val="0"/>
              <w:adjustRightInd w:val="0"/>
              <w:spacing w:line="360" w:lineRule="auto"/>
              <w:ind w:left="1048"/>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938816" behindDoc="0" locked="0" layoutInCell="1" allowOverlap="1" wp14:anchorId="46ECB977" wp14:editId="52E1AE15">
                      <wp:simplePos x="0" y="0"/>
                      <wp:positionH relativeFrom="column">
                        <wp:posOffset>3330918</wp:posOffset>
                      </wp:positionH>
                      <wp:positionV relativeFrom="paragraph">
                        <wp:posOffset>53117</wp:posOffset>
                      </wp:positionV>
                      <wp:extent cx="6951" cy="378940"/>
                      <wp:effectExtent l="76200" t="0" r="69850" b="59690"/>
                      <wp:wrapNone/>
                      <wp:docPr id="2120333122" name="Прямая со стрелкой 2120333122"/>
                      <wp:cNvGraphicFramePr/>
                      <a:graphic xmlns:a="http://schemas.openxmlformats.org/drawingml/2006/main">
                        <a:graphicData uri="http://schemas.microsoft.com/office/word/2010/wordprocessingShape">
                          <wps:wsp>
                            <wps:cNvCnPr/>
                            <wps:spPr>
                              <a:xfrm>
                                <a:off x="0" y="0"/>
                                <a:ext cx="6951" cy="37894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E02B29" id="Прямая со стрелкой 2120333122" o:spid="_x0000_s1026" type="#_x0000_t32" style="position:absolute;margin-left:262.3pt;margin-top:4.2pt;width:.55pt;height:29.8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" strokecolor="black [3040]">
                      <v:stroke endarrow="block"/>
                    </v:shape>
                  </w:pict>
                </mc:Fallback>
              </mc:AlternateContent>
            </w:r>
            <w:r>
              <w:rPr>
                <w:rFonts w:ascii="Arial" w:eastAsia="Calibri" w:hAnsi="Arial" w:cs="Arial"/>
                <w:noProof/>
              </w:rPr>
              <mc:AlternateContent>
                <mc:Choice Requires="wps">
                  <w:drawing>
                    <wp:anchor distT="0" distB="0" distL="114300" distR="114300" simplePos="0" relativeHeight="251939840" behindDoc="0" locked="0" layoutInCell="1" allowOverlap="1" wp14:anchorId="33A4CBBE" wp14:editId="0787DFBD">
                      <wp:simplePos x="0" y="0"/>
                      <wp:positionH relativeFrom="column">
                        <wp:posOffset>1077887</wp:posOffset>
                      </wp:positionH>
                      <wp:positionV relativeFrom="paragraph">
                        <wp:posOffset>53117</wp:posOffset>
                      </wp:positionV>
                      <wp:extent cx="12305" cy="2463113"/>
                      <wp:effectExtent l="0" t="0" r="26035" b="13970"/>
                      <wp:wrapNone/>
                      <wp:docPr id="2120333121" name="Прямая соединительная линия 2120333121"/>
                      <wp:cNvGraphicFramePr/>
                      <a:graphic xmlns:a="http://schemas.openxmlformats.org/drawingml/2006/main">
                        <a:graphicData uri="http://schemas.microsoft.com/office/word/2010/wordprocessingShape">
                          <wps:wsp>
                            <wps:cNvCnPr/>
                            <wps:spPr>
                              <a:xfrm flipH="1">
                                <a:off x="0" y="0"/>
                                <a:ext cx="12305" cy="24631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2CABA7" id="Прямая соединительная линия 2120333121" o:spid="_x0000_s1026" style="position:absolute;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85pt,4.2pt" to="85.8pt,1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" strokecolor="black [3040]"/>
                  </w:pict>
                </mc:Fallback>
              </mc:AlternateContent>
            </w:r>
          </w:p>
          <w:p w14:paraId="2636C106" w14:textId="314592AD" w:rsidR="00AF565F" w:rsidRDefault="009806F8" w:rsidP="00AF565F">
            <w:pPr>
              <w:autoSpaceDE w:val="0"/>
              <w:autoSpaceDN w:val="0"/>
              <w:adjustRightInd w:val="0"/>
              <w:spacing w:line="360" w:lineRule="auto"/>
              <w:ind w:left="1048"/>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2020736" behindDoc="0" locked="0" layoutInCell="1" allowOverlap="1" wp14:anchorId="5518C8D1" wp14:editId="3444F6C4">
                      <wp:simplePos x="0" y="0"/>
                      <wp:positionH relativeFrom="column">
                        <wp:posOffset>-269051</wp:posOffset>
                      </wp:positionH>
                      <wp:positionV relativeFrom="paragraph">
                        <wp:posOffset>216329</wp:posOffset>
                      </wp:positionV>
                      <wp:extent cx="0" cy="502508"/>
                      <wp:effectExtent l="0" t="0" r="19050" b="12065"/>
                      <wp:wrapNone/>
                      <wp:docPr id="2120333147" name="Прямая соединительная линия 2120333147"/>
                      <wp:cNvGraphicFramePr/>
                      <a:graphic xmlns:a="http://schemas.openxmlformats.org/drawingml/2006/main">
                        <a:graphicData uri="http://schemas.microsoft.com/office/word/2010/wordprocessingShape">
                          <wps:wsp>
                            <wps:cNvCnPr/>
                            <wps:spPr>
                              <a:xfrm>
                                <a:off x="0" y="0"/>
                                <a:ext cx="0" cy="5025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E79A6E" id="Прямая соединительная линия 2120333147" o:spid="_x0000_s1026" style="position:absolute;z-index:252020736;visibility:visible;mso-wrap-style:square;mso-wrap-distance-left:9pt;mso-wrap-distance-top:0;mso-wrap-distance-right:9pt;mso-wrap-distance-bottom:0;mso-position-horizontal:absolute;mso-position-horizontal-relative:text;mso-position-vertical:absolute;mso-position-vertical-relative:text" from="-21.2pt,17.05pt" to="-21.2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" strokecolor="black [3040]"/>
                  </w:pict>
                </mc:Fallback>
              </mc:AlternateContent>
            </w:r>
            <w:r>
              <w:rPr>
                <w:rFonts w:ascii="Arial" w:eastAsia="Calibri" w:hAnsi="Arial" w:cs="Arial"/>
                <w:noProof/>
              </w:rPr>
              <mc:AlternateContent>
                <mc:Choice Requires="wps">
                  <w:drawing>
                    <wp:anchor distT="0" distB="0" distL="114300" distR="114300" simplePos="0" relativeHeight="252019712" behindDoc="0" locked="0" layoutInCell="1" allowOverlap="1" wp14:anchorId="5397EB67" wp14:editId="1F085AFD">
                      <wp:simplePos x="0" y="0"/>
                      <wp:positionH relativeFrom="column">
                        <wp:posOffset>-334954</wp:posOffset>
                      </wp:positionH>
                      <wp:positionV relativeFrom="paragraph">
                        <wp:posOffset>216329</wp:posOffset>
                      </wp:positionV>
                      <wp:extent cx="0" cy="502508"/>
                      <wp:effectExtent l="0" t="0" r="19050" b="12065"/>
                      <wp:wrapNone/>
                      <wp:docPr id="2120333146" name="Прямая соединительная линия 2120333146"/>
                      <wp:cNvGraphicFramePr/>
                      <a:graphic xmlns:a="http://schemas.openxmlformats.org/drawingml/2006/main">
                        <a:graphicData uri="http://schemas.microsoft.com/office/word/2010/wordprocessingShape">
                          <wps:wsp>
                            <wps:cNvCnPr/>
                            <wps:spPr>
                              <a:xfrm>
                                <a:off x="0" y="0"/>
                                <a:ext cx="0" cy="5025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4C2B7C" id="Прямая соединительная линия 2120333146" o:spid="_x0000_s1026" style="position:absolute;z-index:252019712;visibility:visible;mso-wrap-style:square;mso-wrap-distance-left:9pt;mso-wrap-distance-top:0;mso-wrap-distance-right:9pt;mso-wrap-distance-bottom:0;mso-position-horizontal:absolute;mso-position-horizontal-relative:text;mso-position-vertical:absolute;mso-position-vertical-relative:text" from="-26.35pt,17.05pt" to="-26.35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" strokecolor="black [3040]"/>
                  </w:pict>
                </mc:Fallback>
              </mc:AlternateContent>
            </w:r>
            <w:r w:rsidR="00005EB3">
              <w:rPr>
                <w:rFonts w:ascii="Arial" w:eastAsia="Calibri" w:hAnsi="Arial" w:cs="Arial"/>
                <w:noProof/>
              </w:rPr>
              <mc:AlternateContent>
                <mc:Choice Requires="wps">
                  <w:drawing>
                    <wp:anchor distT="0" distB="0" distL="114300" distR="114300" simplePos="0" relativeHeight="251941888" behindDoc="0" locked="0" layoutInCell="1" allowOverlap="1" wp14:anchorId="09728119" wp14:editId="08BD588B">
                      <wp:simplePos x="0" y="0"/>
                      <wp:positionH relativeFrom="column">
                        <wp:posOffset>2908358</wp:posOffset>
                      </wp:positionH>
                      <wp:positionV relativeFrom="paragraph">
                        <wp:posOffset>170873</wp:posOffset>
                      </wp:positionV>
                      <wp:extent cx="875203" cy="509905"/>
                      <wp:effectExtent l="0" t="0" r="20320" b="23495"/>
                      <wp:wrapNone/>
                      <wp:docPr id="2120333124" name="Прямоугольник 2120333124"/>
                      <wp:cNvGraphicFramePr/>
                      <a:graphic xmlns:a="http://schemas.openxmlformats.org/drawingml/2006/main">
                        <a:graphicData uri="http://schemas.microsoft.com/office/word/2010/wordprocessingShape">
                          <wps:wsp>
                            <wps:cNvSpPr/>
                            <wps:spPr>
                              <a:xfrm>
                                <a:off x="0" y="0"/>
                                <a:ext cx="875203" cy="50990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2F96EF" w14:textId="77777777" w:rsidR="00A762B3" w:rsidRPr="00495833" w:rsidRDefault="00A762B3" w:rsidP="00D74E31">
                                  <w:pPr>
                                    <w:autoSpaceDE w:val="0"/>
                                    <w:autoSpaceDN w:val="0"/>
                                    <w:adjustRightInd w:val="0"/>
                                    <w:jc w:val="center"/>
                                    <w:rPr>
                                      <w:rFonts w:ascii="Arial" w:hAnsi="Arial" w:cs="Arial"/>
                                      <w:color w:val="000000" w:themeColor="text1"/>
                                      <w:sz w:val="14"/>
                                      <w:szCs w:val="14"/>
                                    </w:rPr>
                                  </w:pPr>
                                  <w:r>
                                    <w:rPr>
                                      <w:rFonts w:ascii="Arial" w:hAnsi="Arial" w:cs="Arial"/>
                                      <w:color w:val="000000" w:themeColor="text1"/>
                                      <w:sz w:val="14"/>
                                      <w:szCs w:val="14"/>
                                    </w:rPr>
                                    <w:t xml:space="preserve">Примените </w:t>
                                  </w:r>
                                  <w:r w:rsidRPr="00495833">
                                    <w:rPr>
                                      <w:rFonts w:ascii="Arial" w:hAnsi="Arial" w:cs="Arial"/>
                                      <w:color w:val="000000" w:themeColor="text1"/>
                                      <w:sz w:val="14"/>
                                      <w:szCs w:val="14"/>
                                    </w:rPr>
                                    <w:t>TTC</w:t>
                                  </w:r>
                                </w:p>
                                <w:p w14:paraId="4DBE2418" w14:textId="77777777" w:rsidR="00A762B3" w:rsidRPr="00495833" w:rsidRDefault="00A762B3" w:rsidP="00495833">
                                  <w:pPr>
                                    <w:jc w:val="center"/>
                                    <w:rPr>
                                      <w:rFonts w:ascii="Arial" w:hAnsi="Arial" w:cs="Arial"/>
                                      <w:color w:val="000000" w:themeColor="text1"/>
                                      <w:sz w:val="14"/>
                                      <w:szCs w:val="14"/>
                                    </w:rPr>
                                  </w:pPr>
                                  <w:r w:rsidRPr="00495833">
                                    <w:rPr>
                                      <w:rFonts w:ascii="Arial" w:hAnsi="Arial" w:cs="Arial"/>
                                      <w:color w:val="000000" w:themeColor="text1"/>
                                      <w:sz w:val="14"/>
                                      <w:szCs w:val="14"/>
                                    </w:rPr>
                                    <w:t>(7.2)</w:t>
                                  </w:r>
                                  <w:r>
                                    <w:rPr>
                                      <w:rFonts w:ascii="Arial" w:hAnsi="Arial" w:cs="Arial"/>
                                      <w:color w:val="000000" w:themeColor="text1"/>
                                      <w:sz w:val="14"/>
                                      <w:szCs w:val="14"/>
                                    </w:rPr>
                                    <w:t xml:space="preserve"> </w:t>
                                  </w:r>
                                  <w:r w:rsidRPr="00495833">
                                    <w:rPr>
                                      <w:rFonts w:ascii="Arial" w:hAnsi="Arial" w:cs="Arial"/>
                                      <w:color w:val="000000" w:themeColor="text1"/>
                                      <w:sz w:val="14"/>
                                      <w:szCs w:val="14"/>
                                    </w:rPr>
                                    <w:t>(</w:t>
                                  </w:r>
                                  <w:r w:rsidRPr="00495833">
                                    <w:rPr>
                                      <w:rFonts w:ascii="Arial" w:hAnsi="Arial" w:cs="Arial"/>
                                      <w:color w:val="000000" w:themeColor="text1"/>
                                      <w:sz w:val="14"/>
                                      <w:szCs w:val="14"/>
                                      <w:lang w:val="en-US"/>
                                    </w:rPr>
                                    <w:t>Amd</w:t>
                                  </w:r>
                                  <w:r w:rsidRPr="00495833">
                                    <w:rPr>
                                      <w:rFonts w:ascii="Arial" w:hAnsi="Arial" w:cs="Arial"/>
                                      <w:color w:val="000000" w:themeColor="text1"/>
                                      <w:sz w:val="14"/>
                                      <w:szCs w:val="14"/>
                                    </w:rPr>
                                    <w:t>.1:2025)</w:t>
                                  </w:r>
                                </w:p>
                                <w:p w14:paraId="127B7B52" w14:textId="77777777" w:rsidR="00A762B3" w:rsidRPr="00495833" w:rsidRDefault="00A762B3" w:rsidP="00D74E31">
                                  <w:pPr>
                                    <w:jc w:val="center"/>
                                    <w:rPr>
                                      <w:rFonts w:ascii="Arial" w:hAnsi="Arial" w:cs="Arial"/>
                                      <w:color w:val="000000" w:themeColor="text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28119" id="Прямоугольник 2120333124" o:spid="_x0000_s1051" style="position:absolute;left:0;text-align:left;margin-left:229pt;margin-top:13.45pt;width:68.9pt;height:40.1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" filled="f" strokecolor="black [3213]" strokeweight=".25pt">
                      <v:textbox>
                        <w:txbxContent>
                          <w:p w14:paraId="452F96EF" w14:textId="77777777" w:rsidR="00A762B3" w:rsidRPr="00495833" w:rsidRDefault="00A762B3" w:rsidP="00D74E31">
                            <w:pPr>
                              <w:autoSpaceDE w:val="0"/>
                              <w:autoSpaceDN w:val="0"/>
                              <w:adjustRightInd w:val="0"/>
                              <w:jc w:val="center"/>
                              <w:rPr>
                                <w:rFonts w:ascii="Arial" w:hAnsi="Arial" w:cs="Arial"/>
                                <w:color w:val="000000" w:themeColor="text1"/>
                                <w:sz w:val="14"/>
                                <w:szCs w:val="14"/>
                              </w:rPr>
                            </w:pPr>
                            <w:r>
                              <w:rPr>
                                <w:rFonts w:ascii="Arial" w:hAnsi="Arial" w:cs="Arial"/>
                                <w:color w:val="000000" w:themeColor="text1"/>
                                <w:sz w:val="14"/>
                                <w:szCs w:val="14"/>
                              </w:rPr>
                              <w:t xml:space="preserve">Примените </w:t>
                            </w:r>
                            <w:r w:rsidRPr="00495833">
                              <w:rPr>
                                <w:rFonts w:ascii="Arial" w:hAnsi="Arial" w:cs="Arial"/>
                                <w:color w:val="000000" w:themeColor="text1"/>
                                <w:sz w:val="14"/>
                                <w:szCs w:val="14"/>
                              </w:rPr>
                              <w:t>TTC</w:t>
                            </w:r>
                          </w:p>
                          <w:p w14:paraId="4DBE2418" w14:textId="77777777" w:rsidR="00A762B3" w:rsidRPr="00495833" w:rsidRDefault="00A762B3" w:rsidP="00495833">
                            <w:pPr>
                              <w:jc w:val="center"/>
                              <w:rPr>
                                <w:rFonts w:ascii="Arial" w:hAnsi="Arial" w:cs="Arial"/>
                                <w:color w:val="000000" w:themeColor="text1"/>
                                <w:sz w:val="14"/>
                                <w:szCs w:val="14"/>
                              </w:rPr>
                            </w:pPr>
                            <w:r w:rsidRPr="00495833">
                              <w:rPr>
                                <w:rFonts w:ascii="Arial" w:hAnsi="Arial" w:cs="Arial"/>
                                <w:color w:val="000000" w:themeColor="text1"/>
                                <w:sz w:val="14"/>
                                <w:szCs w:val="14"/>
                              </w:rPr>
                              <w:t>(7.2)</w:t>
                            </w:r>
                            <w:r>
                              <w:rPr>
                                <w:rFonts w:ascii="Arial" w:hAnsi="Arial" w:cs="Arial"/>
                                <w:color w:val="000000" w:themeColor="text1"/>
                                <w:sz w:val="14"/>
                                <w:szCs w:val="14"/>
                              </w:rPr>
                              <w:t xml:space="preserve"> </w:t>
                            </w:r>
                            <w:r w:rsidRPr="00495833">
                              <w:rPr>
                                <w:rFonts w:ascii="Arial" w:hAnsi="Arial" w:cs="Arial"/>
                                <w:color w:val="000000" w:themeColor="text1"/>
                                <w:sz w:val="14"/>
                                <w:szCs w:val="14"/>
                              </w:rPr>
                              <w:t>(</w:t>
                            </w:r>
                            <w:r w:rsidRPr="00495833">
                              <w:rPr>
                                <w:rFonts w:ascii="Arial" w:hAnsi="Arial" w:cs="Arial"/>
                                <w:color w:val="000000" w:themeColor="text1"/>
                                <w:sz w:val="14"/>
                                <w:szCs w:val="14"/>
                                <w:lang w:val="en-US"/>
                              </w:rPr>
                              <w:t>Amd</w:t>
                            </w:r>
                            <w:r w:rsidRPr="00495833">
                              <w:rPr>
                                <w:rFonts w:ascii="Arial" w:hAnsi="Arial" w:cs="Arial"/>
                                <w:color w:val="000000" w:themeColor="text1"/>
                                <w:sz w:val="14"/>
                                <w:szCs w:val="14"/>
                              </w:rPr>
                              <w:t>.1:2025)</w:t>
                            </w:r>
                          </w:p>
                          <w:p w14:paraId="127B7B52" w14:textId="77777777" w:rsidR="00A762B3" w:rsidRPr="00495833" w:rsidRDefault="00A762B3" w:rsidP="00D74E31">
                            <w:pPr>
                              <w:jc w:val="center"/>
                              <w:rPr>
                                <w:rFonts w:ascii="Arial" w:hAnsi="Arial" w:cs="Arial"/>
                                <w:color w:val="000000" w:themeColor="text1"/>
                                <w:sz w:val="14"/>
                                <w:szCs w:val="14"/>
                              </w:rPr>
                            </w:pPr>
                          </w:p>
                        </w:txbxContent>
                      </v:textbox>
                    </v:rect>
                  </w:pict>
                </mc:Fallback>
              </mc:AlternateContent>
            </w:r>
            <w:r w:rsidR="00AF565F">
              <w:rPr>
                <w:rFonts w:ascii="Arial" w:eastAsia="Calibri" w:hAnsi="Arial" w:cs="Arial"/>
                <w:noProof/>
              </w:rPr>
              <mc:AlternateContent>
                <mc:Choice Requires="wps">
                  <w:drawing>
                    <wp:anchor distT="0" distB="0" distL="114300" distR="114300" simplePos="0" relativeHeight="251942912" behindDoc="0" locked="0" layoutInCell="1" allowOverlap="1" wp14:anchorId="1D97BA8E" wp14:editId="56A4CDD7">
                      <wp:simplePos x="0" y="0"/>
                      <wp:positionH relativeFrom="column">
                        <wp:posOffset>5235321</wp:posOffset>
                      </wp:positionH>
                      <wp:positionV relativeFrom="paragraph">
                        <wp:posOffset>97282</wp:posOffset>
                      </wp:positionV>
                      <wp:extent cx="1470660" cy="1232452"/>
                      <wp:effectExtent l="0" t="0" r="15240" b="25400"/>
                      <wp:wrapNone/>
                      <wp:docPr id="2120333123" name="Блок-схема: решение 2120333123"/>
                      <wp:cNvGraphicFramePr/>
                      <a:graphic xmlns:a="http://schemas.openxmlformats.org/drawingml/2006/main">
                        <a:graphicData uri="http://schemas.microsoft.com/office/word/2010/wordprocessingShape">
                          <wps:wsp>
                            <wps:cNvSpPr/>
                            <wps:spPr>
                              <a:xfrm>
                                <a:off x="0" y="0"/>
                                <a:ext cx="1470660" cy="1232452"/>
                              </a:xfrm>
                              <a:prstGeom prst="flowChartDecision">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0DA4A2" w14:textId="77777777" w:rsidR="00A762B3" w:rsidRPr="008C0CCB" w:rsidRDefault="00A762B3" w:rsidP="008C0CCB">
                                  <w:pPr>
                                    <w:suppressAutoHyphens/>
                                    <w:autoSpaceDE w:val="0"/>
                                    <w:autoSpaceDN w:val="0"/>
                                    <w:adjustRightInd w:val="0"/>
                                    <w:ind w:left="-142"/>
                                    <w:jc w:val="center"/>
                                    <w:rPr>
                                      <w:rFonts w:ascii="Arial" w:hAnsi="Arial" w:cs="Arial"/>
                                      <w:color w:val="000000" w:themeColor="text1"/>
                                      <w:sz w:val="14"/>
                                      <w:szCs w:val="14"/>
                                    </w:rPr>
                                  </w:pPr>
                                  <w:r w:rsidRPr="008C0CCB">
                                    <w:rPr>
                                      <w:rFonts w:ascii="Arial" w:hAnsi="Arial" w:cs="Arial"/>
                                      <w:color w:val="000000" w:themeColor="text1"/>
                                      <w:sz w:val="14"/>
                                      <w:szCs w:val="14"/>
                                    </w:rPr>
                                    <w:t>Отвечает критерию приемлемости токс. риска?</w:t>
                                  </w:r>
                                </w:p>
                                <w:p w14:paraId="6271DCC7" w14:textId="77777777" w:rsidR="00A762B3" w:rsidRPr="008C0CCB" w:rsidRDefault="00A762B3" w:rsidP="008C0CCB">
                                  <w:pPr>
                                    <w:suppressAutoHyphens/>
                                    <w:jc w:val="center"/>
                                    <w:rPr>
                                      <w:rFonts w:ascii="Arial" w:hAnsi="Arial" w:cs="Arial"/>
                                      <w:color w:val="000000" w:themeColor="text1"/>
                                      <w:sz w:val="14"/>
                                      <w:szCs w:val="14"/>
                                    </w:rPr>
                                  </w:pPr>
                                  <w:r w:rsidRPr="008C0CCB">
                                    <w:rPr>
                                      <w:rFonts w:ascii="Arial" w:hAnsi="Arial" w:cs="Arial"/>
                                      <w:color w:val="000000" w:themeColor="text1"/>
                                      <w:sz w:val="14"/>
                                      <w:szCs w:val="14"/>
                                    </w:rPr>
                                    <w:t>(10.1)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7BA8E" id="Блок-схема: решение 2120333123" o:spid="_x0000_s1052" type="#_x0000_t110" style="position:absolute;left:0;text-align:left;margin-left:412.25pt;margin-top:7.65pt;width:115.8pt;height:97.0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" filled="f" strokecolor="black [3213]" strokeweight=".25pt">
                      <v:textbox>
                        <w:txbxContent>
                          <w:p w14:paraId="6C0DA4A2" w14:textId="77777777" w:rsidR="00A762B3" w:rsidRPr="008C0CCB" w:rsidRDefault="00A762B3" w:rsidP="008C0CCB">
                            <w:pPr>
                              <w:suppressAutoHyphens/>
                              <w:autoSpaceDE w:val="0"/>
                              <w:autoSpaceDN w:val="0"/>
                              <w:adjustRightInd w:val="0"/>
                              <w:ind w:left="-142"/>
                              <w:jc w:val="center"/>
                              <w:rPr>
                                <w:rFonts w:ascii="Arial" w:hAnsi="Arial" w:cs="Arial"/>
                                <w:color w:val="000000" w:themeColor="text1"/>
                                <w:sz w:val="14"/>
                                <w:szCs w:val="14"/>
                              </w:rPr>
                            </w:pPr>
                            <w:r w:rsidRPr="008C0CCB">
                              <w:rPr>
                                <w:rFonts w:ascii="Arial" w:hAnsi="Arial" w:cs="Arial"/>
                                <w:color w:val="000000" w:themeColor="text1"/>
                                <w:sz w:val="14"/>
                                <w:szCs w:val="14"/>
                              </w:rPr>
                              <w:t>Отвечает критерию приемлемости токс. риска?</w:t>
                            </w:r>
                          </w:p>
                          <w:p w14:paraId="6271DCC7" w14:textId="77777777" w:rsidR="00A762B3" w:rsidRPr="008C0CCB" w:rsidRDefault="00A762B3" w:rsidP="008C0CCB">
                            <w:pPr>
                              <w:suppressAutoHyphens/>
                              <w:jc w:val="center"/>
                              <w:rPr>
                                <w:rFonts w:ascii="Arial" w:hAnsi="Arial" w:cs="Arial"/>
                                <w:color w:val="000000" w:themeColor="text1"/>
                                <w:sz w:val="14"/>
                                <w:szCs w:val="14"/>
                              </w:rPr>
                            </w:pPr>
                            <w:r w:rsidRPr="008C0CCB">
                              <w:rPr>
                                <w:rFonts w:ascii="Arial" w:hAnsi="Arial" w:cs="Arial"/>
                                <w:color w:val="000000" w:themeColor="text1"/>
                                <w:sz w:val="14"/>
                                <w:szCs w:val="14"/>
                              </w:rPr>
                              <w:t>(10.1)</w:t>
                            </w:r>
                          </w:p>
                        </w:txbxContent>
                      </v:textbox>
                    </v:shape>
                  </w:pict>
                </mc:Fallback>
              </mc:AlternateContent>
            </w:r>
          </w:p>
          <w:p w14:paraId="2FE905AC" w14:textId="31E35E2E" w:rsidR="00AF565F" w:rsidRDefault="005730BF" w:rsidP="00AF565F">
            <w:pPr>
              <w:autoSpaceDE w:val="0"/>
              <w:autoSpaceDN w:val="0"/>
              <w:adjustRightInd w:val="0"/>
              <w:spacing w:line="360" w:lineRule="auto"/>
              <w:ind w:left="1048"/>
              <w:jc w:val="both"/>
              <w:rPr>
                <w:rFonts w:ascii="Arial" w:eastAsia="Calibri" w:hAnsi="Arial" w:cs="Arial"/>
                <w:lang w:eastAsia="en-US"/>
              </w:rPr>
            </w:pPr>
            <w:r>
              <w:rPr>
                <w:rFonts w:ascii="Arial" w:eastAsia="Calibri" w:hAnsi="Arial" w:cs="Arial"/>
                <w:lang w:eastAsia="en-US"/>
              </w:rPr>
              <w:t xml:space="preserve">                                                                               </w:t>
            </w:r>
          </w:p>
          <w:p w14:paraId="5B5DB621" w14:textId="32A5BED1" w:rsidR="00AF565F" w:rsidRPr="005730BF" w:rsidRDefault="00005EB3" w:rsidP="00AF565F">
            <w:pPr>
              <w:autoSpaceDE w:val="0"/>
              <w:autoSpaceDN w:val="0"/>
              <w:adjustRightInd w:val="0"/>
              <w:spacing w:line="360" w:lineRule="auto"/>
              <w:ind w:left="1048"/>
              <w:jc w:val="both"/>
              <w:rPr>
                <w:rFonts w:ascii="Arial" w:eastAsia="Calibri" w:hAnsi="Arial" w:cs="Arial"/>
                <w:sz w:val="16"/>
                <w:szCs w:val="16"/>
                <w:lang w:eastAsia="en-US"/>
              </w:rPr>
            </w:pPr>
            <w:r>
              <w:rPr>
                <w:rFonts w:ascii="Arial" w:eastAsia="Calibri" w:hAnsi="Arial" w:cs="Arial"/>
                <w:noProof/>
              </w:rPr>
              <mc:AlternateContent>
                <mc:Choice Requires="wps">
                  <w:drawing>
                    <wp:anchor distT="0" distB="0" distL="114300" distR="114300" simplePos="0" relativeHeight="251944960" behindDoc="0" locked="0" layoutInCell="1" allowOverlap="1" wp14:anchorId="15AE9A56" wp14:editId="5A7BB296">
                      <wp:simplePos x="0" y="0"/>
                      <wp:positionH relativeFrom="column">
                        <wp:posOffset>3355597</wp:posOffset>
                      </wp:positionH>
                      <wp:positionV relativeFrom="paragraph">
                        <wp:posOffset>162371</wp:posOffset>
                      </wp:positionV>
                      <wp:extent cx="0" cy="271849"/>
                      <wp:effectExtent l="76200" t="0" r="57150" b="52070"/>
                      <wp:wrapNone/>
                      <wp:docPr id="2120333126" name="Прямая со стрелкой 2120333126"/>
                      <wp:cNvGraphicFramePr/>
                      <a:graphic xmlns:a="http://schemas.openxmlformats.org/drawingml/2006/main">
                        <a:graphicData uri="http://schemas.microsoft.com/office/word/2010/wordprocessingShape">
                          <wps:wsp>
                            <wps:cNvCnPr/>
                            <wps:spPr>
                              <a:xfrm>
                                <a:off x="0" y="0"/>
                                <a:ext cx="0" cy="271849"/>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E0897BD" id="Прямая со стрелкой 2120333126" o:spid="_x0000_s1026" type="#_x0000_t32" style="position:absolute;margin-left:264.2pt;margin-top:12.8pt;width:0;height:21.4pt;z-index:251944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" strokecolor="black [3040]">
                      <v:stroke endarrow="block"/>
                    </v:shape>
                  </w:pict>
                </mc:Fallback>
              </mc:AlternateContent>
            </w:r>
            <w:r w:rsidR="00AF565F">
              <w:rPr>
                <w:rFonts w:ascii="Arial" w:eastAsia="Calibri" w:hAnsi="Arial" w:cs="Arial"/>
                <w:noProof/>
              </w:rPr>
              <mc:AlternateContent>
                <mc:Choice Requires="wps">
                  <w:drawing>
                    <wp:anchor distT="0" distB="0" distL="114300" distR="114300" simplePos="0" relativeHeight="251945984" behindDoc="0" locked="0" layoutInCell="1" allowOverlap="1" wp14:anchorId="3520F36B" wp14:editId="6F59E66E">
                      <wp:simplePos x="0" y="0"/>
                      <wp:positionH relativeFrom="column">
                        <wp:posOffset>6703949</wp:posOffset>
                      </wp:positionH>
                      <wp:positionV relativeFrom="paragraph">
                        <wp:posOffset>196469</wp:posOffset>
                      </wp:positionV>
                      <wp:extent cx="182880" cy="0"/>
                      <wp:effectExtent l="0" t="0" r="26670" b="19050"/>
                      <wp:wrapNone/>
                      <wp:docPr id="2120333125" name="Прямая соединительная линия 2120333125"/>
                      <wp:cNvGraphicFramePr/>
                      <a:graphic xmlns:a="http://schemas.openxmlformats.org/drawingml/2006/main">
                        <a:graphicData uri="http://schemas.microsoft.com/office/word/2010/wordprocessingShape">
                          <wps:wsp>
                            <wps:cNvCnPr/>
                            <wps:spPr>
                              <a:xfrm>
                                <a:off x="0" y="0"/>
                                <a:ext cx="182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859891" id="Прямая соединительная линия 2120333125" o:spid="_x0000_s1026" style="position:absolute;z-index:251945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7.85pt,15.45pt" to="542.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" strokecolor="#4579b8 [3044]"/>
                  </w:pict>
                </mc:Fallback>
              </mc:AlternateContent>
            </w:r>
            <w:r w:rsidR="005730BF">
              <w:rPr>
                <w:rFonts w:ascii="Arial" w:eastAsia="Calibri" w:hAnsi="Arial" w:cs="Arial"/>
                <w:lang w:eastAsia="en-US"/>
              </w:rPr>
              <w:t xml:space="preserve">                                                                                                                                              </w:t>
            </w:r>
            <w:r w:rsidR="005730BF">
              <w:rPr>
                <w:rFonts w:ascii="Arial" w:eastAsia="Calibri" w:hAnsi="Arial" w:cs="Arial"/>
                <w:sz w:val="16"/>
                <w:szCs w:val="16"/>
                <w:lang w:eastAsia="en-US"/>
              </w:rPr>
              <w:t>нет</w:t>
            </w:r>
          </w:p>
          <w:p w14:paraId="6912A323" w14:textId="45AB60BF" w:rsidR="00AF565F" w:rsidRDefault="00AF565F" w:rsidP="00AF565F">
            <w:pPr>
              <w:autoSpaceDE w:val="0"/>
              <w:autoSpaceDN w:val="0"/>
              <w:adjustRightInd w:val="0"/>
              <w:spacing w:line="360" w:lineRule="auto"/>
              <w:ind w:left="1048"/>
              <w:jc w:val="both"/>
              <w:rPr>
                <w:rFonts w:ascii="Arial" w:eastAsia="Calibri" w:hAnsi="Arial" w:cs="Arial"/>
                <w:lang w:eastAsia="en-US"/>
              </w:rPr>
            </w:pPr>
          </w:p>
          <w:p w14:paraId="4E5EEC45" w14:textId="449BB1F8" w:rsidR="00AF565F" w:rsidRDefault="00005EB3" w:rsidP="00AF565F">
            <w:pPr>
              <w:autoSpaceDE w:val="0"/>
              <w:autoSpaceDN w:val="0"/>
              <w:adjustRightInd w:val="0"/>
              <w:spacing w:line="360" w:lineRule="auto"/>
              <w:ind w:left="1048"/>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948032" behindDoc="0" locked="0" layoutInCell="1" allowOverlap="1" wp14:anchorId="0B096A62" wp14:editId="76C9127C">
                      <wp:simplePos x="0" y="0"/>
                      <wp:positionH relativeFrom="column">
                        <wp:posOffset>2187921</wp:posOffset>
                      </wp:positionH>
                      <wp:positionV relativeFrom="paragraph">
                        <wp:posOffset>-5080</wp:posOffset>
                      </wp:positionV>
                      <wp:extent cx="2321387" cy="1019810"/>
                      <wp:effectExtent l="0" t="0" r="22225" b="27940"/>
                      <wp:wrapNone/>
                      <wp:docPr id="2120333127" name="Блок-схема: решение 2120333127"/>
                      <wp:cNvGraphicFramePr/>
                      <a:graphic xmlns:a="http://schemas.openxmlformats.org/drawingml/2006/main">
                        <a:graphicData uri="http://schemas.microsoft.com/office/word/2010/wordprocessingShape">
                          <wps:wsp>
                            <wps:cNvSpPr/>
                            <wps:spPr>
                              <a:xfrm>
                                <a:off x="0" y="0"/>
                                <a:ext cx="2321387" cy="1019810"/>
                              </a:xfrm>
                              <a:prstGeom prst="flowChartDecision">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2AC39B" w14:textId="77777777" w:rsidR="00A762B3" w:rsidRPr="008C0CCB" w:rsidRDefault="00A762B3" w:rsidP="008C0CCB">
                                  <w:pPr>
                                    <w:suppressAutoHyphens/>
                                    <w:autoSpaceDE w:val="0"/>
                                    <w:autoSpaceDN w:val="0"/>
                                    <w:adjustRightInd w:val="0"/>
                                    <w:jc w:val="center"/>
                                    <w:rPr>
                                      <w:rFonts w:ascii="Arial" w:hAnsi="Arial" w:cs="Arial"/>
                                      <w:color w:val="000000" w:themeColor="text1"/>
                                      <w:sz w:val="14"/>
                                      <w:szCs w:val="14"/>
                                    </w:rPr>
                                  </w:pPr>
                                  <w:r w:rsidRPr="008C0CCB">
                                    <w:rPr>
                                      <w:rFonts w:ascii="Arial" w:hAnsi="Arial" w:cs="Arial"/>
                                      <w:color w:val="000000" w:themeColor="text1"/>
                                      <w:sz w:val="14"/>
                                      <w:szCs w:val="14"/>
                                    </w:rPr>
                                    <w:t>Наиболее неблагоприятная воздействующая доза &lt; TTC?</w:t>
                                  </w:r>
                                </w:p>
                                <w:p w14:paraId="5F9EC5AF" w14:textId="77777777" w:rsidR="00A762B3" w:rsidRPr="008C0CCB" w:rsidRDefault="00A762B3" w:rsidP="008C0CCB">
                                  <w:pPr>
                                    <w:suppressAutoHyphens/>
                                    <w:jc w:val="center"/>
                                    <w:rPr>
                                      <w:rFonts w:ascii="Arial" w:hAnsi="Arial" w:cs="Arial"/>
                                      <w:color w:val="000000" w:themeColor="text1"/>
                                      <w:sz w:val="14"/>
                                      <w:szCs w:val="14"/>
                                    </w:rPr>
                                  </w:pPr>
                                  <w:r w:rsidRPr="008C0CCB">
                                    <w:rPr>
                                      <w:rFonts w:ascii="Arial" w:hAnsi="Arial" w:cs="Arial"/>
                                      <w:color w:val="000000" w:themeColor="text1"/>
                                      <w:sz w:val="14"/>
                                      <w:szCs w:val="14"/>
                                    </w:rPr>
                                    <w:t>( 7.2)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96A62" id="Блок-схема: решение 2120333127" o:spid="_x0000_s1053" type="#_x0000_t110" style="position:absolute;left:0;text-align:left;margin-left:172.3pt;margin-top:-.4pt;width:182.8pt;height:80.3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" filled="f" strokecolor="black [3213]" strokeweight=".25pt">
                      <v:textbox>
                        <w:txbxContent>
                          <w:p w14:paraId="0C2AC39B" w14:textId="77777777" w:rsidR="00A762B3" w:rsidRPr="008C0CCB" w:rsidRDefault="00A762B3" w:rsidP="008C0CCB">
                            <w:pPr>
                              <w:suppressAutoHyphens/>
                              <w:autoSpaceDE w:val="0"/>
                              <w:autoSpaceDN w:val="0"/>
                              <w:adjustRightInd w:val="0"/>
                              <w:jc w:val="center"/>
                              <w:rPr>
                                <w:rFonts w:ascii="Arial" w:hAnsi="Arial" w:cs="Arial"/>
                                <w:color w:val="000000" w:themeColor="text1"/>
                                <w:sz w:val="14"/>
                                <w:szCs w:val="14"/>
                              </w:rPr>
                            </w:pPr>
                            <w:r w:rsidRPr="008C0CCB">
                              <w:rPr>
                                <w:rFonts w:ascii="Arial" w:hAnsi="Arial" w:cs="Arial"/>
                                <w:color w:val="000000" w:themeColor="text1"/>
                                <w:sz w:val="14"/>
                                <w:szCs w:val="14"/>
                              </w:rPr>
                              <w:t>Наиболее неблагоприятная воздействующая доза &lt; TTC?</w:t>
                            </w:r>
                          </w:p>
                          <w:p w14:paraId="5F9EC5AF" w14:textId="77777777" w:rsidR="00A762B3" w:rsidRPr="008C0CCB" w:rsidRDefault="00A762B3" w:rsidP="008C0CCB">
                            <w:pPr>
                              <w:suppressAutoHyphens/>
                              <w:jc w:val="center"/>
                              <w:rPr>
                                <w:rFonts w:ascii="Arial" w:hAnsi="Arial" w:cs="Arial"/>
                                <w:color w:val="000000" w:themeColor="text1"/>
                                <w:sz w:val="14"/>
                                <w:szCs w:val="14"/>
                              </w:rPr>
                            </w:pPr>
                            <w:r w:rsidRPr="008C0CCB">
                              <w:rPr>
                                <w:rFonts w:ascii="Arial" w:hAnsi="Arial" w:cs="Arial"/>
                                <w:color w:val="000000" w:themeColor="text1"/>
                                <w:sz w:val="14"/>
                                <w:szCs w:val="14"/>
                              </w:rPr>
                              <w:t>( 7.2)</w:t>
                            </w:r>
                          </w:p>
                        </w:txbxContent>
                      </v:textbox>
                    </v:shape>
                  </w:pict>
                </mc:Fallback>
              </mc:AlternateContent>
            </w:r>
            <w:r w:rsidR="005730BF">
              <w:rPr>
                <w:rFonts w:ascii="Arial" w:eastAsia="Calibri" w:hAnsi="Arial" w:cs="Arial"/>
                <w:lang w:eastAsia="en-US"/>
              </w:rPr>
              <w:t xml:space="preserve">                      </w:t>
            </w:r>
          </w:p>
          <w:p w14:paraId="7A2393D8" w14:textId="19213736" w:rsidR="00AF565F" w:rsidRPr="005730BF" w:rsidRDefault="006E6B79" w:rsidP="00AF565F">
            <w:pPr>
              <w:autoSpaceDE w:val="0"/>
              <w:autoSpaceDN w:val="0"/>
              <w:adjustRightInd w:val="0"/>
              <w:spacing w:line="360" w:lineRule="auto"/>
              <w:ind w:left="1048"/>
              <w:jc w:val="both"/>
              <w:rPr>
                <w:rFonts w:ascii="Arial" w:eastAsia="Calibri" w:hAnsi="Arial" w:cs="Arial"/>
                <w:sz w:val="16"/>
                <w:szCs w:val="16"/>
                <w:lang w:eastAsia="en-US"/>
              </w:rPr>
            </w:pPr>
            <w:r>
              <w:rPr>
                <w:rFonts w:ascii="Arial" w:eastAsia="Calibri" w:hAnsi="Arial" w:cs="Arial"/>
                <w:noProof/>
              </w:rPr>
              <mc:AlternateContent>
                <mc:Choice Requires="wps">
                  <w:drawing>
                    <wp:anchor distT="0" distB="0" distL="114300" distR="114300" simplePos="0" relativeHeight="251950080" behindDoc="0" locked="0" layoutInCell="1" allowOverlap="1" wp14:anchorId="2A9AE0D8" wp14:editId="388BA2D3">
                      <wp:simplePos x="0" y="0"/>
                      <wp:positionH relativeFrom="column">
                        <wp:posOffset>5975230</wp:posOffset>
                      </wp:positionH>
                      <wp:positionV relativeFrom="paragraph">
                        <wp:posOffset>100107</wp:posOffset>
                      </wp:positionV>
                      <wp:extent cx="6350" cy="688494"/>
                      <wp:effectExtent l="76200" t="0" r="69850" b="54610"/>
                      <wp:wrapNone/>
                      <wp:docPr id="2120333128" name="Прямая со стрелкой 2120333128"/>
                      <wp:cNvGraphicFramePr/>
                      <a:graphic xmlns:a="http://schemas.openxmlformats.org/drawingml/2006/main">
                        <a:graphicData uri="http://schemas.microsoft.com/office/word/2010/wordprocessingShape">
                          <wps:wsp>
                            <wps:cNvCnPr/>
                            <wps:spPr>
                              <a:xfrm>
                                <a:off x="0" y="0"/>
                                <a:ext cx="6350" cy="688494"/>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1CE42969" id="Прямая со стрелкой 2120333128" o:spid="_x0000_s1026" type="#_x0000_t32" style="position:absolute;margin-left:470.5pt;margin-top:7.9pt;width:.5pt;height:54.2pt;z-index:251950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" strokecolor="black [3040]">
                      <v:stroke endarrow="block"/>
                    </v:shape>
                  </w:pict>
                </mc:Fallback>
              </mc:AlternateContent>
            </w:r>
            <w:r w:rsidR="00AF565F">
              <w:rPr>
                <w:rFonts w:ascii="Arial" w:eastAsia="Calibri" w:hAnsi="Arial" w:cs="Arial"/>
                <w:noProof/>
              </w:rPr>
              <mc:AlternateContent>
                <mc:Choice Requires="wps">
                  <w:drawing>
                    <wp:anchor distT="0" distB="0" distL="114300" distR="114300" simplePos="0" relativeHeight="251952128" behindDoc="0" locked="0" layoutInCell="1" allowOverlap="1" wp14:anchorId="41EBD209" wp14:editId="62B73711">
                      <wp:simplePos x="0" y="0"/>
                      <wp:positionH relativeFrom="column">
                        <wp:posOffset>4509308</wp:posOffset>
                      </wp:positionH>
                      <wp:positionV relativeFrom="paragraph">
                        <wp:posOffset>252961</wp:posOffset>
                      </wp:positionV>
                      <wp:extent cx="2382001" cy="19685"/>
                      <wp:effectExtent l="0" t="0" r="18415" b="37465"/>
                      <wp:wrapNone/>
                      <wp:docPr id="2120333129" name="Прямая соединительная линия 2120333129"/>
                      <wp:cNvGraphicFramePr/>
                      <a:graphic xmlns:a="http://schemas.openxmlformats.org/drawingml/2006/main">
                        <a:graphicData uri="http://schemas.microsoft.com/office/word/2010/wordprocessingShape">
                          <wps:wsp>
                            <wps:cNvCnPr/>
                            <wps:spPr>
                              <a:xfrm>
                                <a:off x="0" y="0"/>
                                <a:ext cx="2382001" cy="196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8686708" id="Прямая соединительная линия 2120333129" o:spid="_x0000_s1026" style="position:absolute;z-index:25195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5.05pt,19.9pt" to="542.6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" strokecolor="black [3040]"/>
                  </w:pict>
                </mc:Fallback>
              </mc:AlternateContent>
            </w:r>
            <w:r w:rsidR="005730BF">
              <w:rPr>
                <w:rFonts w:ascii="Arial" w:eastAsia="Calibri" w:hAnsi="Arial" w:cs="Arial"/>
                <w:lang w:eastAsia="en-US"/>
              </w:rPr>
              <w:t xml:space="preserve">                                                                                           </w:t>
            </w:r>
            <w:r w:rsidR="005730BF" w:rsidRPr="005730BF">
              <w:rPr>
                <w:rFonts w:ascii="Arial" w:eastAsia="Calibri" w:hAnsi="Arial" w:cs="Arial"/>
                <w:sz w:val="16"/>
                <w:szCs w:val="16"/>
                <w:lang w:eastAsia="en-US"/>
              </w:rPr>
              <w:t>нет</w:t>
            </w:r>
            <w:r w:rsidR="005730BF">
              <w:rPr>
                <w:rFonts w:ascii="Arial" w:eastAsia="Calibri" w:hAnsi="Arial" w:cs="Arial"/>
                <w:lang w:eastAsia="en-US"/>
              </w:rPr>
              <w:t xml:space="preserve">                           </w:t>
            </w:r>
            <w:r w:rsidR="005730BF">
              <w:rPr>
                <w:rFonts w:ascii="Arial" w:eastAsia="Calibri" w:hAnsi="Arial" w:cs="Arial"/>
                <w:sz w:val="16"/>
                <w:szCs w:val="16"/>
                <w:lang w:eastAsia="en-US"/>
              </w:rPr>
              <w:t>да</w:t>
            </w:r>
          </w:p>
          <w:p w14:paraId="6F2A296A" w14:textId="77777777" w:rsidR="00AF565F" w:rsidRDefault="00AF565F" w:rsidP="00AF565F">
            <w:pPr>
              <w:autoSpaceDE w:val="0"/>
              <w:autoSpaceDN w:val="0"/>
              <w:adjustRightInd w:val="0"/>
              <w:spacing w:line="360" w:lineRule="auto"/>
              <w:ind w:left="1048"/>
              <w:jc w:val="both"/>
              <w:rPr>
                <w:rFonts w:ascii="Arial" w:eastAsia="Calibri" w:hAnsi="Arial" w:cs="Arial"/>
                <w:lang w:eastAsia="en-US"/>
              </w:rPr>
            </w:pPr>
          </w:p>
          <w:p w14:paraId="3A9D64CD" w14:textId="77777777" w:rsidR="00AF565F" w:rsidRDefault="00AF565F" w:rsidP="00AF565F">
            <w:pPr>
              <w:autoSpaceDE w:val="0"/>
              <w:autoSpaceDN w:val="0"/>
              <w:adjustRightInd w:val="0"/>
              <w:spacing w:line="360" w:lineRule="auto"/>
              <w:ind w:left="1048"/>
              <w:jc w:val="both"/>
              <w:rPr>
                <w:rFonts w:ascii="Arial" w:eastAsia="Calibri" w:hAnsi="Arial" w:cs="Arial"/>
                <w:lang w:eastAsia="en-US"/>
              </w:rPr>
            </w:pPr>
          </w:p>
          <w:p w14:paraId="3FDACD58" w14:textId="4389CBCF" w:rsidR="00AF565F" w:rsidRPr="005730BF" w:rsidRDefault="005730BF" w:rsidP="00AF565F">
            <w:pPr>
              <w:autoSpaceDE w:val="0"/>
              <w:autoSpaceDN w:val="0"/>
              <w:adjustRightInd w:val="0"/>
              <w:spacing w:line="360" w:lineRule="auto"/>
              <w:ind w:left="1048"/>
              <w:jc w:val="both"/>
              <w:rPr>
                <w:rFonts w:ascii="Arial" w:eastAsia="Calibri" w:hAnsi="Arial" w:cs="Arial"/>
                <w:sz w:val="16"/>
                <w:szCs w:val="16"/>
                <w:lang w:eastAsia="en-US"/>
              </w:rPr>
            </w:pPr>
            <w:r>
              <w:rPr>
                <w:rFonts w:ascii="Arial" w:eastAsia="Calibri" w:hAnsi="Arial" w:cs="Arial"/>
                <w:noProof/>
              </w:rPr>
              <mc:AlternateContent>
                <mc:Choice Requires="wps">
                  <w:drawing>
                    <wp:anchor distT="0" distB="0" distL="114300" distR="114300" simplePos="0" relativeHeight="251954176" behindDoc="0" locked="0" layoutInCell="1" allowOverlap="1" wp14:anchorId="205992D0" wp14:editId="58FC57B3">
                      <wp:simplePos x="0" y="0"/>
                      <wp:positionH relativeFrom="column">
                        <wp:posOffset>5340916</wp:posOffset>
                      </wp:positionH>
                      <wp:positionV relativeFrom="paragraph">
                        <wp:posOffset>138995</wp:posOffset>
                      </wp:positionV>
                      <wp:extent cx="1278890" cy="520803"/>
                      <wp:effectExtent l="0" t="0" r="16510" b="12700"/>
                      <wp:wrapNone/>
                      <wp:docPr id="2120333132" name="Блок-схема: документ 2120333132"/>
                      <wp:cNvGraphicFramePr/>
                      <a:graphic xmlns:a="http://schemas.openxmlformats.org/drawingml/2006/main">
                        <a:graphicData uri="http://schemas.microsoft.com/office/word/2010/wordprocessingShape">
                          <wps:wsp>
                            <wps:cNvSpPr/>
                            <wps:spPr>
                              <a:xfrm>
                                <a:off x="0" y="0"/>
                                <a:ext cx="1278890" cy="520803"/>
                              </a:xfrm>
                              <a:prstGeom prst="flowChartDocumen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AF9219" w14:textId="77777777" w:rsidR="00A762B3" w:rsidRPr="008C0CCB" w:rsidRDefault="00A762B3" w:rsidP="008C0CCB">
                                  <w:pPr>
                                    <w:suppressAutoHyphens/>
                                    <w:autoSpaceDE w:val="0"/>
                                    <w:autoSpaceDN w:val="0"/>
                                    <w:adjustRightInd w:val="0"/>
                                    <w:jc w:val="center"/>
                                    <w:rPr>
                                      <w:rFonts w:ascii="Arial" w:hAnsi="Arial" w:cs="Arial"/>
                                      <w:color w:val="000000" w:themeColor="text1"/>
                                      <w:sz w:val="14"/>
                                      <w:szCs w:val="14"/>
                                    </w:rPr>
                                  </w:pPr>
                                  <w:r w:rsidRPr="008C0CCB">
                                    <w:rPr>
                                      <w:rFonts w:ascii="Arial" w:hAnsi="Arial" w:cs="Arial"/>
                                      <w:color w:val="000000" w:themeColor="text1"/>
                                      <w:sz w:val="14"/>
                                      <w:szCs w:val="14"/>
                                    </w:rPr>
                                    <w:t>Документальное обоснование</w:t>
                                  </w:r>
                                </w:p>
                                <w:p w14:paraId="2A84B32F" w14:textId="77777777" w:rsidR="00A762B3" w:rsidRPr="008C0CCB" w:rsidRDefault="00A762B3" w:rsidP="008C0CCB">
                                  <w:pPr>
                                    <w:suppressAutoHyphens/>
                                    <w:jc w:val="center"/>
                                    <w:rPr>
                                      <w:rFonts w:ascii="Arial" w:hAnsi="Arial" w:cs="Arial"/>
                                      <w:color w:val="000000" w:themeColor="text1"/>
                                      <w:sz w:val="14"/>
                                      <w:szCs w:val="14"/>
                                    </w:rPr>
                                  </w:pPr>
                                  <w:r w:rsidRPr="008C0CCB">
                                    <w:rPr>
                                      <w:rFonts w:ascii="Arial" w:hAnsi="Arial" w:cs="Arial"/>
                                      <w:color w:val="000000" w:themeColor="text1"/>
                                      <w:sz w:val="14"/>
                                      <w:szCs w:val="14"/>
                                    </w:rPr>
                                    <w:t>(</w:t>
                                  </w:r>
                                  <w:r>
                                    <w:rPr>
                                      <w:rFonts w:ascii="Arial" w:hAnsi="Arial" w:cs="Arial"/>
                                      <w:color w:val="000000" w:themeColor="text1"/>
                                      <w:sz w:val="14"/>
                                      <w:szCs w:val="14"/>
                                    </w:rPr>
                                    <w:t>п</w:t>
                                  </w:r>
                                  <w:r w:rsidRPr="008C0CCB">
                                    <w:rPr>
                                      <w:rFonts w:ascii="Arial" w:hAnsi="Arial" w:cs="Arial"/>
                                      <w:color w:val="000000" w:themeColor="text1"/>
                                      <w:sz w:val="14"/>
                                      <w:szCs w:val="14"/>
                                    </w:rPr>
                                    <w:t>оложение 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992D0" id="Блок-схема: документ 2120333132" o:spid="_x0000_s1054" type="#_x0000_t114" style="position:absolute;left:0;text-align:left;margin-left:420.55pt;margin-top:10.95pt;width:100.7pt;height:41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" fillcolor="white [3212]" strokecolor="black [3213]" strokeweight=".25pt">
                      <v:textbox>
                        <w:txbxContent>
                          <w:p w14:paraId="40AF9219" w14:textId="77777777" w:rsidR="00A762B3" w:rsidRPr="008C0CCB" w:rsidRDefault="00A762B3" w:rsidP="008C0CCB">
                            <w:pPr>
                              <w:suppressAutoHyphens/>
                              <w:autoSpaceDE w:val="0"/>
                              <w:autoSpaceDN w:val="0"/>
                              <w:adjustRightInd w:val="0"/>
                              <w:jc w:val="center"/>
                              <w:rPr>
                                <w:rFonts w:ascii="Arial" w:hAnsi="Arial" w:cs="Arial"/>
                                <w:color w:val="000000" w:themeColor="text1"/>
                                <w:sz w:val="14"/>
                                <w:szCs w:val="14"/>
                              </w:rPr>
                            </w:pPr>
                            <w:r w:rsidRPr="008C0CCB">
                              <w:rPr>
                                <w:rFonts w:ascii="Arial" w:hAnsi="Arial" w:cs="Arial"/>
                                <w:color w:val="000000" w:themeColor="text1"/>
                                <w:sz w:val="14"/>
                                <w:szCs w:val="14"/>
                              </w:rPr>
                              <w:t>Документальное обоснование</w:t>
                            </w:r>
                          </w:p>
                          <w:p w14:paraId="2A84B32F" w14:textId="77777777" w:rsidR="00A762B3" w:rsidRPr="008C0CCB" w:rsidRDefault="00A762B3" w:rsidP="008C0CCB">
                            <w:pPr>
                              <w:suppressAutoHyphens/>
                              <w:jc w:val="center"/>
                              <w:rPr>
                                <w:rFonts w:ascii="Arial" w:hAnsi="Arial" w:cs="Arial"/>
                                <w:color w:val="000000" w:themeColor="text1"/>
                                <w:sz w:val="14"/>
                                <w:szCs w:val="14"/>
                              </w:rPr>
                            </w:pPr>
                            <w:r w:rsidRPr="008C0CCB">
                              <w:rPr>
                                <w:rFonts w:ascii="Arial" w:hAnsi="Arial" w:cs="Arial"/>
                                <w:color w:val="000000" w:themeColor="text1"/>
                                <w:sz w:val="14"/>
                                <w:szCs w:val="14"/>
                              </w:rPr>
                              <w:t>(</w:t>
                            </w:r>
                            <w:r>
                              <w:rPr>
                                <w:rFonts w:ascii="Arial" w:hAnsi="Arial" w:cs="Arial"/>
                                <w:color w:val="000000" w:themeColor="text1"/>
                                <w:sz w:val="14"/>
                                <w:szCs w:val="14"/>
                              </w:rPr>
                              <w:t>п</w:t>
                            </w:r>
                            <w:r w:rsidRPr="008C0CCB">
                              <w:rPr>
                                <w:rFonts w:ascii="Arial" w:hAnsi="Arial" w:cs="Arial"/>
                                <w:color w:val="000000" w:themeColor="text1"/>
                                <w:sz w:val="14"/>
                                <w:szCs w:val="14"/>
                              </w:rPr>
                              <w:t>оложение 11)</w:t>
                            </w:r>
                          </w:p>
                        </w:txbxContent>
                      </v:textbox>
                    </v:shape>
                  </w:pict>
                </mc:Fallback>
              </mc:AlternateContent>
            </w:r>
            <w:r w:rsidR="006E6B79">
              <w:rPr>
                <w:rFonts w:ascii="Arial" w:eastAsia="Calibri" w:hAnsi="Arial" w:cs="Arial"/>
                <w:noProof/>
              </w:rPr>
              <mc:AlternateContent>
                <mc:Choice Requires="wps">
                  <w:drawing>
                    <wp:anchor distT="0" distB="0" distL="114300" distR="114300" simplePos="0" relativeHeight="251956224" behindDoc="0" locked="0" layoutInCell="1" allowOverlap="1" wp14:anchorId="48047672" wp14:editId="185C97BF">
                      <wp:simplePos x="0" y="0"/>
                      <wp:positionH relativeFrom="column">
                        <wp:posOffset>3330284</wp:posOffset>
                      </wp:positionH>
                      <wp:positionV relativeFrom="paragraph">
                        <wp:posOffset>56618</wp:posOffset>
                      </wp:positionV>
                      <wp:extent cx="7225" cy="280035"/>
                      <wp:effectExtent l="0" t="0" r="31115" b="24765"/>
                      <wp:wrapNone/>
                      <wp:docPr id="2120333130" name="Прямая соединительная линия 2120333130"/>
                      <wp:cNvGraphicFramePr/>
                      <a:graphic xmlns:a="http://schemas.openxmlformats.org/drawingml/2006/main">
                        <a:graphicData uri="http://schemas.microsoft.com/office/word/2010/wordprocessingShape">
                          <wps:wsp>
                            <wps:cNvCnPr/>
                            <wps:spPr>
                              <a:xfrm>
                                <a:off x="0" y="0"/>
                                <a:ext cx="7225" cy="2800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B5590A" id="Прямая соединительная линия 2120333130" o:spid="_x0000_s1026" style="position:absolute;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25pt,4.45pt" to="262.8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" strokecolor="black [3040]"/>
                  </w:pict>
                </mc:Fallback>
              </mc:AlternateContent>
            </w:r>
            <w:r>
              <w:rPr>
                <w:rFonts w:ascii="Arial" w:eastAsia="Calibri" w:hAnsi="Arial" w:cs="Arial"/>
                <w:lang w:eastAsia="en-US"/>
              </w:rPr>
              <w:t xml:space="preserve">                                                         </w:t>
            </w:r>
            <w:r>
              <w:rPr>
                <w:rFonts w:ascii="Arial" w:eastAsia="Calibri" w:hAnsi="Arial" w:cs="Arial"/>
                <w:sz w:val="16"/>
                <w:szCs w:val="16"/>
                <w:lang w:eastAsia="en-US"/>
              </w:rPr>
              <w:t>да</w:t>
            </w:r>
          </w:p>
          <w:p w14:paraId="54125513" w14:textId="20F9B4E8" w:rsidR="00AF565F" w:rsidRDefault="005730BF" w:rsidP="005730BF">
            <w:pPr>
              <w:autoSpaceDE w:val="0"/>
              <w:autoSpaceDN w:val="0"/>
              <w:adjustRightInd w:val="0"/>
              <w:spacing w:line="360" w:lineRule="auto"/>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968512" behindDoc="0" locked="0" layoutInCell="1" allowOverlap="1" wp14:anchorId="463273A2" wp14:editId="1448ED84">
                      <wp:simplePos x="0" y="0"/>
                      <wp:positionH relativeFrom="column">
                        <wp:posOffset>-13335</wp:posOffset>
                      </wp:positionH>
                      <wp:positionV relativeFrom="paragraph">
                        <wp:posOffset>153670</wp:posOffset>
                      </wp:positionV>
                      <wp:extent cx="1091565" cy="0"/>
                      <wp:effectExtent l="0" t="0" r="13335" b="19050"/>
                      <wp:wrapNone/>
                      <wp:docPr id="2120333039" name="Прямая соединительная линия 2120333039"/>
                      <wp:cNvGraphicFramePr/>
                      <a:graphic xmlns:a="http://schemas.openxmlformats.org/drawingml/2006/main">
                        <a:graphicData uri="http://schemas.microsoft.com/office/word/2010/wordprocessingShape">
                          <wps:wsp>
                            <wps:cNvCnPr/>
                            <wps:spPr>
                              <a:xfrm flipH="1">
                                <a:off x="0" y="0"/>
                                <a:ext cx="10915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C026F6B" id="Прямая соединительная линия 2120333039" o:spid="_x0000_s1026" style="position:absolute;flip:x;z-index:251968512;visibility:visible;mso-wrap-style:square;mso-wrap-distance-left:9pt;mso-wrap-distance-top:0;mso-wrap-distance-right:9pt;mso-wrap-distance-bottom:0;mso-position-horizontal:absolute;mso-position-horizontal-relative:text;mso-position-vertical:absolute;mso-position-vertical-relative:text" from="-1.05pt,12.1pt" to="84.9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" strokecolor="black [3040]"/>
                  </w:pict>
                </mc:Fallback>
              </mc:AlternateContent>
            </w:r>
            <w:r>
              <w:rPr>
                <w:rFonts w:ascii="Arial" w:eastAsia="Calibri" w:hAnsi="Arial" w:cs="Arial"/>
                <w:noProof/>
              </w:rPr>
              <mc:AlternateContent>
                <mc:Choice Requires="wps">
                  <w:drawing>
                    <wp:anchor distT="0" distB="0" distL="114300" distR="114300" simplePos="0" relativeHeight="251955200" behindDoc="0" locked="0" layoutInCell="1" allowOverlap="1" wp14:anchorId="4600D471" wp14:editId="269DF190">
                      <wp:simplePos x="0" y="0"/>
                      <wp:positionH relativeFrom="column">
                        <wp:posOffset>1075690</wp:posOffset>
                      </wp:positionH>
                      <wp:positionV relativeFrom="paragraph">
                        <wp:posOffset>163830</wp:posOffset>
                      </wp:positionV>
                      <wp:extent cx="4255770" cy="0"/>
                      <wp:effectExtent l="0" t="76200" r="30480" b="95250"/>
                      <wp:wrapNone/>
                      <wp:docPr id="2120333131" name="Прямая со стрелкой 2120333131"/>
                      <wp:cNvGraphicFramePr/>
                      <a:graphic xmlns:a="http://schemas.openxmlformats.org/drawingml/2006/main">
                        <a:graphicData uri="http://schemas.microsoft.com/office/word/2010/wordprocessingShape">
                          <wps:wsp>
                            <wps:cNvCnPr/>
                            <wps:spPr>
                              <a:xfrm>
                                <a:off x="0" y="0"/>
                                <a:ext cx="425577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4E71F47D" id="Прямая со стрелкой 2120333131" o:spid="_x0000_s1026" type="#_x0000_t32" style="position:absolute;margin-left:84.7pt;margin-top:12.9pt;width:335.1pt;height:0;z-index:251955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" strokecolor="black [3040]">
                      <v:stroke endarrow="block"/>
                    </v:shape>
                  </w:pict>
                </mc:Fallback>
              </mc:AlternateContent>
            </w:r>
          </w:p>
          <w:p w14:paraId="2F8F2411" w14:textId="77777777" w:rsidR="00AF565F" w:rsidRDefault="00AF565F" w:rsidP="00421CE0">
            <w:pPr>
              <w:autoSpaceDE w:val="0"/>
              <w:autoSpaceDN w:val="0"/>
              <w:adjustRightInd w:val="0"/>
              <w:spacing w:line="360" w:lineRule="auto"/>
              <w:jc w:val="both"/>
              <w:rPr>
                <w:rFonts w:ascii="Arial" w:eastAsia="Calibri" w:hAnsi="Arial" w:cs="Arial"/>
                <w:lang w:eastAsia="en-US"/>
              </w:rPr>
            </w:pPr>
          </w:p>
        </w:tc>
      </w:tr>
    </w:tbl>
    <w:p w14:paraId="0890F955" w14:textId="77777777" w:rsidR="00421CE0" w:rsidRDefault="00421CE0" w:rsidP="005A52BC">
      <w:pPr>
        <w:tabs>
          <w:tab w:val="left" w:pos="709"/>
        </w:tabs>
        <w:suppressAutoHyphens/>
        <w:autoSpaceDE w:val="0"/>
        <w:autoSpaceDN w:val="0"/>
        <w:adjustRightInd w:val="0"/>
        <w:spacing w:line="360" w:lineRule="auto"/>
        <w:ind w:firstLine="426"/>
        <w:jc w:val="both"/>
        <w:rPr>
          <w:rFonts w:ascii="Arial" w:eastAsia="Calibri" w:hAnsi="Arial" w:cs="Arial"/>
          <w:sz w:val="22"/>
          <w:szCs w:val="22"/>
          <w:vertAlign w:val="superscript"/>
          <w:lang w:eastAsia="en-US"/>
        </w:rPr>
      </w:pPr>
    </w:p>
    <w:p w14:paraId="68488A42" w14:textId="77777777" w:rsidR="00421CE0" w:rsidRPr="00421CE0" w:rsidRDefault="00421CE0" w:rsidP="00421CE0">
      <w:pPr>
        <w:tabs>
          <w:tab w:val="left" w:pos="709"/>
        </w:tabs>
        <w:suppressAutoHyphens/>
        <w:autoSpaceDE w:val="0"/>
        <w:autoSpaceDN w:val="0"/>
        <w:adjustRightInd w:val="0"/>
        <w:spacing w:line="360" w:lineRule="auto"/>
        <w:ind w:firstLine="426"/>
        <w:jc w:val="center"/>
        <w:rPr>
          <w:rFonts w:ascii="Arial" w:eastAsia="Calibri" w:hAnsi="Arial" w:cs="Arial"/>
          <w:bCs/>
          <w:lang w:eastAsia="en-US"/>
        </w:rPr>
      </w:pPr>
      <w:r w:rsidRPr="00421CE0">
        <w:rPr>
          <w:rFonts w:ascii="Arial" w:eastAsia="Calibri" w:hAnsi="Arial" w:cs="Arial"/>
          <w:bCs/>
          <w:lang w:eastAsia="en-US"/>
        </w:rPr>
        <w:t>Рисунок 2 — Действия по оценке критического токсикологического риска</w:t>
      </w:r>
    </w:p>
    <w:p w14:paraId="4558466F" w14:textId="77777777" w:rsidR="00421CE0" w:rsidRDefault="00421CE0" w:rsidP="005A52BC">
      <w:pPr>
        <w:tabs>
          <w:tab w:val="left" w:pos="709"/>
        </w:tabs>
        <w:suppressAutoHyphens/>
        <w:autoSpaceDE w:val="0"/>
        <w:autoSpaceDN w:val="0"/>
        <w:adjustRightInd w:val="0"/>
        <w:spacing w:line="360" w:lineRule="auto"/>
        <w:ind w:firstLine="426"/>
        <w:jc w:val="both"/>
        <w:rPr>
          <w:rFonts w:ascii="Arial" w:eastAsia="Calibri" w:hAnsi="Arial" w:cs="Arial"/>
          <w:sz w:val="22"/>
          <w:szCs w:val="22"/>
          <w:vertAlign w:val="superscript"/>
          <w:lang w:eastAsia="en-US"/>
        </w:rPr>
      </w:pPr>
    </w:p>
    <w:p w14:paraId="6E6D0ACC" w14:textId="6F8F3E7D" w:rsidR="00047A27" w:rsidRPr="008E1530" w:rsidRDefault="00047A27" w:rsidP="005A52BC">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8E1530">
        <w:rPr>
          <w:rFonts w:ascii="Arial" w:eastAsia="Calibri" w:hAnsi="Arial" w:cs="Arial"/>
          <w:sz w:val="22"/>
          <w:szCs w:val="22"/>
          <w:vertAlign w:val="superscript"/>
          <w:lang w:val="en-US" w:eastAsia="en-US"/>
        </w:rPr>
        <w:t>a</w:t>
      </w:r>
      <w:r w:rsidR="00842F33" w:rsidRPr="008E1530">
        <w:rPr>
          <w:rFonts w:ascii="Arial" w:eastAsia="Calibri" w:hAnsi="Arial" w:cs="Arial"/>
          <w:sz w:val="22"/>
          <w:szCs w:val="22"/>
          <w:lang w:eastAsia="en-US"/>
        </w:rPr>
        <w:t> </w:t>
      </w:r>
      <w:r w:rsidR="006611DC" w:rsidRPr="008E1530">
        <w:rPr>
          <w:rFonts w:ascii="Arial" w:eastAsia="Calibri" w:hAnsi="Arial" w:cs="Arial"/>
          <w:sz w:val="22"/>
          <w:szCs w:val="22"/>
          <w:lang w:eastAsia="en-US"/>
        </w:rPr>
        <w:tab/>
      </w:r>
      <w:r w:rsidRPr="008E1530">
        <w:rPr>
          <w:rFonts w:ascii="Arial" w:eastAsia="Calibri" w:hAnsi="Arial" w:cs="Arial"/>
          <w:sz w:val="22"/>
          <w:szCs w:val="22"/>
          <w:lang w:eastAsia="en-US"/>
        </w:rPr>
        <w:t xml:space="preserve">Вред, имеющий значение для оценки токсикологического риска компонента, находящегося в/на </w:t>
      </w:r>
      <w:r w:rsidR="00D53BA6" w:rsidRPr="008E1530">
        <w:rPr>
          <w:rFonts w:ascii="Arial" w:eastAsia="Calibri" w:hAnsi="Arial" w:cs="Arial"/>
          <w:sz w:val="22"/>
          <w:szCs w:val="22"/>
          <w:lang w:eastAsia="en-US"/>
        </w:rPr>
        <w:t>МИ</w:t>
      </w:r>
      <w:r w:rsidRPr="008E1530">
        <w:rPr>
          <w:rFonts w:ascii="Arial" w:eastAsia="Calibri" w:hAnsi="Arial" w:cs="Arial"/>
          <w:sz w:val="22"/>
          <w:szCs w:val="22"/>
          <w:lang w:eastAsia="en-US"/>
        </w:rPr>
        <w:t xml:space="preserve"> конкретной категории, либо высвобождаемого из него, определен в </w:t>
      </w:r>
      <w:r w:rsidRPr="008E1530">
        <w:rPr>
          <w:rFonts w:ascii="Arial" w:eastAsia="Calibri" w:hAnsi="Arial" w:cs="Arial"/>
          <w:sz w:val="22"/>
          <w:szCs w:val="22"/>
          <w:lang w:val="en-US" w:eastAsia="en-US"/>
        </w:rPr>
        <w:t>ISO</w:t>
      </w:r>
      <w:r w:rsidRPr="008E1530">
        <w:rPr>
          <w:rFonts w:ascii="Arial" w:eastAsia="Calibri" w:hAnsi="Arial" w:cs="Arial"/>
          <w:sz w:val="22"/>
          <w:szCs w:val="22"/>
          <w:lang w:eastAsia="en-US"/>
        </w:rPr>
        <w:t xml:space="preserve"> 10993-1.</w:t>
      </w:r>
    </w:p>
    <w:p w14:paraId="684416B6" w14:textId="7686900B" w:rsidR="00047A27" w:rsidRPr="00D71149" w:rsidRDefault="00047A27" w:rsidP="005A52BC">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8E1530">
        <w:rPr>
          <w:rFonts w:ascii="Arial" w:eastAsia="Calibri" w:hAnsi="Arial" w:cs="Arial"/>
          <w:sz w:val="22"/>
          <w:szCs w:val="22"/>
          <w:vertAlign w:val="superscript"/>
          <w:lang w:val="en-US" w:eastAsia="en-US"/>
        </w:rPr>
        <w:t>b</w:t>
      </w:r>
      <w:r w:rsidR="00842F33" w:rsidRPr="008E1530">
        <w:rPr>
          <w:rFonts w:ascii="Arial" w:eastAsia="Calibri" w:hAnsi="Arial" w:cs="Arial"/>
          <w:sz w:val="22"/>
          <w:szCs w:val="22"/>
          <w:lang w:eastAsia="en-US"/>
        </w:rPr>
        <w:t> </w:t>
      </w:r>
      <w:r w:rsidR="006611DC" w:rsidRPr="008E1530">
        <w:rPr>
          <w:rFonts w:ascii="Arial" w:eastAsia="Calibri" w:hAnsi="Arial" w:cs="Arial"/>
          <w:sz w:val="22"/>
          <w:szCs w:val="22"/>
          <w:lang w:eastAsia="en-US"/>
        </w:rPr>
        <w:tab/>
      </w:r>
      <w:r w:rsidRPr="008E1530">
        <w:rPr>
          <w:rFonts w:ascii="Arial" w:eastAsia="Calibri" w:hAnsi="Arial" w:cs="Arial"/>
          <w:sz w:val="22"/>
          <w:szCs w:val="22"/>
          <w:lang w:val="en-US" w:eastAsia="en-US"/>
        </w:rPr>
        <w:t>TSL</w:t>
      </w:r>
      <w:r w:rsidRPr="008E1530">
        <w:rPr>
          <w:rFonts w:ascii="Arial" w:eastAsia="Calibri" w:hAnsi="Arial" w:cs="Arial"/>
          <w:sz w:val="22"/>
          <w:szCs w:val="22"/>
          <w:lang w:eastAsia="en-US"/>
        </w:rPr>
        <w:t xml:space="preserve"> или </w:t>
      </w:r>
      <w:r w:rsidRPr="008E1530">
        <w:rPr>
          <w:rFonts w:ascii="Arial" w:eastAsia="Calibri" w:hAnsi="Arial" w:cs="Arial"/>
          <w:sz w:val="22"/>
          <w:szCs w:val="22"/>
          <w:lang w:val="en-US" w:eastAsia="en-US"/>
        </w:rPr>
        <w:t>TTC</w:t>
      </w:r>
      <w:r w:rsidRPr="008E1530">
        <w:rPr>
          <w:rFonts w:ascii="Arial" w:eastAsia="Calibri" w:hAnsi="Arial" w:cs="Arial"/>
          <w:sz w:val="22"/>
          <w:szCs w:val="22"/>
          <w:lang w:eastAsia="en-US"/>
        </w:rPr>
        <w:t xml:space="preserve"> неприменимы к </w:t>
      </w:r>
      <w:r w:rsidR="00D53BA6" w:rsidRPr="008E1530">
        <w:rPr>
          <w:rFonts w:ascii="Arial" w:eastAsia="Calibri" w:hAnsi="Arial" w:cs="Arial"/>
          <w:sz w:val="22"/>
          <w:szCs w:val="22"/>
          <w:lang w:eastAsia="en-US"/>
        </w:rPr>
        <w:t>группе</w:t>
      </w:r>
      <w:r w:rsidRPr="008E1530">
        <w:rPr>
          <w:rFonts w:ascii="Arial" w:eastAsia="Calibri" w:hAnsi="Arial" w:cs="Arial"/>
          <w:sz w:val="22"/>
          <w:szCs w:val="22"/>
          <w:lang w:eastAsia="en-US"/>
        </w:rPr>
        <w:t>, вызыва</w:t>
      </w:r>
      <w:r w:rsidR="00D53BA6" w:rsidRPr="008E1530">
        <w:rPr>
          <w:rFonts w:ascii="Arial" w:eastAsia="Calibri" w:hAnsi="Arial" w:cs="Arial"/>
          <w:sz w:val="22"/>
          <w:szCs w:val="22"/>
          <w:lang w:eastAsia="en-US"/>
        </w:rPr>
        <w:t>ющей</w:t>
      </w:r>
      <w:r w:rsidRPr="008E1530">
        <w:rPr>
          <w:rFonts w:ascii="Arial" w:eastAsia="Calibri" w:hAnsi="Arial" w:cs="Arial"/>
          <w:sz w:val="22"/>
          <w:szCs w:val="22"/>
          <w:lang w:eastAsia="en-US"/>
        </w:rPr>
        <w:t xml:space="preserve"> опасения, за исключением соединений, раздражения или других исключенных конечных точек как описано в </w:t>
      </w:r>
      <w:r w:rsidRPr="008E1530">
        <w:rPr>
          <w:rFonts w:ascii="Arial" w:eastAsia="Calibri" w:hAnsi="Arial" w:cs="Arial"/>
          <w:sz w:val="22"/>
          <w:szCs w:val="22"/>
          <w:lang w:val="en-US" w:eastAsia="en-US"/>
        </w:rPr>
        <w:t>ISO</w:t>
      </w:r>
      <w:r w:rsidRPr="008E1530">
        <w:rPr>
          <w:rFonts w:ascii="Arial" w:eastAsia="Calibri" w:hAnsi="Arial" w:cs="Arial"/>
          <w:sz w:val="22"/>
          <w:szCs w:val="22"/>
          <w:lang w:eastAsia="en-US"/>
        </w:rPr>
        <w:t>/</w:t>
      </w:r>
      <w:r w:rsidRPr="008E1530">
        <w:rPr>
          <w:rFonts w:ascii="Arial" w:eastAsia="Calibri" w:hAnsi="Arial" w:cs="Arial"/>
          <w:sz w:val="22"/>
          <w:szCs w:val="22"/>
          <w:lang w:val="en-US" w:eastAsia="en-US"/>
        </w:rPr>
        <w:t>TS</w:t>
      </w:r>
      <w:r w:rsidRPr="008E1530">
        <w:rPr>
          <w:rFonts w:ascii="Arial" w:eastAsia="Calibri" w:hAnsi="Arial" w:cs="Arial"/>
          <w:sz w:val="22"/>
          <w:szCs w:val="22"/>
          <w:lang w:eastAsia="en-US"/>
        </w:rPr>
        <w:t xml:space="preserve"> 21726:2019, 5.3.</w:t>
      </w:r>
    </w:p>
    <w:p w14:paraId="7B10B46C" w14:textId="77777777" w:rsidR="004C5120" w:rsidRPr="00D71149" w:rsidRDefault="004C5120" w:rsidP="00716977">
      <w:pPr>
        <w:suppressAutoHyphens/>
        <w:autoSpaceDE w:val="0"/>
        <w:autoSpaceDN w:val="0"/>
        <w:adjustRightInd w:val="0"/>
        <w:ind w:firstLine="284"/>
        <w:jc w:val="both"/>
        <w:rPr>
          <w:rFonts w:ascii="Arial" w:eastAsia="Calibri" w:hAnsi="Arial" w:cs="Arial"/>
          <w:sz w:val="22"/>
          <w:szCs w:val="22"/>
          <w:lang w:eastAsia="en-US"/>
        </w:rPr>
      </w:pPr>
    </w:p>
    <w:p w14:paraId="3A775D8B" w14:textId="77777777" w:rsidR="00A140A8" w:rsidRDefault="00A140A8" w:rsidP="00727A46">
      <w:pPr>
        <w:autoSpaceDE w:val="0"/>
        <w:autoSpaceDN w:val="0"/>
        <w:adjustRightInd w:val="0"/>
        <w:spacing w:line="360" w:lineRule="auto"/>
        <w:jc w:val="both"/>
        <w:rPr>
          <w:rFonts w:ascii="Arial" w:eastAsia="Calibri" w:hAnsi="Arial" w:cs="Arial"/>
          <w:b/>
          <w:lang w:eastAsia="en-US"/>
        </w:rPr>
      </w:pPr>
    </w:p>
    <w:p w14:paraId="52913EEF" w14:textId="420D5F6D" w:rsidR="00047A27" w:rsidRDefault="00047A27" w:rsidP="00F62D79">
      <w:pPr>
        <w:tabs>
          <w:tab w:val="left" w:pos="567"/>
          <w:tab w:val="left" w:pos="851"/>
        </w:tabs>
        <w:suppressAutoHyphens/>
        <w:autoSpaceDE w:val="0"/>
        <w:autoSpaceDN w:val="0"/>
        <w:adjustRightInd w:val="0"/>
        <w:spacing w:line="360" w:lineRule="auto"/>
        <w:ind w:firstLine="426"/>
        <w:jc w:val="both"/>
        <w:rPr>
          <w:rFonts w:ascii="Arial" w:eastAsia="Calibri" w:hAnsi="Arial" w:cs="Arial"/>
          <w:b/>
          <w:sz w:val="28"/>
          <w:szCs w:val="28"/>
          <w:lang w:eastAsia="en-US"/>
        </w:rPr>
      </w:pPr>
      <w:r w:rsidRPr="006611DC">
        <w:rPr>
          <w:rFonts w:ascii="Arial" w:eastAsia="Calibri" w:hAnsi="Arial" w:cs="Arial"/>
          <w:b/>
          <w:sz w:val="28"/>
          <w:szCs w:val="28"/>
          <w:lang w:eastAsia="en-US"/>
        </w:rPr>
        <w:t xml:space="preserve">6 </w:t>
      </w:r>
      <w:r w:rsidR="006611DC" w:rsidRPr="006611DC">
        <w:rPr>
          <w:rFonts w:ascii="Arial" w:eastAsia="Calibri" w:hAnsi="Arial" w:cs="Arial"/>
          <w:b/>
          <w:sz w:val="28"/>
          <w:szCs w:val="28"/>
          <w:lang w:eastAsia="en-US"/>
        </w:rPr>
        <w:tab/>
      </w:r>
      <w:r w:rsidRPr="006611DC">
        <w:rPr>
          <w:rFonts w:ascii="Arial" w:eastAsia="Calibri" w:hAnsi="Arial" w:cs="Arial"/>
          <w:b/>
          <w:sz w:val="28"/>
          <w:szCs w:val="28"/>
          <w:lang w:eastAsia="en-US"/>
        </w:rPr>
        <w:t>Токсикологическая информация о конкретны</w:t>
      </w:r>
      <w:r w:rsidR="008F4763" w:rsidRPr="006611DC">
        <w:rPr>
          <w:rFonts w:ascii="Arial" w:eastAsia="Calibri" w:hAnsi="Arial" w:cs="Arial"/>
          <w:b/>
          <w:sz w:val="28"/>
          <w:szCs w:val="28"/>
          <w:lang w:eastAsia="en-US"/>
        </w:rPr>
        <w:t>х</w:t>
      </w:r>
      <w:r w:rsidRPr="006611DC">
        <w:rPr>
          <w:rFonts w:ascii="Arial" w:eastAsia="Calibri" w:hAnsi="Arial" w:cs="Arial"/>
          <w:b/>
          <w:sz w:val="28"/>
          <w:szCs w:val="28"/>
          <w:lang w:eastAsia="en-US"/>
        </w:rPr>
        <w:t xml:space="preserve"> компонента</w:t>
      </w:r>
      <w:r w:rsidR="008F4763" w:rsidRPr="006611DC">
        <w:rPr>
          <w:rFonts w:ascii="Arial" w:eastAsia="Calibri" w:hAnsi="Arial" w:cs="Arial"/>
          <w:b/>
          <w:sz w:val="28"/>
          <w:szCs w:val="28"/>
          <w:lang w:eastAsia="en-US"/>
        </w:rPr>
        <w:t>х</w:t>
      </w:r>
    </w:p>
    <w:p w14:paraId="59E0E37C" w14:textId="77777777" w:rsidR="004A2A3E" w:rsidRPr="004A2A3E" w:rsidRDefault="004A2A3E" w:rsidP="00956B82">
      <w:pPr>
        <w:tabs>
          <w:tab w:val="left" w:pos="567"/>
        </w:tabs>
        <w:suppressAutoHyphens/>
        <w:autoSpaceDE w:val="0"/>
        <w:autoSpaceDN w:val="0"/>
        <w:adjustRightInd w:val="0"/>
        <w:spacing w:line="360" w:lineRule="auto"/>
        <w:ind w:firstLine="426"/>
        <w:jc w:val="both"/>
        <w:rPr>
          <w:rFonts w:ascii="Arial" w:eastAsia="Calibri" w:hAnsi="Arial" w:cs="Arial"/>
          <w:b/>
          <w:sz w:val="20"/>
          <w:szCs w:val="20"/>
          <w:lang w:eastAsia="en-US"/>
        </w:rPr>
      </w:pPr>
    </w:p>
    <w:p w14:paraId="29282966" w14:textId="3D3647B1" w:rsidR="00047A27" w:rsidRPr="00A140A8" w:rsidRDefault="00047A27" w:rsidP="00F62D79">
      <w:pPr>
        <w:tabs>
          <w:tab w:val="left" w:pos="851"/>
        </w:tabs>
        <w:suppressAutoHyphens/>
        <w:autoSpaceDE w:val="0"/>
        <w:autoSpaceDN w:val="0"/>
        <w:adjustRightInd w:val="0"/>
        <w:spacing w:line="360" w:lineRule="auto"/>
        <w:ind w:firstLine="426"/>
        <w:jc w:val="both"/>
        <w:rPr>
          <w:rFonts w:ascii="Arial" w:eastAsia="Calibri" w:hAnsi="Arial" w:cs="Arial"/>
          <w:b/>
          <w:bCs/>
          <w:lang w:eastAsia="en-US"/>
        </w:rPr>
      </w:pPr>
      <w:r w:rsidRPr="00A140A8">
        <w:rPr>
          <w:rFonts w:ascii="Arial" w:eastAsia="Calibri" w:hAnsi="Arial" w:cs="Arial"/>
          <w:b/>
          <w:lang w:eastAsia="en-US"/>
        </w:rPr>
        <w:t xml:space="preserve">6.1 </w:t>
      </w:r>
      <w:r w:rsidR="00716977">
        <w:rPr>
          <w:rFonts w:ascii="Arial" w:eastAsia="Calibri" w:hAnsi="Arial" w:cs="Arial"/>
          <w:b/>
          <w:lang w:eastAsia="en-US"/>
        </w:rPr>
        <w:tab/>
      </w:r>
      <w:r w:rsidRPr="00A140A8">
        <w:rPr>
          <w:rFonts w:ascii="Arial" w:eastAsia="Calibri" w:hAnsi="Arial" w:cs="Arial"/>
          <w:b/>
          <w:lang w:eastAsia="en-US"/>
        </w:rPr>
        <w:t>Общие положения</w:t>
      </w:r>
    </w:p>
    <w:p w14:paraId="04C8E7FA" w14:textId="112D1361" w:rsidR="00047A27" w:rsidRPr="00A140A8" w:rsidRDefault="00DE5FDB" w:rsidP="00F62D79">
      <w:pPr>
        <w:tabs>
          <w:tab w:val="left" w:pos="567"/>
        </w:tabs>
        <w:suppressAutoHyphens/>
        <w:autoSpaceDE w:val="0"/>
        <w:autoSpaceDN w:val="0"/>
        <w:adjustRightInd w:val="0"/>
        <w:spacing w:line="360" w:lineRule="auto"/>
        <w:ind w:firstLine="426"/>
        <w:jc w:val="both"/>
        <w:rPr>
          <w:rFonts w:ascii="Arial" w:eastAsia="Calibri" w:hAnsi="Arial" w:cs="Arial"/>
          <w:lang w:eastAsia="en-US"/>
        </w:rPr>
      </w:pPr>
      <w:r w:rsidRPr="00DE5FDB">
        <w:rPr>
          <w:rFonts w:ascii="Arial" w:eastAsia="Calibri" w:hAnsi="Arial" w:cs="Arial"/>
          <w:lang w:eastAsia="en-US"/>
        </w:rPr>
        <w:t>После идентификации компонентов следующим шагом оценки токсикологического риска является понимание того, какие свойства компонента способны вызывать или причинять вред человеку, а также какие условия (например, способ, частота и продолжительность введения компонента, пол и возраст пациента), необходимых для того, чтобы компонент вызывал вред. Рекомендуется знать условия, связанные с клиническим использованием изделия, чтобы определить, является ли вред клинически значимым.</w:t>
      </w:r>
    </w:p>
    <w:p w14:paraId="52A9698C" w14:textId="450DCB1F" w:rsidR="00047A27" w:rsidRPr="00F62D79" w:rsidRDefault="00716977" w:rsidP="00F62D79">
      <w:pPr>
        <w:tabs>
          <w:tab w:val="left" w:pos="567"/>
          <w:tab w:val="left" w:pos="3782"/>
        </w:tabs>
        <w:suppressAutoHyphens/>
        <w:autoSpaceDE w:val="0"/>
        <w:autoSpaceDN w:val="0"/>
        <w:adjustRightInd w:val="0"/>
        <w:spacing w:line="360" w:lineRule="auto"/>
        <w:ind w:firstLine="426"/>
        <w:jc w:val="both"/>
        <w:rPr>
          <w:rFonts w:ascii="Arial" w:eastAsia="Calibri" w:hAnsi="Arial" w:cs="Arial"/>
          <w:sz w:val="20"/>
          <w:szCs w:val="20"/>
          <w:lang w:eastAsia="en-US"/>
        </w:rPr>
      </w:pPr>
      <w:r>
        <w:rPr>
          <w:rFonts w:ascii="Arial" w:eastAsia="Calibri" w:hAnsi="Arial" w:cs="Arial"/>
          <w:lang w:eastAsia="en-US"/>
        </w:rPr>
        <w:tab/>
      </w:r>
    </w:p>
    <w:p w14:paraId="2A7824F5" w14:textId="3D926A2A" w:rsidR="00047A27" w:rsidRPr="00A140A8" w:rsidRDefault="000B5334" w:rsidP="00F62D79">
      <w:pPr>
        <w:tabs>
          <w:tab w:val="left" w:pos="567"/>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A140A8">
        <w:rPr>
          <w:rFonts w:ascii="Arial" w:eastAsia="Calibri" w:hAnsi="Arial" w:cs="Arial"/>
          <w:bCs/>
          <w:spacing w:val="20"/>
          <w:sz w:val="22"/>
          <w:szCs w:val="22"/>
          <w:lang w:eastAsia="en-US"/>
        </w:rPr>
        <w:t>Примечание</w:t>
      </w:r>
      <w:r w:rsidR="002402DC" w:rsidRPr="00A140A8">
        <w:rPr>
          <w:rFonts w:ascii="Arial" w:eastAsia="Calibri" w:hAnsi="Arial" w:cs="Arial"/>
          <w:bCs/>
          <w:sz w:val="22"/>
          <w:szCs w:val="22"/>
          <w:lang w:eastAsia="en-US"/>
        </w:rPr>
        <w:t> </w:t>
      </w:r>
      <w:r w:rsidRPr="00A140A8">
        <w:rPr>
          <w:rFonts w:ascii="Arial" w:eastAsia="Calibri" w:hAnsi="Arial" w:cs="Arial"/>
          <w:bCs/>
          <w:sz w:val="22"/>
          <w:szCs w:val="22"/>
          <w:lang w:eastAsia="en-US"/>
        </w:rPr>
        <w:t>—</w:t>
      </w:r>
      <w:r w:rsidR="002402DC" w:rsidRPr="00A140A8">
        <w:rPr>
          <w:rFonts w:ascii="Arial" w:eastAsia="Calibri" w:hAnsi="Arial" w:cs="Arial"/>
          <w:bCs/>
          <w:sz w:val="22"/>
          <w:szCs w:val="22"/>
          <w:lang w:eastAsia="en-US"/>
        </w:rPr>
        <w:t> </w:t>
      </w:r>
      <w:r w:rsidR="00047A27" w:rsidRPr="00A140A8">
        <w:rPr>
          <w:rFonts w:ascii="Arial" w:eastAsia="Calibri" w:hAnsi="Arial" w:cs="Arial"/>
          <w:bCs/>
          <w:sz w:val="22"/>
          <w:szCs w:val="22"/>
          <w:lang w:eastAsia="en-US"/>
        </w:rPr>
        <w:t>Т</w:t>
      </w:r>
      <w:r w:rsidR="00047A27" w:rsidRPr="00A140A8">
        <w:rPr>
          <w:rFonts w:ascii="Arial" w:eastAsia="Calibri" w:hAnsi="Arial" w:cs="Arial"/>
          <w:sz w:val="22"/>
          <w:szCs w:val="22"/>
          <w:lang w:eastAsia="en-US"/>
        </w:rPr>
        <w:t xml:space="preserve">оксичность является </w:t>
      </w:r>
      <w:r w:rsidR="002402DC" w:rsidRPr="00A140A8">
        <w:rPr>
          <w:rFonts w:ascii="Arial" w:eastAsia="Calibri" w:hAnsi="Arial" w:cs="Arial"/>
          <w:sz w:val="22"/>
          <w:szCs w:val="22"/>
          <w:lang w:eastAsia="en-US"/>
        </w:rPr>
        <w:t>свойством, присущим</w:t>
      </w:r>
      <w:r w:rsidR="00047A27" w:rsidRPr="00A140A8">
        <w:rPr>
          <w:rFonts w:ascii="Arial" w:eastAsia="Calibri" w:hAnsi="Arial" w:cs="Arial"/>
          <w:sz w:val="22"/>
          <w:szCs w:val="22"/>
          <w:lang w:eastAsia="en-US"/>
        </w:rPr>
        <w:t xml:space="preserve"> молекулярной структур</w:t>
      </w:r>
      <w:r w:rsidR="001042DB" w:rsidRPr="00A140A8">
        <w:rPr>
          <w:rFonts w:ascii="Arial" w:eastAsia="Calibri" w:hAnsi="Arial" w:cs="Arial"/>
          <w:sz w:val="22"/>
          <w:szCs w:val="22"/>
          <w:lang w:eastAsia="en-US"/>
        </w:rPr>
        <w:t>е</w:t>
      </w:r>
      <w:r w:rsidR="00047A27" w:rsidRPr="00A140A8">
        <w:rPr>
          <w:rFonts w:ascii="Arial" w:eastAsia="Calibri" w:hAnsi="Arial" w:cs="Arial"/>
          <w:sz w:val="22"/>
          <w:szCs w:val="22"/>
          <w:lang w:eastAsia="en-US"/>
        </w:rPr>
        <w:t xml:space="preserve"> и физико-химически</w:t>
      </w:r>
      <w:r w:rsidR="001042DB" w:rsidRPr="00A140A8">
        <w:rPr>
          <w:rFonts w:ascii="Arial" w:eastAsia="Calibri" w:hAnsi="Arial" w:cs="Arial"/>
          <w:sz w:val="22"/>
          <w:szCs w:val="22"/>
          <w:lang w:eastAsia="en-US"/>
        </w:rPr>
        <w:t>м</w:t>
      </w:r>
      <w:r w:rsidR="00047A27" w:rsidRPr="00A140A8">
        <w:rPr>
          <w:rFonts w:ascii="Arial" w:eastAsia="Calibri" w:hAnsi="Arial" w:cs="Arial"/>
          <w:sz w:val="22"/>
          <w:szCs w:val="22"/>
          <w:lang w:eastAsia="en-US"/>
        </w:rPr>
        <w:t xml:space="preserve"> характеристик</w:t>
      </w:r>
      <w:r w:rsidR="001042DB" w:rsidRPr="00A140A8">
        <w:rPr>
          <w:rFonts w:ascii="Arial" w:eastAsia="Calibri" w:hAnsi="Arial" w:cs="Arial"/>
          <w:sz w:val="22"/>
          <w:szCs w:val="22"/>
          <w:lang w:eastAsia="en-US"/>
        </w:rPr>
        <w:t>ам</w:t>
      </w:r>
      <w:r w:rsidR="00047A27" w:rsidRPr="00A140A8">
        <w:rPr>
          <w:rFonts w:ascii="Arial" w:eastAsia="Calibri" w:hAnsi="Arial" w:cs="Arial"/>
          <w:sz w:val="22"/>
          <w:szCs w:val="22"/>
          <w:lang w:eastAsia="en-US"/>
        </w:rPr>
        <w:t xml:space="preserve"> компонента, которое проявляется при </w:t>
      </w:r>
      <w:r w:rsidR="001042DB" w:rsidRPr="00A140A8">
        <w:rPr>
          <w:rFonts w:ascii="Arial" w:eastAsia="Calibri" w:hAnsi="Arial" w:cs="Arial"/>
          <w:sz w:val="22"/>
          <w:szCs w:val="22"/>
          <w:lang w:eastAsia="en-US"/>
        </w:rPr>
        <w:t>определенных</w:t>
      </w:r>
      <w:r w:rsidR="00047A27" w:rsidRPr="00A140A8">
        <w:rPr>
          <w:rFonts w:ascii="Arial" w:eastAsia="Calibri" w:hAnsi="Arial" w:cs="Arial"/>
          <w:sz w:val="22"/>
          <w:szCs w:val="22"/>
          <w:lang w:eastAsia="en-US"/>
        </w:rPr>
        <w:t xml:space="preserve"> условиях (например, лечебная доза, путь, длительность, частота, пол, возраст).</w:t>
      </w:r>
    </w:p>
    <w:p w14:paraId="48430131" w14:textId="77777777" w:rsidR="00047A27" w:rsidRPr="00F62D79" w:rsidRDefault="00047A27" w:rsidP="00F62D79">
      <w:pPr>
        <w:tabs>
          <w:tab w:val="left" w:pos="567"/>
        </w:tabs>
        <w:suppressAutoHyphens/>
        <w:autoSpaceDE w:val="0"/>
        <w:autoSpaceDN w:val="0"/>
        <w:adjustRightInd w:val="0"/>
        <w:spacing w:line="360" w:lineRule="auto"/>
        <w:ind w:firstLine="426"/>
        <w:jc w:val="both"/>
        <w:rPr>
          <w:rFonts w:ascii="Arial" w:eastAsia="Calibri" w:hAnsi="Arial" w:cs="Arial"/>
          <w:sz w:val="20"/>
          <w:szCs w:val="20"/>
          <w:lang w:eastAsia="en-US"/>
        </w:rPr>
      </w:pPr>
    </w:p>
    <w:p w14:paraId="5E2E9B40" w14:textId="7308BA92" w:rsidR="00047A27" w:rsidRPr="004A2A3E" w:rsidRDefault="000B5334" w:rsidP="00F62D79">
      <w:pPr>
        <w:tabs>
          <w:tab w:val="left" w:pos="567"/>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A2A3E">
        <w:rPr>
          <w:rFonts w:ascii="Arial" w:eastAsia="Calibri" w:hAnsi="Arial" w:cs="Arial"/>
          <w:b/>
          <w:i/>
          <w:sz w:val="22"/>
          <w:szCs w:val="22"/>
          <w:lang w:eastAsia="en-US"/>
        </w:rPr>
        <w:t xml:space="preserve">Пример </w:t>
      </w:r>
      <w:r w:rsidRPr="004A2A3E">
        <w:rPr>
          <w:rFonts w:ascii="Arial" w:eastAsia="Calibri" w:hAnsi="Arial" w:cs="Arial"/>
          <w:b/>
          <w:bCs/>
          <w:i/>
          <w:sz w:val="22"/>
          <w:szCs w:val="22"/>
          <w:lang w:eastAsia="en-US"/>
        </w:rPr>
        <w:t>—</w:t>
      </w:r>
      <w:r w:rsidR="00047A27" w:rsidRPr="004A2A3E">
        <w:rPr>
          <w:rFonts w:ascii="Arial" w:eastAsia="Calibri" w:hAnsi="Arial" w:cs="Arial"/>
          <w:b/>
          <w:i/>
          <w:sz w:val="22"/>
          <w:szCs w:val="22"/>
          <w:lang w:eastAsia="en-US"/>
        </w:rPr>
        <w:t xml:space="preserve"> Клинические условия включают количество </w:t>
      </w:r>
      <w:r w:rsidR="00A140A8" w:rsidRPr="004A2A3E">
        <w:rPr>
          <w:rFonts w:ascii="Arial" w:eastAsia="Calibri" w:hAnsi="Arial" w:cs="Arial"/>
          <w:b/>
          <w:i/>
          <w:sz w:val="22"/>
          <w:szCs w:val="22"/>
          <w:lang w:eastAsia="en-US"/>
        </w:rPr>
        <w:t>МИ</w:t>
      </w:r>
      <w:r w:rsidR="00047A27" w:rsidRPr="004A2A3E">
        <w:rPr>
          <w:rFonts w:ascii="Arial" w:eastAsia="Calibri" w:hAnsi="Arial" w:cs="Arial"/>
          <w:b/>
          <w:i/>
          <w:sz w:val="22"/>
          <w:szCs w:val="22"/>
          <w:lang w:eastAsia="en-US"/>
        </w:rPr>
        <w:t xml:space="preserve"> на процедуру </w:t>
      </w:r>
      <w:r w:rsidR="001042DB" w:rsidRPr="004A2A3E">
        <w:rPr>
          <w:rFonts w:ascii="Arial" w:eastAsia="Calibri" w:hAnsi="Arial" w:cs="Arial"/>
          <w:b/>
          <w:i/>
          <w:sz w:val="22"/>
          <w:szCs w:val="22"/>
          <w:lang w:eastAsia="en-US"/>
        </w:rPr>
        <w:t>для</w:t>
      </w:r>
      <w:r w:rsidR="00047A27" w:rsidRPr="004A2A3E">
        <w:rPr>
          <w:rFonts w:ascii="Arial" w:eastAsia="Calibri" w:hAnsi="Arial" w:cs="Arial"/>
          <w:b/>
          <w:i/>
          <w:sz w:val="22"/>
          <w:szCs w:val="22"/>
          <w:lang w:eastAsia="en-US"/>
        </w:rPr>
        <w:t xml:space="preserve"> одн</w:t>
      </w:r>
      <w:r w:rsidR="001042DB" w:rsidRPr="004A2A3E">
        <w:rPr>
          <w:rFonts w:ascii="Arial" w:eastAsia="Calibri" w:hAnsi="Arial" w:cs="Arial"/>
          <w:b/>
          <w:i/>
          <w:sz w:val="22"/>
          <w:szCs w:val="22"/>
          <w:lang w:eastAsia="en-US"/>
        </w:rPr>
        <w:t>ого</w:t>
      </w:r>
      <w:r w:rsidR="00047A27" w:rsidRPr="004A2A3E">
        <w:rPr>
          <w:rFonts w:ascii="Arial" w:eastAsia="Calibri" w:hAnsi="Arial" w:cs="Arial"/>
          <w:b/>
          <w:i/>
          <w:sz w:val="22"/>
          <w:szCs w:val="22"/>
          <w:lang w:eastAsia="en-US"/>
        </w:rPr>
        <w:t xml:space="preserve"> пациент</w:t>
      </w:r>
      <w:r w:rsidR="001042DB" w:rsidRPr="004A2A3E">
        <w:rPr>
          <w:rFonts w:ascii="Arial" w:eastAsia="Calibri" w:hAnsi="Arial" w:cs="Arial"/>
          <w:b/>
          <w:i/>
          <w:sz w:val="22"/>
          <w:szCs w:val="22"/>
          <w:lang w:eastAsia="en-US"/>
        </w:rPr>
        <w:t>а</w:t>
      </w:r>
      <w:r w:rsidR="00047A27" w:rsidRPr="004A2A3E">
        <w:rPr>
          <w:rFonts w:ascii="Arial" w:eastAsia="Calibri" w:hAnsi="Arial" w:cs="Arial"/>
          <w:b/>
          <w:i/>
          <w:sz w:val="22"/>
          <w:szCs w:val="22"/>
          <w:lang w:eastAsia="en-US"/>
        </w:rPr>
        <w:t>, характер и длительность контакта с организмом и индивидуальную чувствительность, но не ограничиваются таковыми.</w:t>
      </w:r>
    </w:p>
    <w:p w14:paraId="6558B65D" w14:textId="77777777" w:rsidR="00047A27" w:rsidRPr="00F62D79" w:rsidRDefault="00047A27" w:rsidP="00F62D79">
      <w:pPr>
        <w:tabs>
          <w:tab w:val="left" w:pos="567"/>
        </w:tabs>
        <w:suppressAutoHyphens/>
        <w:autoSpaceDE w:val="0"/>
        <w:autoSpaceDN w:val="0"/>
        <w:adjustRightInd w:val="0"/>
        <w:spacing w:line="360" w:lineRule="auto"/>
        <w:ind w:firstLine="426"/>
        <w:jc w:val="both"/>
        <w:rPr>
          <w:rFonts w:ascii="Arial" w:eastAsia="Calibri" w:hAnsi="Arial" w:cs="Arial"/>
          <w:sz w:val="20"/>
          <w:szCs w:val="20"/>
          <w:lang w:eastAsia="en-US"/>
        </w:rPr>
      </w:pPr>
    </w:p>
    <w:p w14:paraId="3D06D4B2" w14:textId="77777777" w:rsidR="00047A27" w:rsidRPr="00A140A8" w:rsidRDefault="00047A27" w:rsidP="00F62D79">
      <w:pPr>
        <w:tabs>
          <w:tab w:val="left" w:pos="567"/>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 xml:space="preserve">Характер и типы вреда здоровью, к которым могут быть применены </w:t>
      </w:r>
      <w:r w:rsidRPr="00A140A8">
        <w:rPr>
          <w:rFonts w:ascii="Arial" w:eastAsia="Calibri" w:hAnsi="Arial" w:cs="Arial"/>
          <w:lang w:val="en-US" w:eastAsia="en-US"/>
        </w:rPr>
        <w:t>TCL</w:t>
      </w:r>
      <w:r w:rsidRPr="00A140A8">
        <w:rPr>
          <w:rFonts w:ascii="Arial" w:eastAsia="Calibri" w:hAnsi="Arial" w:cs="Arial"/>
          <w:lang w:eastAsia="en-US"/>
        </w:rPr>
        <w:t xml:space="preserve">, </w:t>
      </w:r>
      <w:r w:rsidRPr="00A140A8">
        <w:rPr>
          <w:rFonts w:ascii="Arial" w:eastAsia="Calibri" w:hAnsi="Arial" w:cs="Arial"/>
          <w:lang w:val="en-US" w:eastAsia="en-US"/>
        </w:rPr>
        <w:t>TI</w:t>
      </w:r>
      <w:r w:rsidRPr="00A140A8">
        <w:rPr>
          <w:rFonts w:ascii="Arial" w:eastAsia="Calibri" w:hAnsi="Arial" w:cs="Arial"/>
          <w:lang w:eastAsia="en-US"/>
        </w:rPr>
        <w:t xml:space="preserve">, </w:t>
      </w:r>
      <w:r w:rsidRPr="00A140A8">
        <w:rPr>
          <w:rFonts w:ascii="Arial" w:eastAsia="Calibri" w:hAnsi="Arial" w:cs="Arial"/>
          <w:lang w:val="en-US" w:eastAsia="en-US"/>
        </w:rPr>
        <w:t>TSL</w:t>
      </w:r>
      <w:r w:rsidRPr="00A140A8">
        <w:rPr>
          <w:rFonts w:ascii="Arial" w:eastAsia="Calibri" w:hAnsi="Arial" w:cs="Arial"/>
          <w:lang w:eastAsia="en-US"/>
        </w:rPr>
        <w:t xml:space="preserve"> или </w:t>
      </w:r>
      <w:r w:rsidRPr="00A140A8">
        <w:rPr>
          <w:rFonts w:ascii="Arial" w:eastAsia="Calibri" w:hAnsi="Arial" w:cs="Arial"/>
          <w:lang w:val="en-US" w:eastAsia="en-US"/>
        </w:rPr>
        <w:t>TTC</w:t>
      </w:r>
      <w:r w:rsidRPr="00A140A8">
        <w:rPr>
          <w:rFonts w:ascii="Arial" w:eastAsia="Calibri" w:hAnsi="Arial" w:cs="Arial"/>
          <w:lang w:eastAsia="en-US"/>
        </w:rPr>
        <w:t xml:space="preserve"> (по применимости), включают следующее:</w:t>
      </w:r>
    </w:p>
    <w:p w14:paraId="4A1A8076" w14:textId="03848177" w:rsidR="00047A27" w:rsidRPr="00A140A8" w:rsidRDefault="000B5334" w:rsidP="00F62D79">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w:t>
      </w:r>
      <w:r w:rsidR="00A140A8">
        <w:rPr>
          <w:rFonts w:ascii="Arial" w:eastAsia="Calibri" w:hAnsi="Arial" w:cs="Arial"/>
          <w:lang w:eastAsia="en-US"/>
        </w:rPr>
        <w:tab/>
      </w:r>
      <w:r w:rsidR="00956B82">
        <w:rPr>
          <w:rFonts w:ascii="Arial" w:eastAsia="Calibri" w:hAnsi="Arial" w:cs="Arial"/>
          <w:lang w:eastAsia="en-US"/>
        </w:rPr>
        <w:tab/>
      </w:r>
      <w:r w:rsidR="00047A27" w:rsidRPr="00A140A8">
        <w:rPr>
          <w:rFonts w:ascii="Arial" w:eastAsia="Calibri" w:hAnsi="Arial" w:cs="Arial"/>
          <w:lang w:eastAsia="en-US"/>
        </w:rPr>
        <w:t>раздражение (</w:t>
      </w:r>
      <w:r w:rsidR="00047A27" w:rsidRPr="00A140A8">
        <w:rPr>
          <w:rFonts w:ascii="Arial" w:eastAsia="Calibri" w:hAnsi="Arial" w:cs="Arial"/>
          <w:lang w:val="en-US" w:eastAsia="en-US"/>
        </w:rPr>
        <w:t>TCL</w:t>
      </w:r>
      <w:r w:rsidR="00047A27" w:rsidRPr="00A140A8">
        <w:rPr>
          <w:rFonts w:ascii="Arial" w:eastAsia="Calibri" w:hAnsi="Arial" w:cs="Arial"/>
          <w:lang w:eastAsia="en-US"/>
        </w:rPr>
        <w:t>);</w:t>
      </w:r>
    </w:p>
    <w:p w14:paraId="75BF19DD" w14:textId="2C81C4AE" w:rsidR="00047A27" w:rsidRPr="00A140A8" w:rsidRDefault="000B5334" w:rsidP="00F62D79">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w:t>
      </w:r>
      <w:r w:rsidR="00A140A8">
        <w:rPr>
          <w:rFonts w:ascii="Arial" w:eastAsia="Calibri" w:hAnsi="Arial" w:cs="Arial"/>
          <w:lang w:eastAsia="en-US"/>
        </w:rPr>
        <w:tab/>
      </w:r>
      <w:r w:rsidR="00956B82">
        <w:rPr>
          <w:rFonts w:ascii="Arial" w:eastAsia="Calibri" w:hAnsi="Arial" w:cs="Arial"/>
          <w:lang w:eastAsia="en-US"/>
        </w:rPr>
        <w:tab/>
      </w:r>
      <w:r w:rsidR="001042DB" w:rsidRPr="00A140A8">
        <w:rPr>
          <w:rFonts w:ascii="Arial" w:eastAsia="Calibri" w:hAnsi="Arial" w:cs="Arial"/>
          <w:lang w:eastAsia="en-US"/>
        </w:rPr>
        <w:t xml:space="preserve">общая </w:t>
      </w:r>
      <w:r w:rsidR="00047A27" w:rsidRPr="00A140A8">
        <w:rPr>
          <w:rFonts w:ascii="Arial" w:eastAsia="Calibri" w:hAnsi="Arial" w:cs="Arial"/>
          <w:lang w:eastAsia="en-US"/>
        </w:rPr>
        <w:t>токсичность (т.</w:t>
      </w:r>
      <w:r w:rsidR="001042DB" w:rsidRPr="00A140A8">
        <w:rPr>
          <w:rFonts w:ascii="Arial" w:eastAsia="Calibri" w:hAnsi="Arial" w:cs="Arial"/>
          <w:lang w:eastAsia="en-US"/>
        </w:rPr>
        <w:t> </w:t>
      </w:r>
      <w:r w:rsidR="004A2A3E">
        <w:rPr>
          <w:rFonts w:ascii="Arial" w:eastAsia="Calibri" w:hAnsi="Arial" w:cs="Arial"/>
          <w:lang w:eastAsia="en-US"/>
        </w:rPr>
        <w:t>е.</w:t>
      </w:r>
      <w:r w:rsidR="00047A27" w:rsidRPr="00A140A8">
        <w:rPr>
          <w:rFonts w:ascii="Arial" w:eastAsia="Calibri" w:hAnsi="Arial" w:cs="Arial"/>
          <w:lang w:eastAsia="en-US"/>
        </w:rPr>
        <w:t xml:space="preserve"> острая, подострая, субхроническая или хроническая) (</w:t>
      </w:r>
      <w:r w:rsidR="00047A27" w:rsidRPr="00A140A8">
        <w:rPr>
          <w:rFonts w:ascii="Arial" w:eastAsia="Calibri" w:hAnsi="Arial" w:cs="Arial"/>
          <w:lang w:val="en-US" w:eastAsia="en-US"/>
        </w:rPr>
        <w:t>TSL</w:t>
      </w:r>
      <w:r w:rsidR="00047A27" w:rsidRPr="00A140A8">
        <w:rPr>
          <w:rFonts w:ascii="Arial" w:eastAsia="Calibri" w:hAnsi="Arial" w:cs="Arial"/>
          <w:lang w:eastAsia="en-US"/>
        </w:rPr>
        <w:t xml:space="preserve">, </w:t>
      </w:r>
      <w:r w:rsidR="00047A27" w:rsidRPr="00A140A8">
        <w:rPr>
          <w:rFonts w:ascii="Arial" w:eastAsia="Calibri" w:hAnsi="Arial" w:cs="Arial"/>
          <w:lang w:val="en-US" w:eastAsia="en-US"/>
        </w:rPr>
        <w:t>TI</w:t>
      </w:r>
      <w:r w:rsidR="00047A27" w:rsidRPr="00A140A8">
        <w:rPr>
          <w:rFonts w:ascii="Arial" w:eastAsia="Calibri" w:hAnsi="Arial" w:cs="Arial"/>
          <w:lang w:eastAsia="en-US"/>
        </w:rPr>
        <w:t xml:space="preserve"> или </w:t>
      </w:r>
      <w:r w:rsidR="00047A27" w:rsidRPr="00A140A8">
        <w:rPr>
          <w:rFonts w:ascii="Arial" w:eastAsia="Calibri" w:hAnsi="Arial" w:cs="Arial"/>
          <w:lang w:val="en-US" w:eastAsia="en-US"/>
        </w:rPr>
        <w:t>TTC</w:t>
      </w:r>
      <w:r w:rsidR="00047A27" w:rsidRPr="00A140A8">
        <w:rPr>
          <w:rFonts w:ascii="Arial" w:eastAsia="Calibri" w:hAnsi="Arial" w:cs="Arial"/>
          <w:lang w:eastAsia="en-US"/>
        </w:rPr>
        <w:t>);</w:t>
      </w:r>
    </w:p>
    <w:p w14:paraId="3F501BCF" w14:textId="54481052" w:rsidR="00047A27" w:rsidRPr="00A140A8" w:rsidRDefault="000B5334" w:rsidP="00F62D79">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w:t>
      </w:r>
      <w:r w:rsidR="00A140A8">
        <w:rPr>
          <w:rFonts w:ascii="Arial" w:eastAsia="Calibri" w:hAnsi="Arial" w:cs="Arial"/>
          <w:lang w:eastAsia="en-US"/>
        </w:rPr>
        <w:tab/>
      </w:r>
      <w:r w:rsidR="00956B82">
        <w:rPr>
          <w:rFonts w:ascii="Arial" w:eastAsia="Calibri" w:hAnsi="Arial" w:cs="Arial"/>
          <w:lang w:eastAsia="en-US"/>
        </w:rPr>
        <w:tab/>
      </w:r>
      <w:r w:rsidR="00047A27" w:rsidRPr="00A140A8">
        <w:rPr>
          <w:rFonts w:ascii="Arial" w:eastAsia="Calibri" w:hAnsi="Arial" w:cs="Arial"/>
          <w:lang w:eastAsia="en-US"/>
        </w:rPr>
        <w:t>генотоксичность (</w:t>
      </w:r>
      <w:r w:rsidR="00047A27" w:rsidRPr="00A140A8">
        <w:rPr>
          <w:rFonts w:ascii="Arial" w:eastAsia="Calibri" w:hAnsi="Arial" w:cs="Arial"/>
          <w:lang w:val="en-US" w:eastAsia="en-US"/>
        </w:rPr>
        <w:t>TSL</w:t>
      </w:r>
      <w:r w:rsidR="00047A27" w:rsidRPr="00A140A8">
        <w:rPr>
          <w:rFonts w:ascii="Arial" w:eastAsia="Calibri" w:hAnsi="Arial" w:cs="Arial"/>
          <w:lang w:eastAsia="en-US"/>
        </w:rPr>
        <w:t xml:space="preserve">, </w:t>
      </w:r>
      <w:r w:rsidR="00047A27" w:rsidRPr="00A140A8">
        <w:rPr>
          <w:rFonts w:ascii="Arial" w:eastAsia="Calibri" w:hAnsi="Arial" w:cs="Arial"/>
          <w:lang w:val="en-US" w:eastAsia="en-US"/>
        </w:rPr>
        <w:t>TI</w:t>
      </w:r>
      <w:r w:rsidR="00047A27" w:rsidRPr="00A140A8">
        <w:rPr>
          <w:rFonts w:ascii="Arial" w:eastAsia="Calibri" w:hAnsi="Arial" w:cs="Arial"/>
          <w:lang w:eastAsia="en-US"/>
        </w:rPr>
        <w:t xml:space="preserve"> или </w:t>
      </w:r>
      <w:r w:rsidR="00047A27" w:rsidRPr="00A140A8">
        <w:rPr>
          <w:rFonts w:ascii="Arial" w:eastAsia="Calibri" w:hAnsi="Arial" w:cs="Arial"/>
          <w:lang w:val="en-US" w:eastAsia="en-US"/>
        </w:rPr>
        <w:t>TTC</w:t>
      </w:r>
      <w:r w:rsidR="00047A27" w:rsidRPr="00A140A8">
        <w:rPr>
          <w:rFonts w:ascii="Arial" w:eastAsia="Calibri" w:hAnsi="Arial" w:cs="Arial"/>
          <w:lang w:eastAsia="en-US"/>
        </w:rPr>
        <w:t>);</w:t>
      </w:r>
    </w:p>
    <w:p w14:paraId="7F47BD05" w14:textId="6BA6F1AD" w:rsidR="00047A27" w:rsidRPr="00A140A8" w:rsidRDefault="000B5334" w:rsidP="00F62D79">
      <w:pPr>
        <w:tabs>
          <w:tab w:val="left" w:pos="567"/>
          <w:tab w:val="left" w:pos="709"/>
          <w:tab w:val="left" w:pos="993"/>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w:t>
      </w:r>
      <w:r w:rsidR="00A140A8">
        <w:rPr>
          <w:rFonts w:ascii="Arial" w:eastAsia="Calibri" w:hAnsi="Arial" w:cs="Arial"/>
          <w:lang w:eastAsia="en-US"/>
        </w:rPr>
        <w:tab/>
      </w:r>
      <w:r w:rsidR="00956B82">
        <w:rPr>
          <w:rFonts w:ascii="Arial" w:eastAsia="Calibri" w:hAnsi="Arial" w:cs="Arial"/>
          <w:lang w:eastAsia="en-US"/>
        </w:rPr>
        <w:tab/>
      </w:r>
      <w:r w:rsidR="00047A27" w:rsidRPr="00A140A8">
        <w:rPr>
          <w:rFonts w:ascii="Arial" w:eastAsia="Calibri" w:hAnsi="Arial" w:cs="Arial"/>
          <w:lang w:eastAsia="en-US"/>
        </w:rPr>
        <w:t>канцерогенность (</w:t>
      </w:r>
      <w:r w:rsidR="00047A27" w:rsidRPr="00A140A8">
        <w:rPr>
          <w:rFonts w:ascii="Arial" w:eastAsia="Calibri" w:hAnsi="Arial" w:cs="Arial"/>
          <w:lang w:val="en-US" w:eastAsia="en-US"/>
        </w:rPr>
        <w:t>TSL</w:t>
      </w:r>
      <w:r w:rsidR="00047A27" w:rsidRPr="00A140A8">
        <w:rPr>
          <w:rFonts w:ascii="Arial" w:eastAsia="Calibri" w:hAnsi="Arial" w:cs="Arial"/>
          <w:lang w:eastAsia="en-US"/>
        </w:rPr>
        <w:t xml:space="preserve">, </w:t>
      </w:r>
      <w:r w:rsidR="00047A27" w:rsidRPr="00A140A8">
        <w:rPr>
          <w:rFonts w:ascii="Arial" w:eastAsia="Calibri" w:hAnsi="Arial" w:cs="Arial"/>
          <w:lang w:val="en-US" w:eastAsia="en-US"/>
        </w:rPr>
        <w:t>TI</w:t>
      </w:r>
      <w:r w:rsidR="00047A27" w:rsidRPr="00A140A8">
        <w:rPr>
          <w:rFonts w:ascii="Arial" w:eastAsia="Calibri" w:hAnsi="Arial" w:cs="Arial"/>
          <w:lang w:eastAsia="en-US"/>
        </w:rPr>
        <w:t xml:space="preserve"> или </w:t>
      </w:r>
      <w:r w:rsidR="00047A27" w:rsidRPr="00A140A8">
        <w:rPr>
          <w:rFonts w:ascii="Arial" w:eastAsia="Calibri" w:hAnsi="Arial" w:cs="Arial"/>
          <w:lang w:val="en-US" w:eastAsia="en-US"/>
        </w:rPr>
        <w:t>TTC</w:t>
      </w:r>
      <w:r w:rsidR="00047A27" w:rsidRPr="00A140A8">
        <w:rPr>
          <w:rFonts w:ascii="Arial" w:eastAsia="Calibri" w:hAnsi="Arial" w:cs="Arial"/>
          <w:lang w:eastAsia="en-US"/>
        </w:rPr>
        <w:t>);</w:t>
      </w:r>
    </w:p>
    <w:p w14:paraId="7E2B6D70" w14:textId="1BBDEE80" w:rsidR="00047A27" w:rsidRPr="00A140A8" w:rsidRDefault="000B5334" w:rsidP="00F62D79">
      <w:pPr>
        <w:tabs>
          <w:tab w:val="left" w:pos="567"/>
          <w:tab w:val="left" w:pos="709"/>
          <w:tab w:val="left" w:pos="993"/>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w:t>
      </w:r>
      <w:r w:rsidR="001042DB" w:rsidRPr="00A140A8">
        <w:rPr>
          <w:rFonts w:ascii="Arial" w:eastAsia="Calibri" w:hAnsi="Arial" w:cs="Arial"/>
          <w:lang w:eastAsia="en-US"/>
        </w:rPr>
        <w:t> </w:t>
      </w:r>
      <w:r w:rsidR="00A140A8">
        <w:rPr>
          <w:rFonts w:ascii="Arial" w:eastAsia="Calibri" w:hAnsi="Arial" w:cs="Arial"/>
          <w:lang w:eastAsia="en-US"/>
        </w:rPr>
        <w:tab/>
      </w:r>
      <w:r w:rsidR="00047A27" w:rsidRPr="00A140A8">
        <w:rPr>
          <w:rFonts w:ascii="Arial" w:eastAsia="Calibri" w:hAnsi="Arial" w:cs="Arial"/>
          <w:lang w:eastAsia="en-US"/>
        </w:rPr>
        <w:t>репродуктивная токсичность (</w:t>
      </w:r>
      <w:r w:rsidR="00047A27" w:rsidRPr="00A140A8">
        <w:rPr>
          <w:rFonts w:ascii="Arial" w:eastAsia="Calibri" w:hAnsi="Arial" w:cs="Arial"/>
          <w:lang w:val="en-US" w:eastAsia="en-US"/>
        </w:rPr>
        <w:t>TSL</w:t>
      </w:r>
      <w:r w:rsidR="00047A27" w:rsidRPr="00A140A8">
        <w:rPr>
          <w:rFonts w:ascii="Arial" w:eastAsia="Calibri" w:hAnsi="Arial" w:cs="Arial"/>
          <w:lang w:eastAsia="en-US"/>
        </w:rPr>
        <w:t xml:space="preserve">, </w:t>
      </w:r>
      <w:r w:rsidR="00047A27" w:rsidRPr="00A140A8">
        <w:rPr>
          <w:rFonts w:ascii="Arial" w:eastAsia="Calibri" w:hAnsi="Arial" w:cs="Arial"/>
          <w:lang w:val="en-US" w:eastAsia="en-US"/>
        </w:rPr>
        <w:t>TI</w:t>
      </w:r>
      <w:r w:rsidR="00047A27" w:rsidRPr="00A140A8">
        <w:rPr>
          <w:rFonts w:ascii="Arial" w:eastAsia="Calibri" w:hAnsi="Arial" w:cs="Arial"/>
          <w:lang w:eastAsia="en-US"/>
        </w:rPr>
        <w:t xml:space="preserve"> или </w:t>
      </w:r>
      <w:r w:rsidR="00047A27" w:rsidRPr="00A140A8">
        <w:rPr>
          <w:rFonts w:ascii="Arial" w:eastAsia="Calibri" w:hAnsi="Arial" w:cs="Arial"/>
          <w:lang w:val="en-US" w:eastAsia="en-US"/>
        </w:rPr>
        <w:t>TTC</w:t>
      </w:r>
      <w:r w:rsidR="00047A27" w:rsidRPr="00A140A8">
        <w:rPr>
          <w:rFonts w:ascii="Arial" w:eastAsia="Calibri" w:hAnsi="Arial" w:cs="Arial"/>
          <w:lang w:eastAsia="en-US"/>
        </w:rPr>
        <w:t>);</w:t>
      </w:r>
    </w:p>
    <w:p w14:paraId="63124F02" w14:textId="7E927C85" w:rsidR="00047A27" w:rsidRPr="00A140A8" w:rsidRDefault="000B5334" w:rsidP="00F62D79">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w:t>
      </w:r>
      <w:r w:rsidR="00A140A8">
        <w:rPr>
          <w:rFonts w:ascii="Arial" w:eastAsia="Calibri" w:hAnsi="Arial" w:cs="Arial"/>
          <w:lang w:eastAsia="en-US"/>
        </w:rPr>
        <w:tab/>
      </w:r>
      <w:r w:rsidR="00956B82">
        <w:rPr>
          <w:rFonts w:ascii="Arial" w:eastAsia="Calibri" w:hAnsi="Arial" w:cs="Arial"/>
          <w:lang w:eastAsia="en-US"/>
        </w:rPr>
        <w:tab/>
      </w:r>
      <w:r w:rsidR="003B32CE" w:rsidRPr="00A140A8">
        <w:rPr>
          <w:rFonts w:ascii="Arial" w:eastAsia="Calibri" w:hAnsi="Arial" w:cs="Arial"/>
          <w:lang w:eastAsia="en-US"/>
        </w:rPr>
        <w:t>токсическое воздействие на развитие</w:t>
      </w:r>
      <w:r w:rsidR="00047A27" w:rsidRPr="00A140A8">
        <w:rPr>
          <w:rFonts w:ascii="Arial" w:eastAsia="Calibri" w:hAnsi="Arial" w:cs="Arial"/>
          <w:lang w:eastAsia="en-US"/>
        </w:rPr>
        <w:t xml:space="preserve"> (</w:t>
      </w:r>
      <w:r w:rsidR="00047A27" w:rsidRPr="00A140A8">
        <w:rPr>
          <w:rFonts w:ascii="Arial" w:eastAsia="Calibri" w:hAnsi="Arial" w:cs="Arial"/>
          <w:lang w:val="en-US" w:eastAsia="en-US"/>
        </w:rPr>
        <w:t>TSL</w:t>
      </w:r>
      <w:r w:rsidR="00047A27" w:rsidRPr="00A140A8">
        <w:rPr>
          <w:rFonts w:ascii="Arial" w:eastAsia="Calibri" w:hAnsi="Arial" w:cs="Arial"/>
          <w:lang w:eastAsia="en-US"/>
        </w:rPr>
        <w:t xml:space="preserve">, </w:t>
      </w:r>
      <w:r w:rsidR="00047A27" w:rsidRPr="00A140A8">
        <w:rPr>
          <w:rFonts w:ascii="Arial" w:eastAsia="Calibri" w:hAnsi="Arial" w:cs="Arial"/>
          <w:lang w:val="en-US" w:eastAsia="en-US"/>
        </w:rPr>
        <w:t>TI</w:t>
      </w:r>
      <w:r w:rsidR="00047A27" w:rsidRPr="00A140A8">
        <w:rPr>
          <w:rFonts w:ascii="Arial" w:eastAsia="Calibri" w:hAnsi="Arial" w:cs="Arial"/>
          <w:lang w:eastAsia="en-US"/>
        </w:rPr>
        <w:t xml:space="preserve"> или </w:t>
      </w:r>
      <w:r w:rsidR="00047A27" w:rsidRPr="00A140A8">
        <w:rPr>
          <w:rFonts w:ascii="Arial" w:eastAsia="Calibri" w:hAnsi="Arial" w:cs="Arial"/>
          <w:lang w:val="en-US" w:eastAsia="en-US"/>
        </w:rPr>
        <w:t>TTC</w:t>
      </w:r>
      <w:r w:rsidR="00047A27" w:rsidRPr="00A140A8">
        <w:rPr>
          <w:rFonts w:ascii="Arial" w:eastAsia="Calibri" w:hAnsi="Arial" w:cs="Arial"/>
          <w:lang w:eastAsia="en-US"/>
        </w:rPr>
        <w:t>);</w:t>
      </w:r>
    </w:p>
    <w:p w14:paraId="506DDA2A" w14:textId="54BFF220" w:rsidR="00047A27" w:rsidRPr="00A140A8" w:rsidRDefault="000B5334" w:rsidP="00956B82">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w:t>
      </w:r>
      <w:r w:rsidR="00A140A8">
        <w:rPr>
          <w:rFonts w:ascii="Arial" w:eastAsia="Calibri" w:hAnsi="Arial" w:cs="Arial"/>
          <w:lang w:eastAsia="en-US"/>
        </w:rPr>
        <w:tab/>
      </w:r>
      <w:r w:rsidR="00956B82">
        <w:rPr>
          <w:rFonts w:ascii="Arial" w:eastAsia="Calibri" w:hAnsi="Arial" w:cs="Arial"/>
          <w:lang w:eastAsia="en-US"/>
        </w:rPr>
        <w:tab/>
      </w:r>
      <w:r w:rsidR="00047A27" w:rsidRPr="00A140A8">
        <w:rPr>
          <w:rFonts w:ascii="Arial" w:eastAsia="Calibri" w:hAnsi="Arial" w:cs="Arial"/>
          <w:lang w:eastAsia="en-US"/>
        </w:rPr>
        <w:t>другие конечные точки токсичности по применимости, основываясь на существующих токсикологических данных (т.</w:t>
      </w:r>
      <w:r w:rsidR="003E4A16" w:rsidRPr="00A140A8">
        <w:rPr>
          <w:rFonts w:ascii="Arial" w:eastAsia="Calibri" w:hAnsi="Arial" w:cs="Arial"/>
          <w:lang w:eastAsia="en-US"/>
        </w:rPr>
        <w:t> </w:t>
      </w:r>
      <w:r w:rsidR="00047A27" w:rsidRPr="00A140A8">
        <w:rPr>
          <w:rFonts w:ascii="Arial" w:eastAsia="Calibri" w:hAnsi="Arial" w:cs="Arial"/>
          <w:lang w:eastAsia="en-US"/>
        </w:rPr>
        <w:t>е.,</w:t>
      </w:r>
      <w:r w:rsidR="003E4A16" w:rsidRPr="00A140A8">
        <w:rPr>
          <w:rFonts w:ascii="Arial" w:eastAsia="Calibri" w:hAnsi="Arial" w:cs="Arial"/>
          <w:lang w:eastAsia="en-US"/>
        </w:rPr>
        <w:t xml:space="preserve"> </w:t>
      </w:r>
      <w:r w:rsidR="00047A27" w:rsidRPr="00A140A8">
        <w:rPr>
          <w:rFonts w:ascii="Arial" w:eastAsia="Calibri" w:hAnsi="Arial" w:cs="Arial"/>
          <w:lang w:val="en-US" w:eastAsia="en-US"/>
        </w:rPr>
        <w:t>TSL</w:t>
      </w:r>
      <w:r w:rsidR="00047A27" w:rsidRPr="00A140A8">
        <w:rPr>
          <w:rFonts w:ascii="Arial" w:eastAsia="Calibri" w:hAnsi="Arial" w:cs="Arial"/>
          <w:lang w:eastAsia="en-US"/>
        </w:rPr>
        <w:t xml:space="preserve">, </w:t>
      </w:r>
      <w:r w:rsidR="00047A27" w:rsidRPr="00A140A8">
        <w:rPr>
          <w:rFonts w:ascii="Arial" w:eastAsia="Calibri" w:hAnsi="Arial" w:cs="Arial"/>
          <w:lang w:val="en-US" w:eastAsia="en-US"/>
        </w:rPr>
        <w:t>TI</w:t>
      </w:r>
      <w:r w:rsidR="00047A27" w:rsidRPr="00A140A8">
        <w:rPr>
          <w:rFonts w:ascii="Arial" w:eastAsia="Calibri" w:hAnsi="Arial" w:cs="Arial"/>
          <w:lang w:eastAsia="en-US"/>
        </w:rPr>
        <w:t xml:space="preserve"> или </w:t>
      </w:r>
      <w:r w:rsidR="00047A27" w:rsidRPr="00A140A8">
        <w:rPr>
          <w:rFonts w:ascii="Arial" w:eastAsia="Calibri" w:hAnsi="Arial" w:cs="Arial"/>
          <w:lang w:val="en-US" w:eastAsia="en-US"/>
        </w:rPr>
        <w:t>TTC</w:t>
      </w:r>
      <w:r w:rsidR="00047A27" w:rsidRPr="00A140A8">
        <w:rPr>
          <w:rFonts w:ascii="Arial" w:eastAsia="Calibri" w:hAnsi="Arial" w:cs="Arial"/>
          <w:lang w:eastAsia="en-US"/>
        </w:rPr>
        <w:t xml:space="preserve"> не примен</w:t>
      </w:r>
      <w:r w:rsidR="003E4A16" w:rsidRPr="00A140A8">
        <w:rPr>
          <w:rFonts w:ascii="Arial" w:eastAsia="Calibri" w:hAnsi="Arial" w:cs="Arial"/>
          <w:lang w:eastAsia="en-US"/>
        </w:rPr>
        <w:t>яются</w:t>
      </w:r>
      <w:r w:rsidR="00047A27" w:rsidRPr="00A140A8">
        <w:rPr>
          <w:rFonts w:ascii="Arial" w:eastAsia="Calibri" w:hAnsi="Arial" w:cs="Arial"/>
          <w:lang w:eastAsia="en-US"/>
        </w:rPr>
        <w:t>).</w:t>
      </w:r>
    </w:p>
    <w:p w14:paraId="21576051" w14:textId="280CC007" w:rsidR="00047A27" w:rsidRPr="00A140A8" w:rsidRDefault="00047A27" w:rsidP="00956B82">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Если токсикологическая информация для компонента получена из научной литературы или других источников, информация должна быть оценена в соответствии с 6.2.1, 7, 8, 9, 10 и 11.</w:t>
      </w:r>
    </w:p>
    <w:p w14:paraId="3016BBD9" w14:textId="77777777" w:rsidR="00047A27" w:rsidRPr="00A140A8" w:rsidRDefault="00047A27" w:rsidP="00956B82">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 xml:space="preserve">Если токсикологическая информация отсутствует или недостаточна для вычисления </w:t>
      </w:r>
      <w:r w:rsidRPr="00A140A8">
        <w:rPr>
          <w:rFonts w:ascii="Arial" w:eastAsia="Calibri" w:hAnsi="Arial" w:cs="Arial"/>
          <w:lang w:val="en-US" w:eastAsia="en-US"/>
        </w:rPr>
        <w:t>TI</w:t>
      </w:r>
      <w:r w:rsidRPr="00A140A8">
        <w:rPr>
          <w:rFonts w:ascii="Arial" w:eastAsia="Calibri" w:hAnsi="Arial" w:cs="Arial"/>
          <w:lang w:eastAsia="en-US"/>
        </w:rPr>
        <w:t xml:space="preserve"> для компонента, согласно 6.2.2 или 7.2 возможно использовать понятие </w:t>
      </w:r>
      <w:r w:rsidRPr="00A140A8">
        <w:rPr>
          <w:rFonts w:ascii="Arial" w:eastAsia="Calibri" w:hAnsi="Arial" w:cs="Arial"/>
          <w:lang w:val="en-US" w:eastAsia="en-US"/>
        </w:rPr>
        <w:t>TTC</w:t>
      </w:r>
      <w:r w:rsidRPr="00A140A8">
        <w:rPr>
          <w:rFonts w:ascii="Arial" w:eastAsia="Calibri" w:hAnsi="Arial" w:cs="Arial"/>
          <w:lang w:eastAsia="en-US"/>
        </w:rPr>
        <w:t>.</w:t>
      </w:r>
    </w:p>
    <w:p w14:paraId="7331450D" w14:textId="0B8E87B2" w:rsidR="00047A27" w:rsidRPr="00A140A8" w:rsidRDefault="00047A27" w:rsidP="00956B82">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 xml:space="preserve">Оценка токсикологического риска другого вреда (например, </w:t>
      </w:r>
      <w:r w:rsidR="003E4A16" w:rsidRPr="00A140A8">
        <w:rPr>
          <w:rFonts w:ascii="Arial" w:eastAsia="Calibri" w:hAnsi="Arial" w:cs="Arial"/>
          <w:lang w:eastAsia="en-US"/>
        </w:rPr>
        <w:t xml:space="preserve">кожная </w:t>
      </w:r>
      <w:r w:rsidRPr="00A140A8">
        <w:rPr>
          <w:rFonts w:ascii="Arial" w:eastAsia="Calibri" w:hAnsi="Arial" w:cs="Arial"/>
          <w:lang w:eastAsia="en-US"/>
        </w:rPr>
        <w:t xml:space="preserve">сенсибилизация) должна быть обоснована, основываясь на </w:t>
      </w:r>
      <w:r w:rsidR="003E4A16" w:rsidRPr="00A140A8">
        <w:rPr>
          <w:rFonts w:ascii="Arial" w:eastAsia="Calibri" w:hAnsi="Arial" w:cs="Arial"/>
          <w:lang w:eastAsia="en-US"/>
        </w:rPr>
        <w:t>достаточности</w:t>
      </w:r>
      <w:r w:rsidRPr="00A140A8">
        <w:rPr>
          <w:rFonts w:ascii="Arial" w:eastAsia="Calibri" w:hAnsi="Arial" w:cs="Arial"/>
          <w:lang w:eastAsia="en-US"/>
        </w:rPr>
        <w:t xml:space="preserve"> существующих токсикологических данных, конкретных для компонента и вреда, и </w:t>
      </w:r>
      <w:r w:rsidR="003E4A16" w:rsidRPr="00A140A8">
        <w:rPr>
          <w:rFonts w:ascii="Arial" w:eastAsia="Calibri" w:hAnsi="Arial" w:cs="Arial"/>
          <w:lang w:eastAsia="en-US"/>
        </w:rPr>
        <w:t>документально подтверждена</w:t>
      </w:r>
      <w:r w:rsidRPr="00A140A8">
        <w:rPr>
          <w:rFonts w:ascii="Arial" w:eastAsia="Calibri" w:hAnsi="Arial" w:cs="Arial"/>
          <w:lang w:eastAsia="en-US"/>
        </w:rPr>
        <w:t>.</w:t>
      </w:r>
    </w:p>
    <w:p w14:paraId="074E9935" w14:textId="77777777" w:rsidR="00047A27" w:rsidRPr="00F62D79" w:rsidRDefault="00047A27" w:rsidP="006611DC">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44330007" w14:textId="2D9F3064" w:rsidR="00047A27" w:rsidRPr="00A140A8" w:rsidRDefault="000B5334" w:rsidP="006611DC">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A140A8">
        <w:rPr>
          <w:rFonts w:ascii="Arial" w:eastAsia="Calibri" w:hAnsi="Arial" w:cs="Arial"/>
          <w:bCs/>
          <w:spacing w:val="20"/>
          <w:sz w:val="22"/>
          <w:szCs w:val="22"/>
          <w:lang w:eastAsia="en-US"/>
        </w:rPr>
        <w:t>Примечание</w:t>
      </w:r>
      <w:r w:rsidR="003E4A16" w:rsidRPr="00A140A8">
        <w:rPr>
          <w:rFonts w:ascii="Arial" w:eastAsia="Calibri" w:hAnsi="Arial" w:cs="Arial"/>
          <w:bCs/>
          <w:spacing w:val="20"/>
          <w:sz w:val="22"/>
          <w:szCs w:val="22"/>
          <w:lang w:eastAsia="en-US"/>
        </w:rPr>
        <w:t> </w:t>
      </w:r>
      <w:r w:rsidRPr="00A140A8">
        <w:rPr>
          <w:rFonts w:ascii="Arial" w:eastAsia="Calibri" w:hAnsi="Arial" w:cs="Arial"/>
          <w:bCs/>
          <w:sz w:val="22"/>
          <w:szCs w:val="22"/>
          <w:lang w:eastAsia="en-US"/>
        </w:rPr>
        <w:t>2</w:t>
      </w:r>
      <w:r w:rsidR="003E4A16" w:rsidRPr="00A140A8">
        <w:rPr>
          <w:rFonts w:ascii="Arial" w:eastAsia="Calibri" w:hAnsi="Arial" w:cs="Arial"/>
          <w:bCs/>
          <w:sz w:val="22"/>
          <w:szCs w:val="22"/>
          <w:lang w:eastAsia="en-US"/>
        </w:rPr>
        <w:t> </w:t>
      </w:r>
      <w:r w:rsidRPr="00A140A8">
        <w:rPr>
          <w:rFonts w:ascii="Arial" w:eastAsia="Calibri" w:hAnsi="Arial" w:cs="Arial"/>
          <w:bCs/>
          <w:sz w:val="22"/>
          <w:szCs w:val="22"/>
          <w:lang w:eastAsia="en-US"/>
        </w:rPr>
        <w:t>—</w:t>
      </w:r>
      <w:r w:rsidR="003E4A16" w:rsidRPr="00A140A8">
        <w:rPr>
          <w:rFonts w:ascii="Arial" w:eastAsia="Calibri" w:hAnsi="Arial" w:cs="Arial"/>
          <w:bCs/>
          <w:sz w:val="22"/>
          <w:szCs w:val="22"/>
          <w:lang w:eastAsia="en-US"/>
        </w:rPr>
        <w:t> К</w:t>
      </w:r>
      <w:r w:rsidR="003E4A16" w:rsidRPr="00A140A8">
        <w:rPr>
          <w:rFonts w:ascii="Arial" w:eastAsia="Calibri" w:hAnsi="Arial" w:cs="Arial"/>
          <w:sz w:val="22"/>
          <w:szCs w:val="22"/>
          <w:lang w:eastAsia="en-US"/>
        </w:rPr>
        <w:t>ожная с</w:t>
      </w:r>
      <w:r w:rsidR="00047A27" w:rsidRPr="00A140A8">
        <w:rPr>
          <w:rFonts w:ascii="Arial" w:eastAsia="Calibri" w:hAnsi="Arial" w:cs="Arial"/>
          <w:sz w:val="22"/>
          <w:szCs w:val="22"/>
          <w:lang w:eastAsia="en-US"/>
        </w:rPr>
        <w:t xml:space="preserve">енсибилизация является реакцией гиперчувствительности замедленного типа, которая включает индукцию и </w:t>
      </w:r>
      <w:r w:rsidR="003E4A16" w:rsidRPr="00A140A8">
        <w:rPr>
          <w:rFonts w:ascii="Arial" w:eastAsia="Calibri" w:hAnsi="Arial" w:cs="Arial"/>
          <w:sz w:val="22"/>
          <w:szCs w:val="22"/>
          <w:lang w:eastAsia="en-US"/>
        </w:rPr>
        <w:t>выявление</w:t>
      </w:r>
      <w:r w:rsidR="00047A27" w:rsidRPr="00A140A8">
        <w:rPr>
          <w:rFonts w:ascii="Arial" w:eastAsia="Calibri" w:hAnsi="Arial" w:cs="Arial"/>
          <w:sz w:val="22"/>
          <w:szCs w:val="22"/>
          <w:lang w:eastAsia="en-US"/>
        </w:rPr>
        <w:t xml:space="preserve">. Для компонентов, вызывающих аллергический ответ у гиперчувствительных индивидуумов при очень низких концентрациях, </w:t>
      </w:r>
      <w:r w:rsidR="003E4A16" w:rsidRPr="00A140A8">
        <w:rPr>
          <w:rFonts w:ascii="Arial" w:eastAsia="Calibri" w:hAnsi="Arial" w:cs="Arial"/>
          <w:sz w:val="22"/>
          <w:szCs w:val="22"/>
          <w:lang w:eastAsia="en-US"/>
        </w:rPr>
        <w:t>то риск возникновения аллергической реакции у этих людей обычно контролируется путем предотвращения воздействия этого специфического компонента</w:t>
      </w:r>
      <w:r w:rsidR="00047A27" w:rsidRPr="00A140A8">
        <w:rPr>
          <w:rFonts w:ascii="Arial" w:eastAsia="Calibri" w:hAnsi="Arial" w:cs="Arial"/>
          <w:sz w:val="22"/>
          <w:szCs w:val="22"/>
          <w:lang w:eastAsia="en-US"/>
        </w:rPr>
        <w:t xml:space="preserve"> [15], [16], [17].</w:t>
      </w:r>
    </w:p>
    <w:p w14:paraId="6D5838AE" w14:textId="77777777" w:rsidR="00047A27" w:rsidRPr="00F62D79" w:rsidRDefault="00047A27" w:rsidP="006611DC">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7394F391" w14:textId="0DEC92FE" w:rsidR="00047A27" w:rsidRPr="00A140A8" w:rsidRDefault="00047A27" w:rsidP="006611DC">
      <w:pPr>
        <w:suppressAutoHyphens/>
        <w:autoSpaceDE w:val="0"/>
        <w:autoSpaceDN w:val="0"/>
        <w:adjustRightInd w:val="0"/>
        <w:spacing w:line="360" w:lineRule="auto"/>
        <w:ind w:firstLine="426"/>
        <w:jc w:val="both"/>
        <w:rPr>
          <w:rFonts w:ascii="Arial" w:eastAsia="Calibri" w:hAnsi="Arial" w:cs="Arial"/>
          <w:b/>
          <w:lang w:eastAsia="en-US"/>
        </w:rPr>
      </w:pPr>
      <w:r w:rsidRPr="00A140A8">
        <w:rPr>
          <w:rFonts w:ascii="Arial" w:eastAsia="Calibri" w:hAnsi="Arial" w:cs="Arial"/>
          <w:b/>
          <w:lang w:eastAsia="en-US"/>
        </w:rPr>
        <w:t xml:space="preserve">6.2 </w:t>
      </w:r>
      <w:r w:rsidR="003E4A16" w:rsidRPr="00A140A8">
        <w:rPr>
          <w:rFonts w:ascii="Arial" w:eastAsia="Calibri" w:hAnsi="Arial" w:cs="Arial"/>
          <w:b/>
          <w:lang w:eastAsia="en-US"/>
        </w:rPr>
        <w:t>Идентификация</w:t>
      </w:r>
      <w:r w:rsidRPr="00A140A8">
        <w:rPr>
          <w:rFonts w:ascii="Arial" w:eastAsia="Calibri" w:hAnsi="Arial" w:cs="Arial"/>
          <w:b/>
          <w:lang w:eastAsia="en-US"/>
        </w:rPr>
        <w:t xml:space="preserve"> опасных компонентов</w:t>
      </w:r>
    </w:p>
    <w:p w14:paraId="3450F883" w14:textId="77777777" w:rsidR="00047A27" w:rsidRPr="00A140A8" w:rsidRDefault="00047A27" w:rsidP="006611DC">
      <w:pPr>
        <w:suppressAutoHyphens/>
        <w:autoSpaceDE w:val="0"/>
        <w:autoSpaceDN w:val="0"/>
        <w:adjustRightInd w:val="0"/>
        <w:spacing w:line="360" w:lineRule="auto"/>
        <w:ind w:firstLine="426"/>
        <w:jc w:val="both"/>
        <w:rPr>
          <w:rFonts w:ascii="Arial" w:eastAsia="Calibri" w:hAnsi="Arial" w:cs="Arial"/>
          <w:b/>
          <w:lang w:eastAsia="en-US"/>
        </w:rPr>
      </w:pPr>
      <w:r w:rsidRPr="00A140A8">
        <w:rPr>
          <w:rFonts w:ascii="Arial" w:eastAsia="Calibri" w:hAnsi="Arial" w:cs="Arial"/>
          <w:b/>
          <w:lang w:eastAsia="en-US"/>
        </w:rPr>
        <w:t>6.2.1 Общие положения</w:t>
      </w:r>
    </w:p>
    <w:p w14:paraId="215A96BA" w14:textId="2256ED58" w:rsidR="00047A27" w:rsidRPr="00A140A8" w:rsidRDefault="001D288D" w:rsidP="006611DC">
      <w:pPr>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Идентификация</w:t>
      </w:r>
      <w:r w:rsidR="00047A27" w:rsidRPr="00A140A8">
        <w:rPr>
          <w:rFonts w:ascii="Arial" w:eastAsia="Calibri" w:hAnsi="Arial" w:cs="Arial"/>
          <w:lang w:eastAsia="en-US"/>
        </w:rPr>
        <w:t xml:space="preserve"> опасных компонентов включает </w:t>
      </w:r>
      <w:r w:rsidRPr="00A140A8">
        <w:rPr>
          <w:rFonts w:ascii="Arial" w:eastAsia="Calibri" w:hAnsi="Arial" w:cs="Arial"/>
          <w:lang w:eastAsia="en-US"/>
        </w:rPr>
        <w:t xml:space="preserve">в себя </w:t>
      </w:r>
      <w:r w:rsidR="00047A27" w:rsidRPr="00A140A8">
        <w:rPr>
          <w:rFonts w:ascii="Arial" w:eastAsia="Calibri" w:hAnsi="Arial" w:cs="Arial"/>
          <w:lang w:eastAsia="en-US"/>
        </w:rPr>
        <w:t xml:space="preserve">получение и оценку токсикологической информации для каждого компонента. Токсикологическая информация для конкретного компонента, такая как исследования токсичности </w:t>
      </w:r>
      <w:r w:rsidR="00047A27" w:rsidRPr="00A140A8">
        <w:rPr>
          <w:rFonts w:ascii="Arial" w:eastAsia="Calibri" w:hAnsi="Arial" w:cs="Arial"/>
          <w:i/>
          <w:lang w:val="en-US" w:eastAsia="en-US"/>
        </w:rPr>
        <w:t>in</w:t>
      </w:r>
      <w:r w:rsidR="00047A27" w:rsidRPr="00A140A8">
        <w:rPr>
          <w:rFonts w:ascii="Arial" w:eastAsia="Calibri" w:hAnsi="Arial" w:cs="Arial"/>
          <w:i/>
          <w:lang w:eastAsia="en-US"/>
        </w:rPr>
        <w:t xml:space="preserve"> </w:t>
      </w:r>
      <w:r w:rsidR="00047A27" w:rsidRPr="00A140A8">
        <w:rPr>
          <w:rFonts w:ascii="Arial" w:eastAsia="Calibri" w:hAnsi="Arial" w:cs="Arial"/>
          <w:i/>
          <w:lang w:val="en-US" w:eastAsia="en-US"/>
        </w:rPr>
        <w:t>vitro</w:t>
      </w:r>
      <w:r w:rsidR="00047A27" w:rsidRPr="00A140A8">
        <w:rPr>
          <w:rFonts w:ascii="Arial" w:eastAsia="Calibri" w:hAnsi="Arial" w:cs="Arial"/>
          <w:lang w:eastAsia="en-US"/>
        </w:rPr>
        <w:t xml:space="preserve"> или </w:t>
      </w:r>
      <w:r w:rsidR="00047A27" w:rsidRPr="00A140A8">
        <w:rPr>
          <w:rFonts w:ascii="Arial" w:eastAsia="Calibri" w:hAnsi="Arial" w:cs="Arial"/>
          <w:i/>
          <w:lang w:val="en-US" w:eastAsia="en-US"/>
        </w:rPr>
        <w:t>in</w:t>
      </w:r>
      <w:r w:rsidR="00047A27" w:rsidRPr="00A140A8">
        <w:rPr>
          <w:rFonts w:ascii="Arial" w:eastAsia="Calibri" w:hAnsi="Arial" w:cs="Arial"/>
          <w:i/>
          <w:lang w:eastAsia="en-US"/>
        </w:rPr>
        <w:t xml:space="preserve"> </w:t>
      </w:r>
      <w:r w:rsidR="00047A27" w:rsidRPr="00A140A8">
        <w:rPr>
          <w:rFonts w:ascii="Arial" w:eastAsia="Calibri" w:hAnsi="Arial" w:cs="Arial"/>
          <w:i/>
          <w:lang w:val="en-US" w:eastAsia="en-US"/>
        </w:rPr>
        <w:t>vivo</w:t>
      </w:r>
      <w:r w:rsidR="00047A27" w:rsidRPr="00A140A8">
        <w:rPr>
          <w:rFonts w:ascii="Arial" w:eastAsia="Calibri" w:hAnsi="Arial" w:cs="Arial"/>
          <w:lang w:eastAsia="en-US"/>
        </w:rPr>
        <w:t xml:space="preserve">, а также эпидемиологические исследования на человеке, клинические испытания или описания клинических случаев, может быть получена из первичных данных </w:t>
      </w:r>
      <w:r w:rsidRPr="00A140A8">
        <w:rPr>
          <w:rFonts w:ascii="Arial" w:eastAsia="Calibri" w:hAnsi="Arial" w:cs="Arial"/>
          <w:lang w:eastAsia="en-US"/>
        </w:rPr>
        <w:t xml:space="preserve">о </w:t>
      </w:r>
      <w:r w:rsidR="00047A27" w:rsidRPr="00A140A8">
        <w:rPr>
          <w:rFonts w:ascii="Arial" w:eastAsia="Calibri" w:hAnsi="Arial" w:cs="Arial"/>
          <w:lang w:eastAsia="en-US"/>
        </w:rPr>
        <w:t xml:space="preserve">влияния на здоровье или вторичных </w:t>
      </w:r>
      <w:r w:rsidRPr="00A140A8">
        <w:rPr>
          <w:rFonts w:ascii="Arial" w:eastAsia="Calibri" w:hAnsi="Arial" w:cs="Arial"/>
          <w:lang w:eastAsia="en-US"/>
        </w:rPr>
        <w:t xml:space="preserve">(вспомогательных) </w:t>
      </w:r>
      <w:r w:rsidR="00047A27" w:rsidRPr="00A140A8">
        <w:rPr>
          <w:rFonts w:ascii="Arial" w:eastAsia="Calibri" w:hAnsi="Arial" w:cs="Arial"/>
          <w:lang w:eastAsia="en-US"/>
        </w:rPr>
        <w:t>источников (опубликованные обзоры, авторитетные отчеты, базы данных и т.</w:t>
      </w:r>
      <w:r w:rsidRPr="00A140A8">
        <w:rPr>
          <w:rFonts w:ascii="Arial" w:eastAsia="Calibri" w:hAnsi="Arial" w:cs="Arial"/>
          <w:lang w:eastAsia="en-US"/>
        </w:rPr>
        <w:t> </w:t>
      </w:r>
      <w:r w:rsidR="00047A27" w:rsidRPr="00A140A8">
        <w:rPr>
          <w:rFonts w:ascii="Arial" w:eastAsia="Calibri" w:hAnsi="Arial" w:cs="Arial"/>
          <w:lang w:eastAsia="en-US"/>
        </w:rPr>
        <w:t>д.).</w:t>
      </w:r>
    </w:p>
    <w:p w14:paraId="2B552EF2" w14:textId="2297253A" w:rsidR="00047A27" w:rsidRPr="00A140A8" w:rsidRDefault="00047A27" w:rsidP="006611DC">
      <w:pPr>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 xml:space="preserve">Токсикологическая информация должна быть получена в результате систематического поиска в </w:t>
      </w:r>
      <w:r w:rsidR="001D288D" w:rsidRPr="00A140A8">
        <w:rPr>
          <w:rFonts w:ascii="Arial" w:eastAsia="Calibri" w:hAnsi="Arial" w:cs="Arial"/>
          <w:lang w:eastAsia="en-US"/>
        </w:rPr>
        <w:t>нескольких</w:t>
      </w:r>
      <w:r w:rsidRPr="00A140A8">
        <w:rPr>
          <w:rFonts w:ascii="Arial" w:eastAsia="Calibri" w:hAnsi="Arial" w:cs="Arial"/>
          <w:lang w:eastAsia="en-US"/>
        </w:rPr>
        <w:t xml:space="preserve"> источниках информации или базах данных в соответствии с </w:t>
      </w:r>
      <w:r w:rsidRPr="00A140A8">
        <w:rPr>
          <w:rFonts w:ascii="Arial" w:eastAsia="Calibri" w:hAnsi="Arial" w:cs="Arial"/>
          <w:lang w:val="en-US" w:eastAsia="en-US"/>
        </w:rPr>
        <w:t>ISO</w:t>
      </w:r>
      <w:r w:rsidRPr="00A140A8">
        <w:rPr>
          <w:rFonts w:ascii="Arial" w:eastAsia="Calibri" w:hAnsi="Arial" w:cs="Arial"/>
          <w:lang w:eastAsia="en-US"/>
        </w:rPr>
        <w:t xml:space="preserve"> 10993-1:2018, </w:t>
      </w:r>
      <w:r w:rsidRPr="00A140A8">
        <w:rPr>
          <w:rFonts w:ascii="Arial" w:eastAsia="Calibri" w:hAnsi="Arial" w:cs="Arial"/>
          <w:lang w:val="en-US" w:eastAsia="en-US"/>
        </w:rPr>
        <w:t>C</w:t>
      </w:r>
      <w:r w:rsidRPr="00A140A8">
        <w:rPr>
          <w:rFonts w:ascii="Arial" w:eastAsia="Calibri" w:hAnsi="Arial" w:cs="Arial"/>
          <w:lang w:eastAsia="en-US"/>
        </w:rPr>
        <w:t>.2.3.</w:t>
      </w:r>
    </w:p>
    <w:p w14:paraId="644AD595" w14:textId="21F6CC89" w:rsidR="000B5334" w:rsidRPr="00F62D79" w:rsidRDefault="00047A27" w:rsidP="00F62D79">
      <w:pPr>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Выбор источников информации и критери</w:t>
      </w:r>
      <w:r w:rsidR="00FC2E0A" w:rsidRPr="00A140A8">
        <w:rPr>
          <w:rFonts w:ascii="Arial" w:eastAsia="Calibri" w:hAnsi="Arial" w:cs="Arial"/>
          <w:lang w:eastAsia="en-US"/>
        </w:rPr>
        <w:t>ев</w:t>
      </w:r>
      <w:r w:rsidRPr="00A140A8">
        <w:rPr>
          <w:rFonts w:ascii="Arial" w:eastAsia="Calibri" w:hAnsi="Arial" w:cs="Arial"/>
          <w:lang w:eastAsia="en-US"/>
        </w:rPr>
        <w:t xml:space="preserve"> поиска должен быть </w:t>
      </w:r>
      <w:r w:rsidR="00FC2E0A" w:rsidRPr="00A140A8">
        <w:rPr>
          <w:rFonts w:ascii="Arial" w:eastAsia="Calibri" w:hAnsi="Arial" w:cs="Arial"/>
          <w:lang w:eastAsia="en-US"/>
        </w:rPr>
        <w:t>задокументирован</w:t>
      </w:r>
      <w:r w:rsidRPr="00A140A8">
        <w:rPr>
          <w:rFonts w:ascii="Arial" w:eastAsia="Calibri" w:hAnsi="Arial" w:cs="Arial"/>
          <w:lang w:eastAsia="en-US"/>
        </w:rPr>
        <w:t xml:space="preserve"> и обоснован.</w:t>
      </w:r>
    </w:p>
    <w:p w14:paraId="7CE7D5AB" w14:textId="31EEDC76" w:rsidR="00047A27" w:rsidRPr="00C77CB3" w:rsidRDefault="000B5334" w:rsidP="00956B82">
      <w:pPr>
        <w:suppressAutoHyphens/>
        <w:autoSpaceDE w:val="0"/>
        <w:autoSpaceDN w:val="0"/>
        <w:adjustRightInd w:val="0"/>
        <w:spacing w:line="360" w:lineRule="auto"/>
        <w:ind w:firstLine="426"/>
        <w:jc w:val="both"/>
        <w:rPr>
          <w:rFonts w:ascii="Arial" w:eastAsia="Calibri" w:hAnsi="Arial" w:cs="Arial"/>
          <w:bCs/>
          <w:sz w:val="22"/>
          <w:szCs w:val="22"/>
          <w:lang w:eastAsia="en-US"/>
        </w:rPr>
      </w:pPr>
      <w:r w:rsidRPr="00A140A8">
        <w:rPr>
          <w:rFonts w:ascii="Arial" w:eastAsia="Calibri" w:hAnsi="Arial" w:cs="Arial"/>
          <w:bCs/>
          <w:spacing w:val="20"/>
          <w:sz w:val="22"/>
          <w:szCs w:val="22"/>
          <w:lang w:eastAsia="en-US"/>
        </w:rPr>
        <w:t>Примечани</w:t>
      </w:r>
      <w:r w:rsidRPr="00A140A8">
        <w:rPr>
          <w:rFonts w:ascii="Arial" w:eastAsia="Calibri" w:hAnsi="Arial" w:cs="Arial"/>
          <w:bCs/>
          <w:sz w:val="22"/>
          <w:szCs w:val="22"/>
          <w:lang w:eastAsia="en-US"/>
        </w:rPr>
        <w:t>е</w:t>
      </w:r>
      <w:r w:rsidR="001D288D" w:rsidRPr="00A140A8">
        <w:rPr>
          <w:rFonts w:ascii="Arial" w:eastAsia="Calibri" w:hAnsi="Arial" w:cs="Arial"/>
          <w:bCs/>
          <w:sz w:val="22"/>
          <w:szCs w:val="22"/>
          <w:lang w:eastAsia="en-US"/>
        </w:rPr>
        <w:t> </w:t>
      </w:r>
      <w:r w:rsidRPr="00A140A8">
        <w:rPr>
          <w:rFonts w:ascii="Arial" w:eastAsia="Calibri" w:hAnsi="Arial" w:cs="Arial"/>
          <w:bCs/>
          <w:sz w:val="22"/>
          <w:szCs w:val="22"/>
          <w:lang w:eastAsia="en-US"/>
        </w:rPr>
        <w:t>1</w:t>
      </w:r>
      <w:r w:rsidR="001D288D" w:rsidRPr="00A140A8">
        <w:rPr>
          <w:rFonts w:ascii="Arial" w:eastAsia="Calibri" w:hAnsi="Arial" w:cs="Arial"/>
          <w:bCs/>
          <w:sz w:val="22"/>
          <w:szCs w:val="22"/>
          <w:lang w:eastAsia="en-US"/>
        </w:rPr>
        <w:t> </w:t>
      </w:r>
      <w:r w:rsidRPr="00A140A8">
        <w:rPr>
          <w:rFonts w:ascii="Arial" w:eastAsia="Calibri" w:hAnsi="Arial" w:cs="Arial"/>
          <w:bCs/>
          <w:sz w:val="22"/>
          <w:szCs w:val="22"/>
          <w:lang w:eastAsia="en-US"/>
        </w:rPr>
        <w:t>—</w:t>
      </w:r>
      <w:r w:rsidR="001D288D" w:rsidRPr="00A140A8">
        <w:rPr>
          <w:rFonts w:ascii="Arial" w:eastAsia="Calibri" w:hAnsi="Arial" w:cs="Arial"/>
          <w:bCs/>
          <w:sz w:val="22"/>
          <w:szCs w:val="22"/>
          <w:lang w:eastAsia="en-US"/>
        </w:rPr>
        <w:t> </w:t>
      </w:r>
      <w:r w:rsidR="00047A27" w:rsidRPr="00A140A8">
        <w:rPr>
          <w:rFonts w:ascii="Arial" w:eastAsia="Calibri" w:hAnsi="Arial" w:cs="Arial"/>
          <w:sz w:val="22"/>
          <w:szCs w:val="22"/>
          <w:lang w:eastAsia="en-US"/>
        </w:rPr>
        <w:t xml:space="preserve">Токсикологические данные обычно получают экспериментальным путем или </w:t>
      </w:r>
      <w:r w:rsidR="00FC2E0A" w:rsidRPr="00A140A8">
        <w:rPr>
          <w:rFonts w:ascii="Arial" w:eastAsia="Calibri" w:hAnsi="Arial" w:cs="Arial"/>
          <w:sz w:val="22"/>
          <w:szCs w:val="22"/>
          <w:lang w:eastAsia="en-US"/>
        </w:rPr>
        <w:t>прогнозируют на основе квалифицированной или валидированной модели и используют для идентификации опасных компонентов.</w:t>
      </w:r>
      <w:r w:rsidR="00047A27" w:rsidRPr="00A140A8">
        <w:rPr>
          <w:rFonts w:ascii="Arial" w:eastAsia="Calibri" w:hAnsi="Arial" w:cs="Arial"/>
          <w:sz w:val="22"/>
          <w:szCs w:val="22"/>
          <w:lang w:eastAsia="en-US"/>
        </w:rPr>
        <w:t xml:space="preserve"> Примерами токсикологических данных являются </w:t>
      </w:r>
      <w:r w:rsidR="004A2A3E">
        <w:rPr>
          <w:rFonts w:ascii="Arial" w:eastAsia="Calibri" w:hAnsi="Arial" w:cs="Arial"/>
          <w:sz w:val="22"/>
          <w:szCs w:val="22"/>
          <w:lang w:eastAsia="en-US"/>
        </w:rPr>
        <w:t>(но не ограничиваются таковыми)</w:t>
      </w:r>
      <w:r w:rsidR="000B565A" w:rsidRPr="00A140A8">
        <w:rPr>
          <w:rFonts w:ascii="Arial" w:eastAsia="Calibri" w:hAnsi="Arial" w:cs="Arial"/>
          <w:sz w:val="22"/>
          <w:szCs w:val="22"/>
          <w:lang w:eastAsia="en-US"/>
        </w:rPr>
        <w:t xml:space="preserve"> </w:t>
      </w:r>
      <w:r w:rsidR="00047A27" w:rsidRPr="00A140A8">
        <w:rPr>
          <w:rFonts w:ascii="Arial" w:eastAsia="Calibri" w:hAnsi="Arial" w:cs="Arial"/>
          <w:sz w:val="22"/>
          <w:szCs w:val="22"/>
          <w:lang w:eastAsia="en-US"/>
        </w:rPr>
        <w:t xml:space="preserve">нижняя доза, данные </w:t>
      </w:r>
      <w:r w:rsidR="00DA5097" w:rsidRPr="00A140A8">
        <w:rPr>
          <w:rFonts w:ascii="Arial" w:eastAsia="Calibri" w:hAnsi="Arial" w:cs="Arial"/>
          <w:sz w:val="22"/>
          <w:szCs w:val="22"/>
          <w:lang w:eastAsia="en-US"/>
        </w:rPr>
        <w:t>о зависимости «</w:t>
      </w:r>
      <w:r w:rsidR="00047A27" w:rsidRPr="00A140A8">
        <w:rPr>
          <w:rFonts w:ascii="Arial" w:eastAsia="Calibri" w:hAnsi="Arial" w:cs="Arial"/>
          <w:sz w:val="22"/>
          <w:szCs w:val="22"/>
          <w:lang w:eastAsia="en-US"/>
        </w:rPr>
        <w:t>доза</w:t>
      </w:r>
      <w:r w:rsidR="004A2A3E">
        <w:rPr>
          <w:rFonts w:ascii="Arial" w:eastAsia="Calibri" w:hAnsi="Arial" w:cs="Arial"/>
          <w:sz w:val="22"/>
          <w:szCs w:val="22"/>
          <w:lang w:eastAsia="en-US"/>
        </w:rPr>
        <w:t xml:space="preserve"> </w:t>
      </w:r>
      <w:r w:rsidR="00A140A8">
        <w:rPr>
          <w:rFonts w:ascii="Arial" w:eastAsia="Calibri" w:hAnsi="Arial" w:cs="Arial"/>
          <w:sz w:val="22"/>
          <w:szCs w:val="22"/>
          <w:lang w:eastAsia="en-US"/>
        </w:rPr>
        <w:t>—</w:t>
      </w:r>
      <w:r w:rsidR="004A2A3E">
        <w:rPr>
          <w:rFonts w:ascii="Arial" w:eastAsia="Calibri" w:hAnsi="Arial" w:cs="Arial"/>
          <w:sz w:val="22"/>
          <w:szCs w:val="22"/>
          <w:lang w:eastAsia="en-US"/>
        </w:rPr>
        <w:t xml:space="preserve"> </w:t>
      </w:r>
      <w:r w:rsidR="00047A27" w:rsidRPr="00A140A8">
        <w:rPr>
          <w:rFonts w:ascii="Arial" w:eastAsia="Calibri" w:hAnsi="Arial" w:cs="Arial"/>
          <w:sz w:val="22"/>
          <w:szCs w:val="22"/>
          <w:lang w:eastAsia="en-US"/>
        </w:rPr>
        <w:t>ответ</w:t>
      </w:r>
      <w:r w:rsidR="00DA5097" w:rsidRPr="00A140A8">
        <w:rPr>
          <w:rFonts w:ascii="Arial" w:eastAsia="Calibri" w:hAnsi="Arial" w:cs="Arial"/>
          <w:sz w:val="22"/>
          <w:szCs w:val="22"/>
          <w:lang w:eastAsia="en-US"/>
        </w:rPr>
        <w:t>»</w:t>
      </w:r>
      <w:r w:rsidR="00047A27" w:rsidRPr="00A140A8">
        <w:rPr>
          <w:rFonts w:ascii="Arial" w:eastAsia="Calibri" w:hAnsi="Arial" w:cs="Arial"/>
          <w:sz w:val="22"/>
          <w:szCs w:val="22"/>
          <w:lang w:eastAsia="en-US"/>
        </w:rPr>
        <w:t xml:space="preserve">, характер вреда здоровью, </w:t>
      </w:r>
      <w:r w:rsidR="00DA5097" w:rsidRPr="00A140A8">
        <w:rPr>
          <w:rFonts w:ascii="Arial" w:eastAsia="Calibri" w:hAnsi="Arial" w:cs="Arial"/>
          <w:sz w:val="22"/>
          <w:szCs w:val="22"/>
          <w:lang w:eastAsia="en-US"/>
        </w:rPr>
        <w:t>вредная</w:t>
      </w:r>
      <w:r w:rsidR="00047A27" w:rsidRPr="00A140A8">
        <w:rPr>
          <w:rFonts w:ascii="Arial" w:eastAsia="Calibri" w:hAnsi="Arial" w:cs="Arial"/>
          <w:sz w:val="22"/>
          <w:szCs w:val="22"/>
          <w:lang w:eastAsia="en-US"/>
        </w:rPr>
        <w:t xml:space="preserve"> доза, первичные данные влияния на здоровье, </w:t>
      </w:r>
      <w:r w:rsidR="00DA5097" w:rsidRPr="00A140A8">
        <w:rPr>
          <w:rFonts w:ascii="Arial" w:eastAsia="Calibri" w:hAnsi="Arial" w:cs="Arial"/>
          <w:sz w:val="22"/>
          <w:szCs w:val="22"/>
          <w:lang w:eastAsia="en-US"/>
        </w:rPr>
        <w:t xml:space="preserve">уровень </w:t>
      </w:r>
      <w:r w:rsidR="00047A27" w:rsidRPr="00A140A8">
        <w:rPr>
          <w:rFonts w:ascii="Arial" w:eastAsia="Calibri" w:hAnsi="Arial" w:cs="Arial"/>
          <w:bCs/>
          <w:sz w:val="22"/>
          <w:szCs w:val="22"/>
          <w:lang w:eastAsia="en-US"/>
        </w:rPr>
        <w:t>минимальн</w:t>
      </w:r>
      <w:r w:rsidR="00DA5097" w:rsidRPr="00A140A8">
        <w:rPr>
          <w:rFonts w:ascii="Arial" w:eastAsia="Calibri" w:hAnsi="Arial" w:cs="Arial"/>
          <w:bCs/>
          <w:sz w:val="22"/>
          <w:szCs w:val="22"/>
          <w:lang w:eastAsia="en-US"/>
        </w:rPr>
        <w:t>ого</w:t>
      </w:r>
      <w:r w:rsidR="00047A27" w:rsidRPr="00A140A8">
        <w:rPr>
          <w:rFonts w:ascii="Arial" w:eastAsia="Calibri" w:hAnsi="Arial" w:cs="Arial"/>
          <w:bCs/>
          <w:sz w:val="22"/>
          <w:szCs w:val="22"/>
          <w:lang w:eastAsia="en-US"/>
        </w:rPr>
        <w:t xml:space="preserve"> наблюдаем</w:t>
      </w:r>
      <w:r w:rsidR="00336401" w:rsidRPr="00A140A8">
        <w:rPr>
          <w:rFonts w:ascii="Arial" w:eastAsia="Calibri" w:hAnsi="Arial" w:cs="Arial"/>
          <w:bCs/>
          <w:sz w:val="22"/>
          <w:szCs w:val="22"/>
          <w:lang w:eastAsia="en-US"/>
        </w:rPr>
        <w:t>ого</w:t>
      </w:r>
      <w:r w:rsidR="00047A27" w:rsidRPr="00A140A8">
        <w:rPr>
          <w:rFonts w:ascii="Arial" w:eastAsia="Calibri" w:hAnsi="Arial" w:cs="Arial"/>
          <w:bCs/>
          <w:sz w:val="22"/>
          <w:szCs w:val="22"/>
          <w:lang w:eastAsia="en-US"/>
        </w:rPr>
        <w:t xml:space="preserve"> неблагоприятного воздействия, </w:t>
      </w:r>
      <w:r w:rsidR="00336401" w:rsidRPr="00A140A8">
        <w:rPr>
          <w:rFonts w:ascii="Arial" w:eastAsia="Calibri" w:hAnsi="Arial" w:cs="Arial"/>
          <w:sz w:val="22"/>
          <w:szCs w:val="22"/>
          <w:lang w:eastAsia="en-US"/>
        </w:rPr>
        <w:t xml:space="preserve">уровень </w:t>
      </w:r>
      <w:r w:rsidR="00047A27" w:rsidRPr="00A140A8">
        <w:rPr>
          <w:rFonts w:ascii="Arial" w:eastAsia="Calibri" w:hAnsi="Arial" w:cs="Arial"/>
          <w:sz w:val="22"/>
          <w:szCs w:val="22"/>
          <w:lang w:eastAsia="en-US"/>
        </w:rPr>
        <w:t>минимально</w:t>
      </w:r>
      <w:r w:rsidR="00336401" w:rsidRPr="00A140A8">
        <w:rPr>
          <w:rFonts w:ascii="Arial" w:eastAsia="Calibri" w:hAnsi="Arial" w:cs="Arial"/>
          <w:sz w:val="22"/>
          <w:szCs w:val="22"/>
          <w:lang w:eastAsia="en-US"/>
        </w:rPr>
        <w:t>го</w:t>
      </w:r>
      <w:r w:rsidR="00047A27" w:rsidRPr="00A140A8">
        <w:rPr>
          <w:rFonts w:ascii="Arial" w:eastAsia="Calibri" w:hAnsi="Arial" w:cs="Arial"/>
          <w:sz w:val="22"/>
          <w:szCs w:val="22"/>
          <w:lang w:eastAsia="en-US"/>
        </w:rPr>
        <w:t xml:space="preserve"> раздраж</w:t>
      </w:r>
      <w:r w:rsidR="00336401" w:rsidRPr="00A140A8">
        <w:rPr>
          <w:rFonts w:ascii="Arial" w:eastAsia="Calibri" w:hAnsi="Arial" w:cs="Arial"/>
          <w:sz w:val="22"/>
          <w:szCs w:val="22"/>
          <w:lang w:eastAsia="en-US"/>
        </w:rPr>
        <w:t>ения</w:t>
      </w:r>
      <w:r w:rsidR="00047A27" w:rsidRPr="00A140A8">
        <w:rPr>
          <w:rFonts w:ascii="Arial" w:eastAsia="Calibri" w:hAnsi="Arial" w:cs="Arial"/>
          <w:sz w:val="22"/>
          <w:szCs w:val="22"/>
          <w:lang w:eastAsia="en-US"/>
        </w:rPr>
        <w:t xml:space="preserve">, не раздражающий уровень, </w:t>
      </w:r>
      <w:r w:rsidR="00336401" w:rsidRPr="00A140A8">
        <w:rPr>
          <w:rFonts w:ascii="Arial" w:eastAsia="Calibri" w:hAnsi="Arial" w:cs="Arial"/>
          <w:bCs/>
          <w:sz w:val="22"/>
          <w:szCs w:val="22"/>
          <w:lang w:eastAsia="en-US"/>
        </w:rPr>
        <w:t xml:space="preserve">уровень </w:t>
      </w:r>
      <w:r w:rsidR="00DA5097" w:rsidRPr="00A140A8">
        <w:rPr>
          <w:rFonts w:ascii="Arial" w:eastAsia="Calibri" w:hAnsi="Arial" w:cs="Arial"/>
          <w:bCs/>
          <w:sz w:val="22"/>
          <w:szCs w:val="22"/>
          <w:lang w:eastAsia="en-US"/>
        </w:rPr>
        <w:t xml:space="preserve">не </w:t>
      </w:r>
      <w:r w:rsidR="00047A27" w:rsidRPr="00A140A8">
        <w:rPr>
          <w:rFonts w:ascii="Arial" w:eastAsia="Calibri" w:hAnsi="Arial" w:cs="Arial"/>
          <w:bCs/>
          <w:sz w:val="22"/>
          <w:szCs w:val="22"/>
          <w:lang w:eastAsia="en-US"/>
        </w:rPr>
        <w:t xml:space="preserve">наблюдаемого неблагоприятного воздействия, </w:t>
      </w:r>
      <w:r w:rsidR="00336401" w:rsidRPr="00A140A8">
        <w:rPr>
          <w:rFonts w:ascii="Arial" w:eastAsia="Calibri" w:hAnsi="Arial" w:cs="Arial"/>
          <w:bCs/>
          <w:sz w:val="22"/>
          <w:szCs w:val="22"/>
          <w:lang w:eastAsia="en-US"/>
        </w:rPr>
        <w:t>канцерогенны</w:t>
      </w:r>
      <w:r w:rsidR="00D52E32" w:rsidRPr="00A140A8">
        <w:rPr>
          <w:rFonts w:ascii="Arial" w:eastAsia="Calibri" w:hAnsi="Arial" w:cs="Arial"/>
          <w:bCs/>
          <w:sz w:val="22"/>
          <w:szCs w:val="22"/>
          <w:lang w:eastAsia="en-US"/>
        </w:rPr>
        <w:t>й</w:t>
      </w:r>
      <w:r w:rsidR="00336401" w:rsidRPr="00A140A8">
        <w:rPr>
          <w:rFonts w:ascii="Arial" w:eastAsia="Calibri" w:hAnsi="Arial" w:cs="Arial"/>
          <w:bCs/>
          <w:sz w:val="22"/>
          <w:szCs w:val="22"/>
          <w:lang w:eastAsia="en-US"/>
        </w:rPr>
        <w:t xml:space="preserve"> потенциал (</w:t>
      </w:r>
      <w:r w:rsidR="00047A27" w:rsidRPr="00A140A8">
        <w:rPr>
          <w:rFonts w:ascii="Arial" w:eastAsia="Calibri" w:hAnsi="Arial" w:cs="Arial"/>
          <w:sz w:val="22"/>
          <w:szCs w:val="22"/>
          <w:lang w:eastAsia="en-US"/>
        </w:rPr>
        <w:t>коэффициент уклона</w:t>
      </w:r>
      <w:r w:rsidR="00336401" w:rsidRPr="00A140A8">
        <w:rPr>
          <w:rFonts w:ascii="Arial" w:eastAsia="Calibri" w:hAnsi="Arial" w:cs="Arial"/>
          <w:sz w:val="22"/>
          <w:szCs w:val="22"/>
          <w:lang w:eastAsia="en-US"/>
        </w:rPr>
        <w:t>)</w:t>
      </w:r>
      <w:r w:rsidR="00047A27" w:rsidRPr="00A140A8">
        <w:rPr>
          <w:rFonts w:ascii="Arial" w:eastAsia="Calibri" w:hAnsi="Arial" w:cs="Arial"/>
          <w:sz w:val="22"/>
          <w:szCs w:val="22"/>
          <w:lang w:eastAsia="en-US"/>
        </w:rPr>
        <w:t xml:space="preserve"> </w:t>
      </w:r>
      <w:r w:rsidR="00336401" w:rsidRPr="00A140A8">
        <w:rPr>
          <w:rFonts w:ascii="Arial" w:eastAsia="Calibri" w:hAnsi="Arial" w:cs="Arial"/>
          <w:sz w:val="22"/>
          <w:szCs w:val="22"/>
          <w:lang w:eastAsia="en-US"/>
        </w:rPr>
        <w:t>данные</w:t>
      </w:r>
      <w:r w:rsidR="00357747" w:rsidRPr="00A140A8">
        <w:rPr>
          <w:rFonts w:ascii="Arial" w:eastAsia="Calibri" w:hAnsi="Arial" w:cs="Arial"/>
          <w:sz w:val="22"/>
          <w:szCs w:val="22"/>
          <w:lang w:eastAsia="en-US"/>
        </w:rPr>
        <w:t xml:space="preserve"> о</w:t>
      </w:r>
      <w:r w:rsidR="00047A27" w:rsidRPr="00A140A8">
        <w:rPr>
          <w:rFonts w:ascii="Arial" w:eastAsia="Calibri" w:hAnsi="Arial" w:cs="Arial"/>
          <w:sz w:val="22"/>
          <w:szCs w:val="22"/>
          <w:lang w:eastAsia="en-US"/>
        </w:rPr>
        <w:t xml:space="preserve"> влияни</w:t>
      </w:r>
      <w:r w:rsidR="00357747" w:rsidRPr="00A140A8">
        <w:rPr>
          <w:rFonts w:ascii="Arial" w:eastAsia="Calibri" w:hAnsi="Arial" w:cs="Arial"/>
          <w:sz w:val="22"/>
          <w:szCs w:val="22"/>
          <w:lang w:eastAsia="en-US"/>
        </w:rPr>
        <w:t>и</w:t>
      </w:r>
      <w:r w:rsidR="00047A27" w:rsidRPr="00A140A8">
        <w:rPr>
          <w:rFonts w:ascii="Arial" w:eastAsia="Calibri" w:hAnsi="Arial" w:cs="Arial"/>
          <w:sz w:val="22"/>
          <w:szCs w:val="22"/>
          <w:lang w:eastAsia="en-US"/>
        </w:rPr>
        <w:t xml:space="preserve"> на здоровье и данные </w:t>
      </w:r>
      <w:r w:rsidR="00336401" w:rsidRPr="00A140A8">
        <w:rPr>
          <w:rFonts w:ascii="Arial" w:eastAsia="Calibri" w:hAnsi="Arial" w:cs="Arial"/>
          <w:sz w:val="22"/>
          <w:szCs w:val="22"/>
          <w:lang w:eastAsia="en-US"/>
        </w:rPr>
        <w:t>общей</w:t>
      </w:r>
      <w:r w:rsidR="00047A27" w:rsidRPr="00A140A8">
        <w:rPr>
          <w:rFonts w:ascii="Arial" w:eastAsia="Calibri" w:hAnsi="Arial" w:cs="Arial"/>
          <w:sz w:val="22"/>
          <w:szCs w:val="22"/>
          <w:lang w:eastAsia="en-US"/>
        </w:rPr>
        <w:t xml:space="preserve"> токсичности.</w:t>
      </w:r>
    </w:p>
    <w:p w14:paraId="41D4AF4F" w14:textId="77777777" w:rsidR="00047A27" w:rsidRPr="00F62D79" w:rsidRDefault="00047A27"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4FCF1BD" w14:textId="3C0FE02D" w:rsidR="00047A27" w:rsidRPr="00A140A8" w:rsidRDefault="000B5334"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E4756E">
        <w:rPr>
          <w:rFonts w:ascii="Arial" w:eastAsia="Calibri" w:hAnsi="Arial" w:cs="Arial"/>
          <w:bCs/>
          <w:spacing w:val="20"/>
          <w:sz w:val="22"/>
          <w:szCs w:val="22"/>
          <w:lang w:eastAsia="en-US"/>
        </w:rPr>
        <w:t>Примечание</w:t>
      </w:r>
      <w:r w:rsidR="00FA29EE" w:rsidRPr="00A140A8">
        <w:rPr>
          <w:rFonts w:ascii="Arial" w:eastAsia="Calibri" w:hAnsi="Arial" w:cs="Arial"/>
          <w:bCs/>
          <w:sz w:val="22"/>
          <w:szCs w:val="22"/>
          <w:lang w:eastAsia="en-US"/>
        </w:rPr>
        <w:t> </w:t>
      </w:r>
      <w:r w:rsidRPr="00A140A8">
        <w:rPr>
          <w:rFonts w:ascii="Arial" w:eastAsia="Calibri" w:hAnsi="Arial" w:cs="Arial"/>
          <w:bCs/>
          <w:sz w:val="22"/>
          <w:szCs w:val="22"/>
          <w:lang w:eastAsia="en-US"/>
        </w:rPr>
        <w:t>2</w:t>
      </w:r>
      <w:r w:rsidR="00FA29EE" w:rsidRPr="00A140A8">
        <w:rPr>
          <w:rFonts w:ascii="Arial" w:eastAsia="Calibri" w:hAnsi="Arial" w:cs="Arial"/>
          <w:bCs/>
          <w:sz w:val="22"/>
          <w:szCs w:val="22"/>
          <w:lang w:eastAsia="en-US"/>
        </w:rPr>
        <w:t> </w:t>
      </w:r>
      <w:r w:rsidRPr="00A140A8">
        <w:rPr>
          <w:rFonts w:ascii="Arial" w:eastAsia="Calibri" w:hAnsi="Arial" w:cs="Arial"/>
          <w:bCs/>
          <w:sz w:val="22"/>
          <w:szCs w:val="22"/>
          <w:lang w:eastAsia="en-US"/>
        </w:rPr>
        <w:t>—</w:t>
      </w:r>
      <w:r w:rsidR="00FA29EE" w:rsidRPr="00A140A8">
        <w:rPr>
          <w:rFonts w:ascii="Arial" w:eastAsia="Calibri" w:hAnsi="Arial" w:cs="Arial"/>
          <w:bCs/>
          <w:sz w:val="22"/>
          <w:szCs w:val="22"/>
          <w:lang w:eastAsia="en-US"/>
        </w:rPr>
        <w:t> </w:t>
      </w:r>
      <w:r w:rsidR="00047A27" w:rsidRPr="00A140A8">
        <w:rPr>
          <w:rFonts w:ascii="Arial" w:eastAsia="Calibri" w:hAnsi="Arial" w:cs="Arial"/>
          <w:sz w:val="22"/>
          <w:szCs w:val="22"/>
          <w:lang w:eastAsia="en-US"/>
        </w:rPr>
        <w:t xml:space="preserve">Первичными данными </w:t>
      </w:r>
      <w:r w:rsidR="00772A83" w:rsidRPr="00A140A8">
        <w:rPr>
          <w:rFonts w:ascii="Arial" w:eastAsia="Calibri" w:hAnsi="Arial" w:cs="Arial"/>
          <w:sz w:val="22"/>
          <w:szCs w:val="22"/>
          <w:lang w:eastAsia="en-US"/>
        </w:rPr>
        <w:t xml:space="preserve">о </w:t>
      </w:r>
      <w:r w:rsidR="00047A27" w:rsidRPr="00A140A8">
        <w:rPr>
          <w:rFonts w:ascii="Arial" w:eastAsia="Calibri" w:hAnsi="Arial" w:cs="Arial"/>
          <w:sz w:val="22"/>
          <w:szCs w:val="22"/>
          <w:lang w:eastAsia="en-US"/>
        </w:rPr>
        <w:t>влияни</w:t>
      </w:r>
      <w:r w:rsidR="00772A83" w:rsidRPr="00A140A8">
        <w:rPr>
          <w:rFonts w:ascii="Arial" w:eastAsia="Calibri" w:hAnsi="Arial" w:cs="Arial"/>
          <w:sz w:val="22"/>
          <w:szCs w:val="22"/>
          <w:lang w:eastAsia="en-US"/>
        </w:rPr>
        <w:t>и</w:t>
      </w:r>
      <w:r w:rsidR="00047A27" w:rsidRPr="00A140A8">
        <w:rPr>
          <w:rFonts w:ascii="Arial" w:eastAsia="Calibri" w:hAnsi="Arial" w:cs="Arial"/>
          <w:sz w:val="22"/>
          <w:szCs w:val="22"/>
          <w:lang w:eastAsia="en-US"/>
        </w:rPr>
        <w:t xml:space="preserve"> на здоровье являются </w:t>
      </w:r>
      <w:r w:rsidR="000B565A" w:rsidRPr="00A140A8">
        <w:rPr>
          <w:rFonts w:ascii="Arial" w:eastAsia="Calibri" w:hAnsi="Arial" w:cs="Arial"/>
          <w:sz w:val="22"/>
          <w:szCs w:val="22"/>
          <w:lang w:eastAsia="en-US"/>
        </w:rPr>
        <w:t>исходные (</w:t>
      </w:r>
      <w:r w:rsidR="00047A27" w:rsidRPr="00A140A8">
        <w:rPr>
          <w:rFonts w:ascii="Arial" w:eastAsia="Calibri" w:hAnsi="Arial" w:cs="Arial"/>
          <w:sz w:val="22"/>
          <w:szCs w:val="22"/>
          <w:lang w:eastAsia="en-US"/>
        </w:rPr>
        <w:t>оригинальные</w:t>
      </w:r>
      <w:r w:rsidR="000B565A" w:rsidRPr="00A140A8">
        <w:rPr>
          <w:rFonts w:ascii="Arial" w:eastAsia="Calibri" w:hAnsi="Arial" w:cs="Arial"/>
          <w:sz w:val="22"/>
          <w:szCs w:val="22"/>
          <w:lang w:eastAsia="en-US"/>
        </w:rPr>
        <w:t>)</w:t>
      </w:r>
      <w:r w:rsidR="00047A27" w:rsidRPr="00A140A8">
        <w:rPr>
          <w:rFonts w:ascii="Arial" w:eastAsia="Calibri" w:hAnsi="Arial" w:cs="Arial"/>
          <w:sz w:val="22"/>
          <w:szCs w:val="22"/>
          <w:lang w:eastAsia="en-US"/>
        </w:rPr>
        <w:t xml:space="preserve"> отчеты </w:t>
      </w:r>
      <w:r w:rsidR="000B565A" w:rsidRPr="00A140A8">
        <w:rPr>
          <w:rFonts w:ascii="Arial" w:eastAsia="Calibri" w:hAnsi="Arial" w:cs="Arial"/>
          <w:sz w:val="22"/>
          <w:szCs w:val="22"/>
          <w:lang w:eastAsia="en-US"/>
        </w:rPr>
        <w:t xml:space="preserve">с </w:t>
      </w:r>
      <w:r w:rsidR="00047A27" w:rsidRPr="00A140A8">
        <w:rPr>
          <w:rFonts w:ascii="Arial" w:eastAsia="Calibri" w:hAnsi="Arial" w:cs="Arial"/>
          <w:sz w:val="22"/>
          <w:szCs w:val="22"/>
          <w:lang w:eastAsia="en-US"/>
        </w:rPr>
        <w:t>прямы</w:t>
      </w:r>
      <w:r w:rsidR="000B565A" w:rsidRPr="00A140A8">
        <w:rPr>
          <w:rFonts w:ascii="Arial" w:eastAsia="Calibri" w:hAnsi="Arial" w:cs="Arial"/>
          <w:sz w:val="22"/>
          <w:szCs w:val="22"/>
          <w:lang w:eastAsia="en-US"/>
        </w:rPr>
        <w:t>ми</w:t>
      </w:r>
      <w:r w:rsidR="00047A27" w:rsidRPr="00A140A8">
        <w:rPr>
          <w:rFonts w:ascii="Arial" w:eastAsia="Calibri" w:hAnsi="Arial" w:cs="Arial"/>
          <w:sz w:val="22"/>
          <w:szCs w:val="22"/>
          <w:lang w:eastAsia="en-US"/>
        </w:rPr>
        <w:t xml:space="preserve"> доказательства</w:t>
      </w:r>
      <w:r w:rsidR="000B565A" w:rsidRPr="00A140A8">
        <w:rPr>
          <w:rFonts w:ascii="Arial" w:eastAsia="Calibri" w:hAnsi="Arial" w:cs="Arial"/>
          <w:sz w:val="22"/>
          <w:szCs w:val="22"/>
          <w:lang w:eastAsia="en-US"/>
        </w:rPr>
        <w:t>ми</w:t>
      </w:r>
      <w:r w:rsidR="00047A27" w:rsidRPr="00A140A8">
        <w:rPr>
          <w:rFonts w:ascii="Arial" w:eastAsia="Calibri" w:hAnsi="Arial" w:cs="Arial"/>
          <w:sz w:val="22"/>
          <w:szCs w:val="22"/>
          <w:lang w:eastAsia="en-US"/>
        </w:rPr>
        <w:t xml:space="preserve"> </w:t>
      </w:r>
      <w:r w:rsidR="00047A27" w:rsidRPr="00A140A8">
        <w:rPr>
          <w:rFonts w:ascii="Arial" w:eastAsia="Calibri" w:hAnsi="Arial" w:cs="Arial"/>
          <w:i/>
          <w:sz w:val="22"/>
          <w:szCs w:val="22"/>
          <w:lang w:val="en-US" w:eastAsia="en-US"/>
        </w:rPr>
        <w:t>in</w:t>
      </w:r>
      <w:r w:rsidR="00FA29EE" w:rsidRPr="00A140A8">
        <w:rPr>
          <w:rFonts w:ascii="Arial" w:eastAsia="Calibri" w:hAnsi="Arial" w:cs="Arial"/>
          <w:i/>
          <w:sz w:val="22"/>
          <w:szCs w:val="22"/>
          <w:lang w:eastAsia="en-US"/>
        </w:rPr>
        <w:t> </w:t>
      </w:r>
      <w:r w:rsidR="00047A27" w:rsidRPr="00A140A8">
        <w:rPr>
          <w:rFonts w:ascii="Arial" w:eastAsia="Calibri" w:hAnsi="Arial" w:cs="Arial"/>
          <w:i/>
          <w:sz w:val="22"/>
          <w:szCs w:val="22"/>
          <w:lang w:val="en-US" w:eastAsia="en-US"/>
        </w:rPr>
        <w:t>vitro</w:t>
      </w:r>
      <w:r w:rsidR="00047A27" w:rsidRPr="00A140A8">
        <w:rPr>
          <w:rFonts w:ascii="Arial" w:eastAsia="Calibri" w:hAnsi="Arial" w:cs="Arial"/>
          <w:sz w:val="22"/>
          <w:szCs w:val="22"/>
          <w:lang w:eastAsia="en-US"/>
        </w:rPr>
        <w:t xml:space="preserve"> или </w:t>
      </w:r>
      <w:r w:rsidR="00047A27" w:rsidRPr="00A140A8">
        <w:rPr>
          <w:rFonts w:ascii="Arial" w:eastAsia="Calibri" w:hAnsi="Arial" w:cs="Arial"/>
          <w:i/>
          <w:sz w:val="22"/>
          <w:szCs w:val="22"/>
          <w:lang w:val="en-US" w:eastAsia="en-US"/>
        </w:rPr>
        <w:t>in</w:t>
      </w:r>
      <w:r w:rsidR="00FA29EE" w:rsidRPr="00A140A8">
        <w:rPr>
          <w:rFonts w:ascii="Arial" w:eastAsia="Calibri" w:hAnsi="Arial" w:cs="Arial"/>
          <w:i/>
          <w:sz w:val="22"/>
          <w:szCs w:val="22"/>
          <w:lang w:eastAsia="en-US"/>
        </w:rPr>
        <w:t> </w:t>
      </w:r>
      <w:r w:rsidR="00047A27" w:rsidRPr="00A140A8">
        <w:rPr>
          <w:rFonts w:ascii="Arial" w:eastAsia="Calibri" w:hAnsi="Arial" w:cs="Arial"/>
          <w:i/>
          <w:sz w:val="22"/>
          <w:szCs w:val="22"/>
          <w:lang w:val="en-US" w:eastAsia="en-US"/>
        </w:rPr>
        <w:t>vivo</w:t>
      </w:r>
      <w:r w:rsidR="00047A27" w:rsidRPr="00A140A8">
        <w:rPr>
          <w:rFonts w:ascii="Arial" w:eastAsia="Calibri" w:hAnsi="Arial" w:cs="Arial"/>
          <w:sz w:val="22"/>
          <w:szCs w:val="22"/>
          <w:lang w:eastAsia="en-US"/>
        </w:rPr>
        <w:t xml:space="preserve">, потенциального токсического эффекта, который </w:t>
      </w:r>
      <w:r w:rsidR="000B565A" w:rsidRPr="00A140A8">
        <w:rPr>
          <w:rFonts w:ascii="Arial" w:eastAsia="Calibri" w:hAnsi="Arial" w:cs="Arial"/>
          <w:sz w:val="22"/>
          <w:szCs w:val="22"/>
          <w:lang w:eastAsia="en-US"/>
        </w:rPr>
        <w:t>вызывает или не вызывает тот или иной компонент</w:t>
      </w:r>
      <w:r w:rsidR="00047A27" w:rsidRPr="00A140A8">
        <w:rPr>
          <w:rFonts w:ascii="Arial" w:eastAsia="Calibri" w:hAnsi="Arial" w:cs="Arial"/>
          <w:sz w:val="22"/>
          <w:szCs w:val="22"/>
          <w:lang w:eastAsia="en-US"/>
        </w:rPr>
        <w:t xml:space="preserve"> при </w:t>
      </w:r>
      <w:r w:rsidR="000B565A" w:rsidRPr="00A140A8">
        <w:rPr>
          <w:rFonts w:ascii="Arial" w:eastAsia="Calibri" w:hAnsi="Arial" w:cs="Arial"/>
          <w:sz w:val="22"/>
          <w:szCs w:val="22"/>
          <w:lang w:eastAsia="en-US"/>
        </w:rPr>
        <w:t>определенной</w:t>
      </w:r>
      <w:r w:rsidR="00047A27" w:rsidRPr="00A140A8">
        <w:rPr>
          <w:rFonts w:ascii="Arial" w:eastAsia="Calibri" w:hAnsi="Arial" w:cs="Arial"/>
          <w:sz w:val="22"/>
          <w:szCs w:val="22"/>
          <w:lang w:eastAsia="en-US"/>
        </w:rPr>
        <w:t xml:space="preserve"> дозе</w:t>
      </w:r>
      <w:r w:rsidR="000B565A" w:rsidRPr="00A140A8">
        <w:rPr>
          <w:rFonts w:ascii="Arial" w:eastAsia="Calibri" w:hAnsi="Arial" w:cs="Arial"/>
          <w:sz w:val="22"/>
          <w:szCs w:val="22"/>
          <w:lang w:eastAsia="en-US"/>
        </w:rPr>
        <w:t>, способе и продолжительности лечения</w:t>
      </w:r>
      <w:r w:rsidR="00047A27" w:rsidRPr="00A140A8">
        <w:rPr>
          <w:rFonts w:ascii="Arial" w:eastAsia="Calibri" w:hAnsi="Arial" w:cs="Arial"/>
          <w:sz w:val="22"/>
          <w:szCs w:val="22"/>
          <w:lang w:eastAsia="en-US"/>
        </w:rPr>
        <w:t>. Пример</w:t>
      </w:r>
      <w:r w:rsidR="000B565A" w:rsidRPr="00A140A8">
        <w:rPr>
          <w:rFonts w:ascii="Arial" w:eastAsia="Calibri" w:hAnsi="Arial" w:cs="Arial"/>
          <w:sz w:val="22"/>
          <w:szCs w:val="22"/>
          <w:lang w:eastAsia="en-US"/>
        </w:rPr>
        <w:t>ами</w:t>
      </w:r>
      <w:r w:rsidR="00047A27" w:rsidRPr="00A140A8">
        <w:rPr>
          <w:rFonts w:ascii="Arial" w:eastAsia="Calibri" w:hAnsi="Arial" w:cs="Arial"/>
          <w:sz w:val="22"/>
          <w:szCs w:val="22"/>
          <w:lang w:eastAsia="en-US"/>
        </w:rPr>
        <w:t xml:space="preserve"> первичных данных </w:t>
      </w:r>
      <w:r w:rsidR="000B565A" w:rsidRPr="00A140A8">
        <w:rPr>
          <w:rFonts w:ascii="Arial" w:eastAsia="Calibri" w:hAnsi="Arial" w:cs="Arial"/>
          <w:sz w:val="22"/>
          <w:szCs w:val="22"/>
          <w:lang w:eastAsia="en-US"/>
        </w:rPr>
        <w:t xml:space="preserve">о </w:t>
      </w:r>
      <w:r w:rsidR="00047A27" w:rsidRPr="00A140A8">
        <w:rPr>
          <w:rFonts w:ascii="Arial" w:eastAsia="Calibri" w:hAnsi="Arial" w:cs="Arial"/>
          <w:sz w:val="22"/>
          <w:szCs w:val="22"/>
          <w:lang w:eastAsia="en-US"/>
        </w:rPr>
        <w:t xml:space="preserve">влияния на здоровье </w:t>
      </w:r>
      <w:r w:rsidR="000B565A" w:rsidRPr="00A140A8">
        <w:rPr>
          <w:rFonts w:ascii="Arial" w:eastAsia="Calibri" w:hAnsi="Arial" w:cs="Arial"/>
          <w:sz w:val="22"/>
          <w:szCs w:val="22"/>
          <w:lang w:eastAsia="en-US"/>
        </w:rPr>
        <w:t>являются</w:t>
      </w:r>
      <w:r w:rsidR="00047A27" w:rsidRPr="00A140A8">
        <w:rPr>
          <w:rFonts w:ascii="Arial" w:eastAsia="Calibri" w:hAnsi="Arial" w:cs="Arial"/>
          <w:sz w:val="22"/>
          <w:szCs w:val="22"/>
          <w:lang w:eastAsia="en-US"/>
        </w:rPr>
        <w:t xml:space="preserve"> </w:t>
      </w:r>
      <w:r w:rsidR="000B565A" w:rsidRPr="00A140A8">
        <w:rPr>
          <w:rFonts w:ascii="Arial" w:eastAsia="Calibri" w:hAnsi="Arial" w:cs="Arial"/>
          <w:sz w:val="22"/>
          <w:szCs w:val="22"/>
          <w:lang w:eastAsia="en-US"/>
        </w:rPr>
        <w:t>исходные</w:t>
      </w:r>
      <w:r w:rsidR="00047A27" w:rsidRPr="00A140A8">
        <w:rPr>
          <w:rFonts w:ascii="Arial" w:eastAsia="Calibri" w:hAnsi="Arial" w:cs="Arial"/>
          <w:sz w:val="22"/>
          <w:szCs w:val="22"/>
          <w:lang w:eastAsia="en-US"/>
        </w:rPr>
        <w:t xml:space="preserve"> отчеты о раздражении, </w:t>
      </w:r>
      <w:r w:rsidR="003B32CE" w:rsidRPr="00A140A8">
        <w:rPr>
          <w:rFonts w:ascii="Arial" w:eastAsia="Calibri" w:hAnsi="Arial" w:cs="Arial"/>
          <w:sz w:val="22"/>
          <w:szCs w:val="22"/>
          <w:lang w:eastAsia="en-US"/>
        </w:rPr>
        <w:t>общей</w:t>
      </w:r>
      <w:r w:rsidR="00047A27" w:rsidRPr="00A140A8">
        <w:rPr>
          <w:rFonts w:ascii="Arial" w:eastAsia="Calibri" w:hAnsi="Arial" w:cs="Arial"/>
          <w:sz w:val="22"/>
          <w:szCs w:val="22"/>
          <w:lang w:eastAsia="en-US"/>
        </w:rPr>
        <w:t xml:space="preserve"> токсичности (острой, подострой, субхронической или хронической), генотоксичности, канцерогенности, </w:t>
      </w:r>
      <w:r w:rsidR="003B32CE" w:rsidRPr="00A140A8">
        <w:rPr>
          <w:rFonts w:ascii="Arial" w:eastAsia="Calibri" w:hAnsi="Arial" w:cs="Arial"/>
          <w:sz w:val="22"/>
          <w:szCs w:val="22"/>
          <w:lang w:eastAsia="en-US"/>
        </w:rPr>
        <w:t>или</w:t>
      </w:r>
      <w:r w:rsidR="00047A27" w:rsidRPr="00A140A8">
        <w:rPr>
          <w:rFonts w:ascii="Arial" w:eastAsia="Calibri" w:hAnsi="Arial" w:cs="Arial"/>
          <w:sz w:val="22"/>
          <w:szCs w:val="22"/>
          <w:lang w:eastAsia="en-US"/>
        </w:rPr>
        <w:t xml:space="preserve"> репродуктивной токсичности</w:t>
      </w:r>
      <w:r w:rsidR="003B32CE" w:rsidRPr="00A140A8">
        <w:rPr>
          <w:rFonts w:ascii="Arial" w:eastAsia="Calibri" w:hAnsi="Arial" w:cs="Arial"/>
          <w:sz w:val="22"/>
          <w:szCs w:val="22"/>
          <w:lang w:eastAsia="en-US"/>
        </w:rPr>
        <w:t xml:space="preserve"> или токсическом воздействии на развитие.</w:t>
      </w:r>
    </w:p>
    <w:p w14:paraId="2CB1F36F" w14:textId="77777777" w:rsidR="00047A27" w:rsidRPr="00F62D79" w:rsidRDefault="00047A27"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56D2B9CC" w14:textId="680E40E4" w:rsidR="00047A27" w:rsidRPr="00A140A8" w:rsidRDefault="00047A27" w:rsidP="00DE5FDB">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E4756E">
        <w:rPr>
          <w:rFonts w:ascii="Arial" w:eastAsia="Calibri" w:hAnsi="Arial" w:cs="Arial"/>
          <w:spacing w:val="20"/>
          <w:sz w:val="22"/>
          <w:szCs w:val="22"/>
          <w:lang w:eastAsia="en-US"/>
        </w:rPr>
        <w:t>Примечание</w:t>
      </w:r>
      <w:r w:rsidR="00FA29EE" w:rsidRPr="00A140A8">
        <w:rPr>
          <w:rFonts w:ascii="Arial" w:eastAsia="Calibri" w:hAnsi="Arial" w:cs="Arial"/>
          <w:sz w:val="22"/>
          <w:szCs w:val="22"/>
          <w:lang w:eastAsia="en-US"/>
        </w:rPr>
        <w:t> </w:t>
      </w:r>
      <w:r w:rsidRPr="00A140A8">
        <w:rPr>
          <w:rFonts w:ascii="Arial" w:eastAsia="Calibri" w:hAnsi="Arial" w:cs="Arial"/>
          <w:sz w:val="22"/>
          <w:szCs w:val="22"/>
          <w:lang w:eastAsia="en-US"/>
        </w:rPr>
        <w:t>3</w:t>
      </w:r>
      <w:r w:rsidR="00FA29EE" w:rsidRPr="00A140A8">
        <w:rPr>
          <w:rFonts w:ascii="Arial" w:eastAsia="Calibri" w:hAnsi="Arial" w:cs="Arial"/>
          <w:sz w:val="22"/>
          <w:szCs w:val="22"/>
          <w:lang w:eastAsia="en-US"/>
        </w:rPr>
        <w:t> </w:t>
      </w:r>
      <w:r w:rsidR="004C5120" w:rsidRPr="00A140A8">
        <w:rPr>
          <w:rFonts w:ascii="Arial" w:eastAsia="Calibri" w:hAnsi="Arial" w:cs="Arial"/>
          <w:sz w:val="22"/>
          <w:szCs w:val="22"/>
          <w:lang w:eastAsia="en-US"/>
        </w:rPr>
        <w:t>—</w:t>
      </w:r>
      <w:r w:rsidR="00FA29EE" w:rsidRPr="00A140A8">
        <w:rPr>
          <w:rFonts w:ascii="Arial" w:eastAsia="Calibri" w:hAnsi="Arial" w:cs="Arial"/>
          <w:sz w:val="22"/>
          <w:szCs w:val="22"/>
          <w:lang w:eastAsia="en-US"/>
        </w:rPr>
        <w:t> </w:t>
      </w:r>
      <w:r w:rsidR="00DE5FDB" w:rsidRPr="00DE5FDB">
        <w:rPr>
          <w:rFonts w:ascii="Arial" w:eastAsia="Calibri" w:hAnsi="Arial" w:cs="Arial"/>
          <w:sz w:val="22"/>
          <w:szCs w:val="22"/>
          <w:lang w:eastAsia="en-US"/>
        </w:rPr>
        <w:t xml:space="preserve">Вспомогательными данными о влиянии на здоровье являются косвенные доказательства </w:t>
      </w:r>
      <w:r w:rsidR="00DE5FDB" w:rsidRPr="00DE5FDB">
        <w:rPr>
          <w:rFonts w:ascii="Arial" w:eastAsia="Calibri" w:hAnsi="Arial" w:cs="Arial"/>
          <w:i/>
          <w:sz w:val="22"/>
          <w:szCs w:val="22"/>
          <w:lang w:val="en-US" w:eastAsia="en-US"/>
        </w:rPr>
        <w:t>in</w:t>
      </w:r>
      <w:r w:rsidR="00DE5FDB" w:rsidRPr="00DE5FDB">
        <w:rPr>
          <w:rFonts w:ascii="Arial" w:eastAsia="Calibri" w:hAnsi="Arial" w:cs="Arial"/>
          <w:i/>
          <w:sz w:val="22"/>
          <w:szCs w:val="22"/>
          <w:lang w:eastAsia="en-US"/>
        </w:rPr>
        <w:t> </w:t>
      </w:r>
      <w:r w:rsidR="00DE5FDB" w:rsidRPr="00DE5FDB">
        <w:rPr>
          <w:rFonts w:ascii="Arial" w:eastAsia="Calibri" w:hAnsi="Arial" w:cs="Arial"/>
          <w:i/>
          <w:sz w:val="22"/>
          <w:szCs w:val="22"/>
          <w:lang w:val="en-US" w:eastAsia="en-US"/>
        </w:rPr>
        <w:t>vitro</w:t>
      </w:r>
      <w:r w:rsidR="00DE5FDB" w:rsidRPr="00DE5FDB">
        <w:rPr>
          <w:rFonts w:ascii="Arial" w:eastAsia="Calibri" w:hAnsi="Arial" w:cs="Arial"/>
          <w:sz w:val="22"/>
          <w:szCs w:val="22"/>
          <w:lang w:eastAsia="en-US"/>
        </w:rPr>
        <w:t xml:space="preserve">, </w:t>
      </w:r>
      <w:r w:rsidR="00DE5FDB" w:rsidRPr="00DE5FDB">
        <w:rPr>
          <w:rFonts w:ascii="Arial" w:eastAsia="Calibri" w:hAnsi="Arial" w:cs="Arial"/>
          <w:i/>
          <w:sz w:val="22"/>
          <w:szCs w:val="22"/>
          <w:lang w:val="en-US" w:eastAsia="en-US"/>
        </w:rPr>
        <w:t>in</w:t>
      </w:r>
      <w:r w:rsidR="00DE5FDB" w:rsidRPr="00DE5FDB">
        <w:rPr>
          <w:rFonts w:ascii="Arial" w:eastAsia="Calibri" w:hAnsi="Arial" w:cs="Arial"/>
          <w:i/>
          <w:sz w:val="22"/>
          <w:szCs w:val="22"/>
          <w:lang w:eastAsia="en-US"/>
        </w:rPr>
        <w:t> </w:t>
      </w:r>
      <w:r w:rsidR="00DE5FDB" w:rsidRPr="00DE5FDB">
        <w:rPr>
          <w:rFonts w:ascii="Arial" w:eastAsia="Calibri" w:hAnsi="Arial" w:cs="Arial"/>
          <w:i/>
          <w:sz w:val="22"/>
          <w:szCs w:val="22"/>
          <w:lang w:val="en-US" w:eastAsia="en-US"/>
        </w:rPr>
        <w:t>silico</w:t>
      </w:r>
      <w:r w:rsidR="00DE5FDB" w:rsidRPr="00DE5FDB">
        <w:rPr>
          <w:rFonts w:ascii="Arial" w:eastAsia="Calibri" w:hAnsi="Arial" w:cs="Arial"/>
          <w:sz w:val="22"/>
          <w:szCs w:val="22"/>
          <w:lang w:eastAsia="en-US"/>
        </w:rPr>
        <w:t xml:space="preserve">, </w:t>
      </w:r>
      <w:r w:rsidR="00DE5FDB" w:rsidRPr="00DE5FDB">
        <w:rPr>
          <w:rFonts w:ascii="Arial" w:eastAsia="Calibri" w:hAnsi="Arial" w:cs="Arial"/>
          <w:i/>
          <w:sz w:val="22"/>
          <w:szCs w:val="22"/>
          <w:lang w:val="en-US" w:eastAsia="en-US"/>
        </w:rPr>
        <w:t>in</w:t>
      </w:r>
      <w:r w:rsidR="00DE5FDB" w:rsidRPr="00DE5FDB">
        <w:rPr>
          <w:rFonts w:ascii="Arial" w:eastAsia="Calibri" w:hAnsi="Arial" w:cs="Arial"/>
          <w:i/>
          <w:sz w:val="22"/>
          <w:szCs w:val="22"/>
          <w:lang w:eastAsia="en-US"/>
        </w:rPr>
        <w:t> </w:t>
      </w:r>
      <w:r w:rsidR="00DE5FDB" w:rsidRPr="00DE5FDB">
        <w:rPr>
          <w:rFonts w:ascii="Arial" w:eastAsia="Calibri" w:hAnsi="Arial" w:cs="Arial"/>
          <w:i/>
          <w:sz w:val="22"/>
          <w:szCs w:val="22"/>
          <w:lang w:val="en-US" w:eastAsia="en-US"/>
        </w:rPr>
        <w:t>chemico</w:t>
      </w:r>
      <w:r w:rsidR="00DE5FDB" w:rsidRPr="00DE5FDB">
        <w:rPr>
          <w:rFonts w:ascii="Arial" w:eastAsia="Calibri" w:hAnsi="Arial" w:cs="Arial"/>
          <w:sz w:val="22"/>
          <w:szCs w:val="22"/>
          <w:lang w:eastAsia="en-US"/>
        </w:rPr>
        <w:t xml:space="preserve">, </w:t>
      </w:r>
      <w:r w:rsidR="00DE5FDB" w:rsidRPr="00DE5FDB">
        <w:rPr>
          <w:rFonts w:ascii="Arial" w:eastAsia="Calibri" w:hAnsi="Arial" w:cs="Arial"/>
          <w:i/>
          <w:sz w:val="22"/>
          <w:szCs w:val="22"/>
          <w:lang w:val="en-US" w:eastAsia="en-US"/>
        </w:rPr>
        <w:t>in</w:t>
      </w:r>
      <w:r w:rsidR="00DE5FDB" w:rsidRPr="00DE5FDB">
        <w:rPr>
          <w:rFonts w:ascii="Arial" w:eastAsia="Calibri" w:hAnsi="Arial" w:cs="Arial"/>
          <w:i/>
          <w:sz w:val="22"/>
          <w:szCs w:val="22"/>
          <w:lang w:eastAsia="en-US"/>
        </w:rPr>
        <w:t> </w:t>
      </w:r>
      <w:r w:rsidR="00DE5FDB" w:rsidRPr="00DE5FDB">
        <w:rPr>
          <w:rFonts w:ascii="Arial" w:eastAsia="Calibri" w:hAnsi="Arial" w:cs="Arial"/>
          <w:i/>
          <w:sz w:val="22"/>
          <w:szCs w:val="22"/>
          <w:lang w:val="en-US" w:eastAsia="en-US"/>
        </w:rPr>
        <w:t>vivo</w:t>
      </w:r>
      <w:r w:rsidR="00DE5FDB" w:rsidRPr="00DE5FDB">
        <w:rPr>
          <w:rFonts w:ascii="Arial" w:eastAsia="Calibri" w:hAnsi="Arial" w:cs="Arial"/>
          <w:sz w:val="22"/>
          <w:szCs w:val="22"/>
          <w:lang w:eastAsia="en-US"/>
        </w:rPr>
        <w:t xml:space="preserve"> или клинические данные о том, что компонент может вызывать или не вызывать потенциальный вред здоровью при определенной дозе, способе и продолжительности воздействия. Примеры вспомогательных доказательств включают (но не ограничиваются таковыми) химические/физические свойства, токсикологические признаки структуры, токсикокинетика (т. е. абсорбция, распределение, метаболизм и выведение), механизм или способ токсического действия, исследования на животных, эпидемиологические исследования на людях, отчеты о клинических испытаниях или клинических случаях.</w:t>
      </w:r>
    </w:p>
    <w:p w14:paraId="4322E4D7" w14:textId="77777777" w:rsidR="00047A27" w:rsidRPr="00F62D79" w:rsidRDefault="00047A27"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D2EB4A7" w14:textId="5F8C7BCF" w:rsidR="00047A27" w:rsidRPr="00A140A8"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E4756E">
        <w:rPr>
          <w:rFonts w:ascii="Arial" w:eastAsia="Calibri" w:hAnsi="Arial" w:cs="Arial"/>
          <w:spacing w:val="20"/>
          <w:sz w:val="22"/>
          <w:szCs w:val="22"/>
          <w:lang w:eastAsia="en-US"/>
        </w:rPr>
        <w:t>Примечание</w:t>
      </w:r>
      <w:r w:rsidR="00FA29EE" w:rsidRPr="00E4756E">
        <w:rPr>
          <w:rFonts w:ascii="Arial" w:eastAsia="Calibri" w:hAnsi="Arial" w:cs="Arial"/>
          <w:spacing w:val="20"/>
          <w:sz w:val="22"/>
          <w:szCs w:val="22"/>
          <w:lang w:eastAsia="en-US"/>
        </w:rPr>
        <w:t> </w:t>
      </w:r>
      <w:r w:rsidRPr="00A140A8">
        <w:rPr>
          <w:rFonts w:ascii="Arial" w:eastAsia="Calibri" w:hAnsi="Arial" w:cs="Arial"/>
          <w:sz w:val="22"/>
          <w:szCs w:val="22"/>
          <w:lang w:eastAsia="en-US"/>
        </w:rPr>
        <w:t>4</w:t>
      </w:r>
      <w:r w:rsidR="00FA29EE" w:rsidRPr="00A140A8">
        <w:rPr>
          <w:rFonts w:ascii="Arial" w:eastAsia="Calibri" w:hAnsi="Arial" w:cs="Arial"/>
          <w:sz w:val="22"/>
          <w:szCs w:val="22"/>
          <w:lang w:eastAsia="en-US"/>
        </w:rPr>
        <w:t> </w:t>
      </w:r>
      <w:r w:rsidR="004C5120" w:rsidRPr="00A140A8">
        <w:rPr>
          <w:rFonts w:ascii="Arial" w:eastAsia="Calibri" w:hAnsi="Arial" w:cs="Arial"/>
          <w:sz w:val="22"/>
          <w:szCs w:val="22"/>
          <w:lang w:eastAsia="en-US"/>
        </w:rPr>
        <w:t>—</w:t>
      </w:r>
      <w:r w:rsidR="00A806DE" w:rsidRPr="00A140A8">
        <w:rPr>
          <w:rFonts w:ascii="Arial" w:eastAsia="Calibri" w:hAnsi="Arial" w:cs="Arial"/>
          <w:sz w:val="22"/>
          <w:szCs w:val="22"/>
          <w:lang w:eastAsia="en-US"/>
        </w:rPr>
        <w:t> </w:t>
      </w:r>
      <w:r w:rsidRPr="00A140A8">
        <w:rPr>
          <w:rFonts w:ascii="Arial" w:eastAsia="Calibri" w:hAnsi="Arial" w:cs="Arial"/>
          <w:sz w:val="22"/>
          <w:szCs w:val="22"/>
          <w:lang w:eastAsia="en-US"/>
        </w:rPr>
        <w:t xml:space="preserve">Вторичным источником </w:t>
      </w:r>
      <w:r w:rsidR="00927FC1" w:rsidRPr="00A140A8">
        <w:rPr>
          <w:rFonts w:ascii="Arial" w:eastAsia="Calibri" w:hAnsi="Arial" w:cs="Arial"/>
          <w:sz w:val="22"/>
          <w:szCs w:val="22"/>
          <w:lang w:eastAsia="en-US"/>
        </w:rPr>
        <w:t xml:space="preserve">данных о </w:t>
      </w:r>
      <w:r w:rsidRPr="00A140A8">
        <w:rPr>
          <w:rFonts w:ascii="Arial" w:eastAsia="Calibri" w:hAnsi="Arial" w:cs="Arial"/>
          <w:sz w:val="22"/>
          <w:szCs w:val="22"/>
          <w:lang w:eastAsia="en-US"/>
        </w:rPr>
        <w:t xml:space="preserve">влияния на здоровье является документ, не являющийся </w:t>
      </w:r>
      <w:r w:rsidR="00927FC1" w:rsidRPr="00A140A8">
        <w:rPr>
          <w:rFonts w:ascii="Arial" w:eastAsia="Calibri" w:hAnsi="Arial" w:cs="Arial"/>
          <w:sz w:val="22"/>
          <w:szCs w:val="22"/>
          <w:lang w:eastAsia="en-US"/>
        </w:rPr>
        <w:t>исходным</w:t>
      </w:r>
      <w:r w:rsidRPr="00A140A8">
        <w:rPr>
          <w:rFonts w:ascii="Arial" w:eastAsia="Calibri" w:hAnsi="Arial" w:cs="Arial"/>
          <w:sz w:val="22"/>
          <w:szCs w:val="22"/>
          <w:lang w:eastAsia="en-US"/>
        </w:rPr>
        <w:t xml:space="preserve"> отчетом (например, обзорная статья, опубликованная в научном журнале или база данных, суммирующая токсикологические обнаружения в одном или более оригинальном отчете), который включает токсикологические данные, конкретные для компонента (т.</w:t>
      </w:r>
      <w:r w:rsidR="00FA29EE" w:rsidRPr="00A140A8">
        <w:rPr>
          <w:rFonts w:ascii="Arial" w:eastAsia="Calibri" w:hAnsi="Arial" w:cs="Arial"/>
          <w:sz w:val="22"/>
          <w:szCs w:val="22"/>
          <w:lang w:eastAsia="en-US"/>
        </w:rPr>
        <w:t> </w:t>
      </w:r>
      <w:r w:rsidR="00A140A8">
        <w:rPr>
          <w:rFonts w:ascii="Arial" w:eastAsia="Calibri" w:hAnsi="Arial" w:cs="Arial"/>
          <w:sz w:val="22"/>
          <w:szCs w:val="22"/>
          <w:lang w:eastAsia="en-US"/>
        </w:rPr>
        <w:t>е.</w:t>
      </w:r>
      <w:r w:rsidRPr="00A140A8">
        <w:rPr>
          <w:rFonts w:ascii="Arial" w:eastAsia="Calibri" w:hAnsi="Arial" w:cs="Arial"/>
          <w:sz w:val="22"/>
          <w:szCs w:val="22"/>
          <w:lang w:eastAsia="en-US"/>
        </w:rPr>
        <w:t xml:space="preserve"> </w:t>
      </w:r>
      <w:r w:rsidR="005375CE" w:rsidRPr="00A140A8">
        <w:rPr>
          <w:rFonts w:ascii="Arial" w:eastAsia="Calibri" w:hAnsi="Arial" w:cs="Arial"/>
          <w:sz w:val="22"/>
          <w:szCs w:val="22"/>
          <w:lang w:eastAsia="en-US"/>
        </w:rPr>
        <w:t xml:space="preserve">первичные </w:t>
      </w:r>
      <w:r w:rsidRPr="00A140A8">
        <w:rPr>
          <w:rFonts w:ascii="Arial" w:eastAsia="Calibri" w:hAnsi="Arial" w:cs="Arial"/>
          <w:sz w:val="22"/>
          <w:szCs w:val="22"/>
          <w:lang w:eastAsia="en-US"/>
        </w:rPr>
        <w:t xml:space="preserve">данные </w:t>
      </w:r>
      <w:r w:rsidR="005375CE" w:rsidRPr="00A140A8">
        <w:rPr>
          <w:rFonts w:ascii="Arial" w:eastAsia="Calibri" w:hAnsi="Arial" w:cs="Arial"/>
          <w:sz w:val="22"/>
          <w:szCs w:val="22"/>
          <w:lang w:eastAsia="en-US"/>
        </w:rPr>
        <w:t xml:space="preserve">о </w:t>
      </w:r>
      <w:r w:rsidRPr="00A140A8">
        <w:rPr>
          <w:rFonts w:ascii="Arial" w:eastAsia="Calibri" w:hAnsi="Arial" w:cs="Arial"/>
          <w:sz w:val="22"/>
          <w:szCs w:val="22"/>
          <w:lang w:eastAsia="en-US"/>
        </w:rPr>
        <w:t>влияни</w:t>
      </w:r>
      <w:r w:rsidR="005375CE" w:rsidRPr="00A140A8">
        <w:rPr>
          <w:rFonts w:ascii="Arial" w:eastAsia="Calibri" w:hAnsi="Arial" w:cs="Arial"/>
          <w:sz w:val="22"/>
          <w:szCs w:val="22"/>
          <w:lang w:eastAsia="en-US"/>
        </w:rPr>
        <w:t>и</w:t>
      </w:r>
      <w:r w:rsidRPr="00A140A8">
        <w:rPr>
          <w:rFonts w:ascii="Arial" w:eastAsia="Calibri" w:hAnsi="Arial" w:cs="Arial"/>
          <w:sz w:val="22"/>
          <w:szCs w:val="22"/>
          <w:lang w:eastAsia="en-US"/>
        </w:rPr>
        <w:t xml:space="preserve"> на здоровье или </w:t>
      </w:r>
      <w:r w:rsidR="005375CE" w:rsidRPr="00A140A8">
        <w:rPr>
          <w:rFonts w:ascii="Arial" w:eastAsia="Calibri" w:hAnsi="Arial" w:cs="Arial"/>
          <w:sz w:val="22"/>
          <w:szCs w:val="22"/>
          <w:lang w:eastAsia="en-US"/>
        </w:rPr>
        <w:t>вспомогательные</w:t>
      </w:r>
      <w:r w:rsidRPr="00A140A8">
        <w:rPr>
          <w:rFonts w:ascii="Arial" w:eastAsia="Calibri" w:hAnsi="Arial" w:cs="Arial"/>
          <w:sz w:val="22"/>
          <w:szCs w:val="22"/>
          <w:lang w:eastAsia="en-US"/>
        </w:rPr>
        <w:t xml:space="preserve"> данные </w:t>
      </w:r>
      <w:r w:rsidR="005375CE" w:rsidRPr="00A140A8">
        <w:rPr>
          <w:rFonts w:ascii="Arial" w:eastAsia="Calibri" w:hAnsi="Arial" w:cs="Arial"/>
          <w:sz w:val="22"/>
          <w:szCs w:val="22"/>
          <w:lang w:eastAsia="en-US"/>
        </w:rPr>
        <w:t xml:space="preserve">о </w:t>
      </w:r>
      <w:r w:rsidRPr="00A140A8">
        <w:rPr>
          <w:rFonts w:ascii="Arial" w:eastAsia="Calibri" w:hAnsi="Arial" w:cs="Arial"/>
          <w:sz w:val="22"/>
          <w:szCs w:val="22"/>
          <w:lang w:eastAsia="en-US"/>
        </w:rPr>
        <w:t>влияни</w:t>
      </w:r>
      <w:r w:rsidR="005375CE" w:rsidRPr="00A140A8">
        <w:rPr>
          <w:rFonts w:ascii="Arial" w:eastAsia="Calibri" w:hAnsi="Arial" w:cs="Arial"/>
          <w:sz w:val="22"/>
          <w:szCs w:val="22"/>
          <w:lang w:eastAsia="en-US"/>
        </w:rPr>
        <w:t>и</w:t>
      </w:r>
      <w:r w:rsidRPr="00A140A8">
        <w:rPr>
          <w:rFonts w:ascii="Arial" w:eastAsia="Calibri" w:hAnsi="Arial" w:cs="Arial"/>
          <w:sz w:val="22"/>
          <w:szCs w:val="22"/>
          <w:lang w:eastAsia="en-US"/>
        </w:rPr>
        <w:t xml:space="preserve"> на здоровье).</w:t>
      </w:r>
    </w:p>
    <w:p w14:paraId="416CD5B0" w14:textId="77777777" w:rsidR="00047A27" w:rsidRPr="00A140A8" w:rsidRDefault="00047A27" w:rsidP="00E4756E">
      <w:pPr>
        <w:suppressAutoHyphens/>
        <w:autoSpaceDE w:val="0"/>
        <w:autoSpaceDN w:val="0"/>
        <w:adjustRightInd w:val="0"/>
        <w:spacing w:line="360" w:lineRule="auto"/>
        <w:jc w:val="both"/>
        <w:rPr>
          <w:rFonts w:ascii="Arial" w:eastAsia="Calibri" w:hAnsi="Arial" w:cs="Arial"/>
          <w:sz w:val="22"/>
          <w:szCs w:val="22"/>
          <w:lang w:eastAsia="en-US"/>
        </w:rPr>
      </w:pPr>
    </w:p>
    <w:p w14:paraId="33D559F0" w14:textId="20FDFCDB" w:rsidR="00047A27" w:rsidRPr="00A140A8" w:rsidRDefault="005375CE" w:rsidP="00956B82">
      <w:pPr>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Достаточность и актуальность</w:t>
      </w:r>
      <w:r w:rsidR="00047A27" w:rsidRPr="00A140A8">
        <w:rPr>
          <w:rFonts w:ascii="Arial" w:eastAsia="Calibri" w:hAnsi="Arial" w:cs="Arial"/>
          <w:lang w:eastAsia="en-US"/>
        </w:rPr>
        <w:t xml:space="preserve"> </w:t>
      </w:r>
      <w:r w:rsidRPr="00A140A8">
        <w:rPr>
          <w:rFonts w:ascii="Arial" w:eastAsia="Calibri" w:hAnsi="Arial" w:cs="Arial"/>
          <w:lang w:eastAsia="en-US"/>
        </w:rPr>
        <w:t xml:space="preserve">собранной </w:t>
      </w:r>
      <w:r w:rsidR="00047A27" w:rsidRPr="00A140A8">
        <w:rPr>
          <w:rFonts w:ascii="Arial" w:eastAsia="Calibri" w:hAnsi="Arial" w:cs="Arial"/>
          <w:lang w:eastAsia="en-US"/>
        </w:rPr>
        <w:t xml:space="preserve">токсикологической информации должна быть обоснована и отражена документально в контексте условий </w:t>
      </w:r>
      <w:r w:rsidRPr="00A140A8">
        <w:rPr>
          <w:rFonts w:ascii="Arial" w:eastAsia="Calibri" w:hAnsi="Arial" w:cs="Arial"/>
          <w:lang w:eastAsia="en-US"/>
        </w:rPr>
        <w:t>предусмотренного</w:t>
      </w:r>
      <w:r w:rsidR="00047A27" w:rsidRPr="00A140A8">
        <w:rPr>
          <w:rFonts w:ascii="Arial" w:eastAsia="Calibri" w:hAnsi="Arial" w:cs="Arial"/>
          <w:lang w:eastAsia="en-US"/>
        </w:rPr>
        <w:t xml:space="preserve"> применения </w:t>
      </w:r>
      <w:r w:rsidR="004C5120" w:rsidRPr="00A140A8">
        <w:rPr>
          <w:rFonts w:ascii="Arial" w:eastAsia="Calibri" w:hAnsi="Arial" w:cs="Arial"/>
          <w:lang w:eastAsia="en-US"/>
        </w:rPr>
        <w:t>МИ</w:t>
      </w:r>
      <w:r w:rsidR="00047A27" w:rsidRPr="00A140A8">
        <w:rPr>
          <w:rFonts w:ascii="Arial" w:eastAsia="Calibri" w:hAnsi="Arial" w:cs="Arial"/>
          <w:lang w:eastAsia="en-US"/>
        </w:rPr>
        <w:t>.</w:t>
      </w:r>
    </w:p>
    <w:p w14:paraId="1AE81BFD" w14:textId="2661B67A" w:rsidR="00047A27" w:rsidRPr="00A140A8" w:rsidRDefault="005375CE" w:rsidP="00956B82">
      <w:pPr>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Достоверность и качество</w:t>
      </w:r>
      <w:r w:rsidR="00047A27" w:rsidRPr="00A140A8">
        <w:rPr>
          <w:rFonts w:ascii="Arial" w:eastAsia="Calibri" w:hAnsi="Arial" w:cs="Arial"/>
          <w:lang w:eastAsia="en-US"/>
        </w:rPr>
        <w:t xml:space="preserve"> информации должно быть оценено и отражено документально в соответствии с приложением</w:t>
      </w:r>
      <w:r w:rsidR="00FA29EE" w:rsidRPr="00A140A8">
        <w:rPr>
          <w:rFonts w:ascii="Arial" w:eastAsia="Calibri" w:hAnsi="Arial" w:cs="Arial"/>
          <w:lang w:eastAsia="en-US"/>
        </w:rPr>
        <w:t> </w:t>
      </w:r>
      <w:r w:rsidR="00047A27" w:rsidRPr="00A140A8">
        <w:rPr>
          <w:rFonts w:ascii="Arial" w:eastAsia="Calibri" w:hAnsi="Arial" w:cs="Arial"/>
          <w:lang w:eastAsia="en-US"/>
        </w:rPr>
        <w:t>А.</w:t>
      </w:r>
    </w:p>
    <w:p w14:paraId="55867D8B" w14:textId="4B523DBD" w:rsidR="00047A27" w:rsidRPr="00E4756E" w:rsidRDefault="003D379F" w:rsidP="00956B82">
      <w:pPr>
        <w:suppressAutoHyphens/>
        <w:autoSpaceDE w:val="0"/>
        <w:autoSpaceDN w:val="0"/>
        <w:adjustRightInd w:val="0"/>
        <w:spacing w:line="360" w:lineRule="auto"/>
        <w:ind w:firstLine="426"/>
        <w:jc w:val="both"/>
        <w:rPr>
          <w:rFonts w:ascii="Arial" w:eastAsia="Calibri" w:hAnsi="Arial" w:cs="Arial"/>
          <w:lang w:eastAsia="en-US"/>
        </w:rPr>
      </w:pPr>
      <w:r w:rsidRPr="00A140A8">
        <w:rPr>
          <w:rFonts w:ascii="Arial" w:eastAsia="Calibri" w:hAnsi="Arial" w:cs="Arial"/>
          <w:lang w:eastAsia="en-US"/>
        </w:rPr>
        <w:t xml:space="preserve">Когда систематический (анализ) обзор данных о токсичности компонентов, проводимый группой экспертов, касается достоверности и качества </w:t>
      </w:r>
      <w:r w:rsidRPr="00E4756E">
        <w:rPr>
          <w:rFonts w:ascii="Arial" w:eastAsia="Calibri" w:hAnsi="Arial" w:cs="Arial"/>
          <w:lang w:eastAsia="en-US"/>
        </w:rPr>
        <w:t>токсикологических данных, систематический анализ может использоваться в качестве вторичного источника данный о воздействия на здоровье. Применимость, актуальность и качество таких систематических обзоров должны быть обоснованы и задокументированы.</w:t>
      </w:r>
    </w:p>
    <w:p w14:paraId="16E8E008" w14:textId="77777777" w:rsidR="00047A27" w:rsidRPr="005C79F8" w:rsidRDefault="00047A27"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238B2606" w14:textId="5CF15E58"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E4756E">
        <w:rPr>
          <w:rFonts w:ascii="Arial" w:eastAsia="Calibri" w:hAnsi="Arial" w:cs="Arial"/>
          <w:spacing w:val="20"/>
          <w:sz w:val="22"/>
          <w:szCs w:val="22"/>
          <w:lang w:eastAsia="en-US"/>
        </w:rPr>
        <w:t>Примечание</w:t>
      </w:r>
      <w:r w:rsidR="00FA29EE" w:rsidRPr="00E4756E">
        <w:rPr>
          <w:rFonts w:ascii="Arial" w:eastAsia="Calibri" w:hAnsi="Arial" w:cs="Arial"/>
          <w:spacing w:val="20"/>
          <w:sz w:val="22"/>
          <w:szCs w:val="22"/>
          <w:lang w:eastAsia="en-US"/>
        </w:rPr>
        <w:t> </w:t>
      </w:r>
      <w:r w:rsidRPr="00E4756E">
        <w:rPr>
          <w:rFonts w:ascii="Arial" w:eastAsia="Calibri" w:hAnsi="Arial" w:cs="Arial"/>
          <w:sz w:val="22"/>
          <w:szCs w:val="22"/>
          <w:lang w:eastAsia="en-US"/>
        </w:rPr>
        <w:t>5</w:t>
      </w:r>
      <w:r w:rsidR="00FA29EE" w:rsidRPr="00E4756E">
        <w:rPr>
          <w:rFonts w:ascii="Arial" w:eastAsia="Calibri" w:hAnsi="Arial" w:cs="Arial"/>
          <w:sz w:val="22"/>
          <w:szCs w:val="22"/>
          <w:lang w:eastAsia="en-US"/>
        </w:rPr>
        <w:t> </w:t>
      </w:r>
      <w:r w:rsidR="004C5120" w:rsidRPr="00E4756E">
        <w:rPr>
          <w:rFonts w:ascii="Arial" w:eastAsia="Calibri" w:hAnsi="Arial" w:cs="Arial"/>
          <w:sz w:val="22"/>
          <w:szCs w:val="22"/>
          <w:lang w:eastAsia="en-US"/>
        </w:rPr>
        <w:t>—</w:t>
      </w:r>
      <w:r w:rsidR="00FA29EE" w:rsidRPr="00E4756E">
        <w:rPr>
          <w:rFonts w:ascii="Arial" w:eastAsia="Calibri" w:hAnsi="Arial" w:cs="Arial"/>
          <w:sz w:val="22"/>
          <w:szCs w:val="22"/>
          <w:lang w:eastAsia="en-US"/>
        </w:rPr>
        <w:t> </w:t>
      </w:r>
      <w:r w:rsidRPr="00E4756E">
        <w:rPr>
          <w:rFonts w:ascii="Arial" w:eastAsia="Calibri" w:hAnsi="Arial" w:cs="Arial"/>
          <w:sz w:val="22"/>
          <w:szCs w:val="22"/>
          <w:lang w:eastAsia="en-US"/>
        </w:rPr>
        <w:t>Применимость систематического обзора означает, что сообщаемая токсикологическая информация актуальна и относится к конкретному компоненту.</w:t>
      </w:r>
    </w:p>
    <w:p w14:paraId="7EE75BA8" w14:textId="77777777" w:rsidR="00047A27" w:rsidRPr="005C79F8" w:rsidRDefault="00047A27"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2C3E7691" w14:textId="6D1DF3DD" w:rsidR="00047A27" w:rsidRPr="00E4756E" w:rsidRDefault="003D379F"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Если</w:t>
      </w:r>
      <w:r w:rsidR="00047A27" w:rsidRPr="00E4756E">
        <w:rPr>
          <w:rFonts w:ascii="Arial" w:eastAsia="Calibri" w:hAnsi="Arial" w:cs="Arial"/>
          <w:lang w:eastAsia="en-US"/>
        </w:rPr>
        <w:t xml:space="preserve"> токсикологическая информация </w:t>
      </w:r>
      <w:r w:rsidRPr="00E4756E">
        <w:rPr>
          <w:rFonts w:ascii="Arial" w:eastAsia="Calibri" w:hAnsi="Arial" w:cs="Arial"/>
          <w:lang w:eastAsia="en-US"/>
        </w:rPr>
        <w:t>о</w:t>
      </w:r>
      <w:r w:rsidR="00047A27" w:rsidRPr="00E4756E">
        <w:rPr>
          <w:rFonts w:ascii="Arial" w:eastAsia="Calibri" w:hAnsi="Arial" w:cs="Arial"/>
          <w:lang w:eastAsia="en-US"/>
        </w:rPr>
        <w:t xml:space="preserve"> компонент</w:t>
      </w:r>
      <w:r w:rsidRPr="00E4756E">
        <w:rPr>
          <w:rFonts w:ascii="Arial" w:eastAsia="Calibri" w:hAnsi="Arial" w:cs="Arial"/>
          <w:lang w:eastAsia="en-US"/>
        </w:rPr>
        <w:t>е</w:t>
      </w:r>
      <w:r w:rsidR="00047A27" w:rsidRPr="00E4756E">
        <w:rPr>
          <w:rFonts w:ascii="Arial" w:eastAsia="Calibri" w:hAnsi="Arial" w:cs="Arial"/>
          <w:lang w:eastAsia="en-US"/>
        </w:rPr>
        <w:t xml:space="preserve"> указывает</w:t>
      </w:r>
      <w:r w:rsidR="00DB0937" w:rsidRPr="00E4756E">
        <w:rPr>
          <w:rFonts w:ascii="Arial" w:eastAsia="Calibri" w:hAnsi="Arial" w:cs="Arial"/>
          <w:lang w:eastAsia="en-US"/>
        </w:rPr>
        <w:t xml:space="preserve"> на то</w:t>
      </w:r>
      <w:r w:rsidR="00047A27" w:rsidRPr="00E4756E">
        <w:rPr>
          <w:rFonts w:ascii="Arial" w:eastAsia="Calibri" w:hAnsi="Arial" w:cs="Arial"/>
          <w:lang w:eastAsia="en-US"/>
        </w:rPr>
        <w:t xml:space="preserve">, что воздействие не приводит к вреду здоровью, </w:t>
      </w:r>
      <w:r w:rsidR="00DB0937" w:rsidRPr="00E4756E">
        <w:rPr>
          <w:rFonts w:ascii="Arial" w:eastAsia="Calibri" w:hAnsi="Arial" w:cs="Arial"/>
          <w:lang w:eastAsia="en-US"/>
        </w:rPr>
        <w:t>связанному</w:t>
      </w:r>
      <w:r w:rsidR="00047A27" w:rsidRPr="00E4756E">
        <w:rPr>
          <w:rFonts w:ascii="Arial" w:eastAsia="Calibri" w:hAnsi="Arial" w:cs="Arial"/>
          <w:lang w:eastAsia="en-US"/>
        </w:rPr>
        <w:t xml:space="preserve"> с </w:t>
      </w:r>
      <w:r w:rsidR="00DB0937" w:rsidRPr="00E4756E">
        <w:rPr>
          <w:rFonts w:ascii="Arial" w:eastAsia="Calibri" w:hAnsi="Arial" w:cs="Arial"/>
          <w:lang w:eastAsia="en-US"/>
        </w:rPr>
        <w:t>предусмотренным</w:t>
      </w:r>
      <w:r w:rsidR="00047A27" w:rsidRPr="00E4756E">
        <w:rPr>
          <w:rFonts w:ascii="Arial" w:eastAsia="Calibri" w:hAnsi="Arial" w:cs="Arial"/>
          <w:lang w:eastAsia="en-US"/>
        </w:rPr>
        <w:t xml:space="preserve"> применением </w:t>
      </w:r>
      <w:r w:rsidR="00DB0937" w:rsidRPr="00E4756E">
        <w:rPr>
          <w:rFonts w:ascii="Arial" w:eastAsia="Calibri" w:hAnsi="Arial" w:cs="Arial"/>
          <w:lang w:eastAsia="en-US"/>
        </w:rPr>
        <w:t>МИ</w:t>
      </w:r>
      <w:r w:rsidR="00047A27" w:rsidRPr="00E4756E">
        <w:rPr>
          <w:rFonts w:ascii="Arial" w:eastAsia="Calibri" w:hAnsi="Arial" w:cs="Arial"/>
          <w:lang w:eastAsia="en-US"/>
        </w:rPr>
        <w:t>, дальнейшая оценка токсикологического риска не требуется (т.</w:t>
      </w:r>
      <w:r w:rsidR="00FA29EE" w:rsidRPr="00E4756E">
        <w:rPr>
          <w:rFonts w:ascii="Arial" w:eastAsia="Calibri" w:hAnsi="Arial" w:cs="Arial"/>
          <w:lang w:eastAsia="en-US"/>
        </w:rPr>
        <w:t> </w:t>
      </w:r>
      <w:r w:rsidR="004A2A3E">
        <w:rPr>
          <w:rFonts w:ascii="Arial" w:eastAsia="Calibri" w:hAnsi="Arial" w:cs="Arial"/>
          <w:lang w:eastAsia="en-US"/>
        </w:rPr>
        <w:t>е.</w:t>
      </w:r>
      <w:r w:rsidR="00047A27" w:rsidRPr="00E4756E">
        <w:rPr>
          <w:rFonts w:ascii="Arial" w:eastAsia="Calibri" w:hAnsi="Arial" w:cs="Arial"/>
          <w:lang w:eastAsia="en-US"/>
        </w:rPr>
        <w:t xml:space="preserve"> </w:t>
      </w:r>
      <w:r w:rsidR="00DB0937" w:rsidRPr="00E4756E">
        <w:rPr>
          <w:rFonts w:ascii="Arial" w:eastAsia="Calibri" w:hAnsi="Arial" w:cs="Arial"/>
          <w:lang w:eastAsia="en-US"/>
        </w:rPr>
        <w:t>токсикологический риск незначительный</w:t>
      </w:r>
      <w:r w:rsidR="00047A27" w:rsidRPr="00E4756E">
        <w:rPr>
          <w:rFonts w:ascii="Arial" w:eastAsia="Calibri" w:hAnsi="Arial" w:cs="Arial"/>
          <w:lang w:eastAsia="en-US"/>
        </w:rPr>
        <w:t>).</w:t>
      </w:r>
    </w:p>
    <w:p w14:paraId="14F0D731" w14:textId="77777777" w:rsidR="00047A27" w:rsidRPr="005C79F8" w:rsidRDefault="00047A27" w:rsidP="00956B82">
      <w:pPr>
        <w:autoSpaceDE w:val="0"/>
        <w:autoSpaceDN w:val="0"/>
        <w:adjustRightInd w:val="0"/>
        <w:spacing w:line="360" w:lineRule="auto"/>
        <w:ind w:firstLine="426"/>
        <w:jc w:val="both"/>
        <w:rPr>
          <w:rFonts w:ascii="Arial" w:eastAsia="Calibri" w:hAnsi="Arial" w:cs="Arial"/>
          <w:sz w:val="20"/>
          <w:szCs w:val="20"/>
          <w:lang w:eastAsia="en-US"/>
        </w:rPr>
      </w:pPr>
    </w:p>
    <w:p w14:paraId="73576FF7" w14:textId="115B8728" w:rsidR="00047A27" w:rsidRPr="004A2A3E" w:rsidRDefault="004C5120" w:rsidP="00956B82">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A2A3E">
        <w:rPr>
          <w:rFonts w:ascii="Arial" w:eastAsia="Calibri" w:hAnsi="Arial" w:cs="Arial"/>
          <w:b/>
          <w:i/>
          <w:sz w:val="22"/>
          <w:szCs w:val="22"/>
          <w:lang w:eastAsia="en-US"/>
        </w:rPr>
        <w:t>Пример</w:t>
      </w:r>
      <w:r w:rsidR="00FA29EE" w:rsidRPr="004A2A3E">
        <w:rPr>
          <w:rFonts w:ascii="Arial" w:eastAsia="Calibri" w:hAnsi="Arial" w:cs="Arial"/>
          <w:b/>
          <w:i/>
          <w:sz w:val="22"/>
          <w:szCs w:val="22"/>
          <w:lang w:eastAsia="en-US"/>
        </w:rPr>
        <w:t> </w:t>
      </w:r>
      <w:r w:rsidRPr="004A2A3E">
        <w:rPr>
          <w:rFonts w:ascii="Arial" w:eastAsia="Calibri" w:hAnsi="Arial" w:cs="Arial"/>
          <w:b/>
          <w:i/>
          <w:sz w:val="22"/>
          <w:szCs w:val="22"/>
          <w:lang w:eastAsia="en-US"/>
        </w:rPr>
        <w:t>1</w:t>
      </w:r>
      <w:r w:rsidR="00FA29EE" w:rsidRPr="004A2A3E">
        <w:rPr>
          <w:rFonts w:ascii="Arial" w:eastAsia="Calibri" w:hAnsi="Arial" w:cs="Arial"/>
          <w:b/>
          <w:i/>
          <w:sz w:val="22"/>
          <w:szCs w:val="22"/>
          <w:lang w:eastAsia="en-US"/>
        </w:rPr>
        <w:t> </w:t>
      </w:r>
      <w:r w:rsidRPr="004A2A3E">
        <w:rPr>
          <w:rFonts w:ascii="Arial" w:eastAsia="Calibri" w:hAnsi="Arial" w:cs="Arial"/>
          <w:b/>
          <w:bCs/>
          <w:i/>
          <w:sz w:val="22"/>
          <w:szCs w:val="22"/>
          <w:lang w:eastAsia="en-US"/>
        </w:rPr>
        <w:t>—</w:t>
      </w:r>
      <w:r w:rsidR="00FA29EE" w:rsidRPr="004A2A3E">
        <w:rPr>
          <w:rFonts w:ascii="Arial" w:eastAsia="Calibri" w:hAnsi="Arial" w:cs="Arial"/>
          <w:b/>
          <w:bCs/>
          <w:i/>
          <w:sz w:val="22"/>
          <w:szCs w:val="22"/>
          <w:lang w:eastAsia="en-US"/>
        </w:rPr>
        <w:t> </w:t>
      </w:r>
      <w:r w:rsidR="00047A27" w:rsidRPr="004A2A3E">
        <w:rPr>
          <w:rFonts w:ascii="Arial" w:eastAsia="Calibri" w:hAnsi="Arial" w:cs="Arial"/>
          <w:b/>
          <w:i/>
          <w:sz w:val="22"/>
          <w:szCs w:val="22"/>
          <w:lang w:eastAsia="en-US"/>
        </w:rPr>
        <w:t xml:space="preserve">Пример незначительного токсикологического риска включает, но не ограничивается случаями, когда физико-химические характеристики компонента </w:t>
      </w:r>
      <w:r w:rsidR="00DB0937" w:rsidRPr="004A2A3E">
        <w:rPr>
          <w:rFonts w:ascii="Arial" w:eastAsia="Calibri" w:hAnsi="Arial" w:cs="Arial"/>
          <w:b/>
          <w:i/>
          <w:sz w:val="22"/>
          <w:szCs w:val="22"/>
          <w:lang w:eastAsia="en-US"/>
        </w:rPr>
        <w:t>указывают на то</w:t>
      </w:r>
      <w:r w:rsidR="00047A27" w:rsidRPr="004A2A3E">
        <w:rPr>
          <w:rFonts w:ascii="Arial" w:eastAsia="Calibri" w:hAnsi="Arial" w:cs="Arial"/>
          <w:b/>
          <w:i/>
          <w:sz w:val="22"/>
          <w:szCs w:val="22"/>
          <w:lang w:eastAsia="en-US"/>
        </w:rPr>
        <w:t>, что он не абсорбир</w:t>
      </w:r>
      <w:r w:rsidR="00DB0937" w:rsidRPr="004A2A3E">
        <w:rPr>
          <w:rFonts w:ascii="Arial" w:eastAsia="Calibri" w:hAnsi="Arial" w:cs="Arial"/>
          <w:b/>
          <w:i/>
          <w:sz w:val="22"/>
          <w:szCs w:val="22"/>
          <w:lang w:eastAsia="en-US"/>
        </w:rPr>
        <w:t>оваться (всасываться)</w:t>
      </w:r>
      <w:r w:rsidR="00047A27" w:rsidRPr="004A2A3E">
        <w:rPr>
          <w:rFonts w:ascii="Arial" w:eastAsia="Calibri" w:hAnsi="Arial" w:cs="Arial"/>
          <w:b/>
          <w:i/>
          <w:sz w:val="22"/>
          <w:szCs w:val="22"/>
          <w:lang w:eastAsia="en-US"/>
        </w:rPr>
        <w:t xml:space="preserve"> </w:t>
      </w:r>
      <w:r w:rsidR="00DB0937" w:rsidRPr="004A2A3E">
        <w:rPr>
          <w:rFonts w:ascii="Arial" w:eastAsia="Calibri" w:hAnsi="Arial" w:cs="Arial"/>
          <w:b/>
          <w:i/>
          <w:sz w:val="22"/>
          <w:szCs w:val="22"/>
          <w:lang w:eastAsia="en-US"/>
        </w:rPr>
        <w:t>или</w:t>
      </w:r>
      <w:r w:rsidR="00047A27" w:rsidRPr="004A2A3E">
        <w:rPr>
          <w:rFonts w:ascii="Arial" w:eastAsia="Calibri" w:hAnsi="Arial" w:cs="Arial"/>
          <w:b/>
          <w:i/>
          <w:sz w:val="22"/>
          <w:szCs w:val="22"/>
          <w:lang w:eastAsia="en-US"/>
        </w:rPr>
        <w:t xml:space="preserve"> взаимодействовать с организмом (например, молекулы с молекулярн</w:t>
      </w:r>
      <w:r w:rsidR="00DB0937" w:rsidRPr="004A2A3E">
        <w:rPr>
          <w:rFonts w:ascii="Arial" w:eastAsia="Calibri" w:hAnsi="Arial" w:cs="Arial"/>
          <w:b/>
          <w:i/>
          <w:sz w:val="22"/>
          <w:szCs w:val="22"/>
          <w:lang w:eastAsia="en-US"/>
        </w:rPr>
        <w:t>ой</w:t>
      </w:r>
      <w:r w:rsidR="00047A27" w:rsidRPr="004A2A3E">
        <w:rPr>
          <w:rFonts w:ascii="Arial" w:eastAsia="Calibri" w:hAnsi="Arial" w:cs="Arial"/>
          <w:b/>
          <w:i/>
          <w:sz w:val="22"/>
          <w:szCs w:val="22"/>
          <w:lang w:eastAsia="en-US"/>
        </w:rPr>
        <w:t xml:space="preserve"> </w:t>
      </w:r>
      <w:r w:rsidR="00DB0937" w:rsidRPr="004A2A3E">
        <w:rPr>
          <w:rFonts w:ascii="Arial" w:eastAsia="Calibri" w:hAnsi="Arial" w:cs="Arial"/>
          <w:b/>
          <w:i/>
          <w:sz w:val="22"/>
          <w:szCs w:val="22"/>
          <w:lang w:eastAsia="en-US"/>
        </w:rPr>
        <w:t>массой</w:t>
      </w:r>
      <w:r w:rsidR="00047A27" w:rsidRPr="004A2A3E">
        <w:rPr>
          <w:rFonts w:ascii="Arial" w:eastAsia="Calibri" w:hAnsi="Arial" w:cs="Arial"/>
          <w:b/>
          <w:i/>
          <w:sz w:val="22"/>
          <w:szCs w:val="22"/>
          <w:lang w:eastAsia="en-US"/>
        </w:rPr>
        <w:t xml:space="preserve"> </w:t>
      </w:r>
      <w:r w:rsidR="00047A27" w:rsidRPr="004A2A3E">
        <w:rPr>
          <w:rFonts w:ascii="Arial" w:eastAsia="Calibri" w:hAnsi="Arial" w:cs="Arial"/>
          <w:b/>
          <w:iCs/>
          <w:sz w:val="22"/>
          <w:szCs w:val="22"/>
          <w:lang w:eastAsia="en-US"/>
        </w:rPr>
        <w:t>&gt;</w:t>
      </w:r>
      <w:r w:rsidR="00A806DE" w:rsidRPr="004A2A3E">
        <w:rPr>
          <w:rFonts w:ascii="Arial" w:eastAsia="Calibri" w:hAnsi="Arial" w:cs="Arial"/>
          <w:b/>
          <w:iCs/>
          <w:sz w:val="22"/>
          <w:szCs w:val="22"/>
          <w:lang w:eastAsia="en-US"/>
        </w:rPr>
        <w:t> </w:t>
      </w:r>
      <w:r w:rsidR="00047A27" w:rsidRPr="004A2A3E">
        <w:rPr>
          <w:rFonts w:ascii="Arial" w:eastAsia="Calibri" w:hAnsi="Arial" w:cs="Arial"/>
          <w:b/>
          <w:iCs/>
          <w:sz w:val="22"/>
          <w:szCs w:val="22"/>
          <w:lang w:eastAsia="en-US"/>
        </w:rPr>
        <w:t>500</w:t>
      </w:r>
      <w:r w:rsidR="00FA29EE" w:rsidRPr="004A2A3E">
        <w:rPr>
          <w:rFonts w:ascii="Arial" w:eastAsia="Calibri" w:hAnsi="Arial" w:cs="Arial"/>
          <w:b/>
          <w:iCs/>
          <w:sz w:val="22"/>
          <w:szCs w:val="22"/>
          <w:lang w:eastAsia="en-US"/>
        </w:rPr>
        <w:t> </w:t>
      </w:r>
      <w:r w:rsidR="00DB0937" w:rsidRPr="004A2A3E">
        <w:rPr>
          <w:rFonts w:ascii="Arial" w:eastAsia="Calibri" w:hAnsi="Arial" w:cs="Arial"/>
          <w:b/>
          <w:iCs/>
          <w:sz w:val="22"/>
          <w:szCs w:val="22"/>
          <w:lang w:eastAsia="en-US"/>
        </w:rPr>
        <w:t>Да</w:t>
      </w:r>
      <w:r w:rsidR="00047A27" w:rsidRPr="004A2A3E">
        <w:rPr>
          <w:rFonts w:ascii="Arial" w:eastAsia="Calibri" w:hAnsi="Arial" w:cs="Arial"/>
          <w:b/>
          <w:iCs/>
          <w:sz w:val="22"/>
          <w:szCs w:val="22"/>
          <w:lang w:eastAsia="en-US"/>
        </w:rPr>
        <w:t>,</w:t>
      </w:r>
      <w:r w:rsidR="00047A27" w:rsidRPr="004A2A3E">
        <w:rPr>
          <w:rFonts w:ascii="Arial" w:eastAsia="Calibri" w:hAnsi="Arial" w:cs="Arial"/>
          <w:b/>
          <w:i/>
          <w:sz w:val="22"/>
          <w:szCs w:val="22"/>
          <w:lang w:eastAsia="en-US"/>
        </w:rPr>
        <w:t xml:space="preserve"> имеющие прямой контакт с неповрежденной кожей)</w:t>
      </w:r>
      <w:r w:rsidR="00FA29EE" w:rsidRPr="004A2A3E">
        <w:rPr>
          <w:rFonts w:ascii="Arial" w:eastAsia="Calibri" w:hAnsi="Arial" w:cs="Arial"/>
          <w:b/>
          <w:i/>
          <w:sz w:val="22"/>
          <w:szCs w:val="22"/>
          <w:lang w:eastAsia="en-US"/>
        </w:rPr>
        <w:t xml:space="preserve"> </w:t>
      </w:r>
      <w:r w:rsidR="00047A27" w:rsidRPr="004A2A3E">
        <w:rPr>
          <w:rFonts w:ascii="Arial" w:eastAsia="Calibri" w:hAnsi="Arial" w:cs="Arial"/>
          <w:b/>
          <w:i/>
          <w:sz w:val="22"/>
          <w:szCs w:val="22"/>
          <w:lang w:eastAsia="en-US"/>
        </w:rPr>
        <w:t>[18].</w:t>
      </w:r>
    </w:p>
    <w:p w14:paraId="767C3ACE" w14:textId="77777777" w:rsidR="00047A27" w:rsidRPr="005C79F8" w:rsidRDefault="00047A27"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FEFFB7D" w14:textId="78AC04D8" w:rsidR="000A5B55" w:rsidRPr="00E4756E" w:rsidRDefault="000A5B55"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Для компонентов, по которым имеются токсикологические данные, должна быть задокументирована следующая информация (если таковая имеется):</w:t>
      </w:r>
    </w:p>
    <w:p w14:paraId="542ADA3B" w14:textId="62B8A08C" w:rsidR="00047A27" w:rsidRPr="00E4756E" w:rsidRDefault="004C5120" w:rsidP="005C79F8">
      <w:pPr>
        <w:tabs>
          <w:tab w:val="left" w:pos="567"/>
          <w:tab w:val="left" w:pos="709"/>
          <w:tab w:val="left" w:pos="851"/>
          <w:tab w:val="left" w:pos="993"/>
        </w:tabs>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w:t>
      </w:r>
      <w:r w:rsidR="00727A46">
        <w:rPr>
          <w:rFonts w:ascii="Arial" w:eastAsia="Calibri" w:hAnsi="Arial" w:cs="Arial"/>
          <w:lang w:eastAsia="en-US"/>
        </w:rPr>
        <w:tab/>
      </w:r>
      <w:r w:rsidR="00956B82">
        <w:rPr>
          <w:rFonts w:ascii="Arial" w:eastAsia="Calibri" w:hAnsi="Arial" w:cs="Arial"/>
          <w:lang w:eastAsia="en-US"/>
        </w:rPr>
        <w:tab/>
      </w:r>
      <w:r w:rsidR="000A5B55" w:rsidRPr="00E4756E">
        <w:rPr>
          <w:rFonts w:ascii="Arial" w:eastAsia="Calibri" w:hAnsi="Arial" w:cs="Arial"/>
          <w:lang w:eastAsia="en-US"/>
        </w:rPr>
        <w:t xml:space="preserve">тест-система </w:t>
      </w:r>
      <w:r w:rsidR="00047A27" w:rsidRPr="00E4756E">
        <w:rPr>
          <w:rFonts w:ascii="Arial" w:eastAsia="Calibri" w:hAnsi="Arial" w:cs="Arial"/>
          <w:lang w:eastAsia="en-US"/>
        </w:rPr>
        <w:t>(вид, порода/штамм, возраст, самец или самка и количество);</w:t>
      </w:r>
    </w:p>
    <w:p w14:paraId="0B02F15D" w14:textId="5FF3FC6A" w:rsidR="00047A27" w:rsidRPr="00E4756E" w:rsidRDefault="004C5120" w:rsidP="005C79F8">
      <w:pPr>
        <w:tabs>
          <w:tab w:val="left" w:pos="567"/>
          <w:tab w:val="left" w:pos="709"/>
          <w:tab w:val="left" w:pos="851"/>
          <w:tab w:val="left" w:pos="993"/>
        </w:tabs>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w:t>
      </w:r>
      <w:r w:rsidR="00764504">
        <w:rPr>
          <w:rFonts w:ascii="Arial" w:eastAsia="Calibri" w:hAnsi="Arial" w:cs="Arial"/>
          <w:lang w:eastAsia="en-US"/>
        </w:rPr>
        <w:tab/>
      </w:r>
      <w:r w:rsidR="00956B82">
        <w:rPr>
          <w:rFonts w:ascii="Arial" w:eastAsia="Calibri" w:hAnsi="Arial" w:cs="Arial"/>
          <w:lang w:eastAsia="en-US"/>
        </w:rPr>
        <w:tab/>
      </w:r>
      <w:r w:rsidR="00AB3344" w:rsidRPr="00E4756E">
        <w:rPr>
          <w:rFonts w:ascii="Arial" w:eastAsia="Calibri" w:hAnsi="Arial" w:cs="Arial"/>
          <w:lang w:eastAsia="en-US"/>
        </w:rPr>
        <w:t>способ</w:t>
      </w:r>
      <w:r w:rsidR="00047A27" w:rsidRPr="00E4756E">
        <w:rPr>
          <w:rFonts w:ascii="Arial" w:eastAsia="Calibri" w:hAnsi="Arial" w:cs="Arial"/>
          <w:lang w:eastAsia="en-US"/>
        </w:rPr>
        <w:t xml:space="preserve"> введения;</w:t>
      </w:r>
    </w:p>
    <w:p w14:paraId="0AF22DCB" w14:textId="2E275B61" w:rsidR="00047A27" w:rsidRPr="00E4756E" w:rsidRDefault="004C5120" w:rsidP="005C79F8">
      <w:pPr>
        <w:tabs>
          <w:tab w:val="left" w:pos="567"/>
          <w:tab w:val="left" w:pos="709"/>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w:t>
      </w:r>
      <w:r w:rsidR="00727A46">
        <w:rPr>
          <w:rFonts w:ascii="Arial" w:eastAsia="Calibri" w:hAnsi="Arial" w:cs="Arial"/>
          <w:lang w:eastAsia="en-US"/>
        </w:rPr>
        <w:tab/>
      </w:r>
      <w:r w:rsidR="00956B82">
        <w:rPr>
          <w:rFonts w:ascii="Arial" w:eastAsia="Calibri" w:hAnsi="Arial" w:cs="Arial"/>
          <w:lang w:eastAsia="en-US"/>
        </w:rPr>
        <w:tab/>
      </w:r>
      <w:r w:rsidR="000A5B55" w:rsidRPr="00E4756E">
        <w:rPr>
          <w:rFonts w:ascii="Arial" w:eastAsia="Calibri" w:hAnsi="Arial" w:cs="Arial"/>
          <w:lang w:eastAsia="en-US"/>
        </w:rPr>
        <w:t>диапазон</w:t>
      </w:r>
      <w:r w:rsidR="00047A27" w:rsidRPr="00E4756E">
        <w:rPr>
          <w:rFonts w:ascii="Arial" w:eastAsia="Calibri" w:hAnsi="Arial" w:cs="Arial"/>
          <w:lang w:eastAsia="en-US"/>
        </w:rPr>
        <w:t xml:space="preserve"> доз, частота и </w:t>
      </w:r>
      <w:r w:rsidR="00AB3344" w:rsidRPr="00E4756E">
        <w:rPr>
          <w:rFonts w:ascii="Arial" w:eastAsia="Calibri" w:hAnsi="Arial" w:cs="Arial"/>
          <w:lang w:eastAsia="en-US"/>
        </w:rPr>
        <w:t>продолжительность</w:t>
      </w:r>
      <w:r w:rsidR="00047A27" w:rsidRPr="00E4756E">
        <w:rPr>
          <w:rFonts w:ascii="Arial" w:eastAsia="Calibri" w:hAnsi="Arial" w:cs="Arial"/>
          <w:lang w:eastAsia="en-US"/>
        </w:rPr>
        <w:t xml:space="preserve"> введения;</w:t>
      </w:r>
    </w:p>
    <w:p w14:paraId="07D37048" w14:textId="19D548A1" w:rsidR="00047A27" w:rsidRPr="00E4756E" w:rsidRDefault="004C5120" w:rsidP="005C79F8">
      <w:pPr>
        <w:tabs>
          <w:tab w:val="left" w:pos="567"/>
          <w:tab w:val="left" w:pos="709"/>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w:t>
      </w:r>
      <w:r w:rsidR="00FA29EE" w:rsidRPr="00E4756E">
        <w:rPr>
          <w:rFonts w:ascii="Arial" w:eastAsia="Calibri" w:hAnsi="Arial" w:cs="Arial"/>
          <w:lang w:eastAsia="en-US"/>
        </w:rPr>
        <w:t> </w:t>
      </w:r>
      <w:r w:rsidR="00727A46">
        <w:rPr>
          <w:rFonts w:ascii="Arial" w:eastAsia="Calibri" w:hAnsi="Arial" w:cs="Arial"/>
          <w:lang w:eastAsia="en-US"/>
        </w:rPr>
        <w:tab/>
      </w:r>
      <w:r w:rsidR="00047A27" w:rsidRPr="00E4756E">
        <w:rPr>
          <w:rFonts w:ascii="Arial" w:eastAsia="Calibri" w:hAnsi="Arial" w:cs="Arial"/>
          <w:lang w:eastAsia="en-US"/>
        </w:rPr>
        <w:t>характер вреда, связанного с конкретной дозой;</w:t>
      </w:r>
    </w:p>
    <w:p w14:paraId="55874216" w14:textId="26500F73" w:rsidR="00047A27" w:rsidRPr="00E4756E" w:rsidRDefault="004C5120" w:rsidP="005C79F8">
      <w:pPr>
        <w:tabs>
          <w:tab w:val="left" w:pos="567"/>
          <w:tab w:val="left" w:pos="709"/>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w:t>
      </w:r>
      <w:r w:rsidR="00FA29EE" w:rsidRPr="00E4756E">
        <w:rPr>
          <w:rFonts w:ascii="Arial" w:eastAsia="Calibri" w:hAnsi="Arial" w:cs="Arial"/>
          <w:lang w:eastAsia="en-US"/>
        </w:rPr>
        <w:t> </w:t>
      </w:r>
      <w:r w:rsidR="00727A46">
        <w:rPr>
          <w:rFonts w:ascii="Arial" w:eastAsia="Calibri" w:hAnsi="Arial" w:cs="Arial"/>
          <w:lang w:eastAsia="en-US"/>
        </w:rPr>
        <w:tab/>
      </w:r>
      <w:r w:rsidR="00AB3344" w:rsidRPr="00E4756E">
        <w:rPr>
          <w:rFonts w:ascii="Arial" w:eastAsia="Calibri" w:hAnsi="Arial" w:cs="Arial"/>
          <w:lang w:eastAsia="en-US"/>
        </w:rPr>
        <w:t>клетка(и), ткань(и), орган(и) или системы, которые оценивали, и наблюдался ли какой-либо вред.</w:t>
      </w:r>
    </w:p>
    <w:p w14:paraId="1ADFC0B6" w14:textId="77777777"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p>
    <w:p w14:paraId="40FF2E38" w14:textId="5C322E71" w:rsidR="00047A27" w:rsidRPr="00E4756E" w:rsidRDefault="00047A27" w:rsidP="00956B82">
      <w:pPr>
        <w:autoSpaceDE w:val="0"/>
        <w:autoSpaceDN w:val="0"/>
        <w:adjustRightInd w:val="0"/>
        <w:spacing w:line="360" w:lineRule="auto"/>
        <w:ind w:firstLine="426"/>
        <w:jc w:val="both"/>
        <w:rPr>
          <w:rFonts w:ascii="Arial" w:eastAsia="Calibri" w:hAnsi="Arial" w:cs="Arial"/>
          <w:sz w:val="22"/>
          <w:szCs w:val="22"/>
          <w:lang w:eastAsia="en-US"/>
        </w:rPr>
      </w:pPr>
      <w:r w:rsidRPr="00E4756E">
        <w:rPr>
          <w:rFonts w:ascii="Arial" w:eastAsia="Calibri" w:hAnsi="Arial" w:cs="Arial"/>
          <w:spacing w:val="20"/>
          <w:sz w:val="22"/>
          <w:szCs w:val="22"/>
          <w:lang w:eastAsia="en-US"/>
        </w:rPr>
        <w:t>Примечание</w:t>
      </w:r>
      <w:r w:rsidR="00FA29EE" w:rsidRPr="00E4756E">
        <w:rPr>
          <w:rFonts w:ascii="Arial" w:eastAsia="Calibri" w:hAnsi="Arial" w:cs="Arial"/>
          <w:spacing w:val="20"/>
          <w:sz w:val="22"/>
          <w:szCs w:val="22"/>
          <w:lang w:eastAsia="en-US"/>
        </w:rPr>
        <w:t> </w:t>
      </w:r>
      <w:r w:rsidRPr="00E4756E">
        <w:rPr>
          <w:rFonts w:ascii="Arial" w:eastAsia="Calibri" w:hAnsi="Arial" w:cs="Arial"/>
          <w:sz w:val="22"/>
          <w:szCs w:val="22"/>
          <w:lang w:eastAsia="en-US"/>
        </w:rPr>
        <w:t>6</w:t>
      </w:r>
      <w:r w:rsidR="00FA29EE" w:rsidRPr="00E4756E">
        <w:rPr>
          <w:rFonts w:ascii="Arial" w:eastAsia="Calibri" w:hAnsi="Arial" w:cs="Arial"/>
          <w:sz w:val="22"/>
          <w:szCs w:val="22"/>
          <w:lang w:eastAsia="en-US"/>
        </w:rPr>
        <w:t> </w:t>
      </w:r>
      <w:r w:rsidR="004C5120" w:rsidRPr="00E4756E">
        <w:rPr>
          <w:rFonts w:ascii="Arial" w:eastAsia="Calibri" w:hAnsi="Arial" w:cs="Arial"/>
          <w:bCs/>
          <w:sz w:val="22"/>
          <w:szCs w:val="22"/>
          <w:lang w:eastAsia="en-US"/>
        </w:rPr>
        <w:t>—</w:t>
      </w:r>
      <w:r w:rsidR="00FA29EE" w:rsidRPr="00E4756E">
        <w:rPr>
          <w:rFonts w:ascii="Arial" w:eastAsia="Calibri" w:hAnsi="Arial" w:cs="Arial"/>
          <w:bCs/>
          <w:sz w:val="22"/>
          <w:szCs w:val="22"/>
          <w:lang w:eastAsia="en-US"/>
        </w:rPr>
        <w:t> </w:t>
      </w:r>
      <w:r w:rsidRPr="00E4756E">
        <w:rPr>
          <w:rFonts w:ascii="Arial" w:eastAsia="Calibri" w:hAnsi="Arial" w:cs="Arial"/>
          <w:sz w:val="22"/>
          <w:szCs w:val="22"/>
          <w:lang w:eastAsia="en-US"/>
        </w:rPr>
        <w:t xml:space="preserve">Взаимосвязь между компонентом и его вредом устанавливается </w:t>
      </w:r>
      <w:r w:rsidR="00AB3344" w:rsidRPr="00E4756E">
        <w:rPr>
          <w:rFonts w:ascii="Arial" w:eastAsia="Calibri" w:hAnsi="Arial" w:cs="Arial"/>
          <w:sz w:val="22"/>
          <w:szCs w:val="22"/>
          <w:lang w:eastAsia="en-US"/>
        </w:rPr>
        <w:t xml:space="preserve">путем </w:t>
      </w:r>
      <w:r w:rsidRPr="00E4756E">
        <w:rPr>
          <w:rFonts w:ascii="Arial" w:eastAsia="Calibri" w:hAnsi="Arial" w:cs="Arial"/>
          <w:sz w:val="22"/>
          <w:szCs w:val="22"/>
          <w:lang w:eastAsia="en-US"/>
        </w:rPr>
        <w:t>демонстраци</w:t>
      </w:r>
      <w:r w:rsidR="00AB3344" w:rsidRPr="00E4756E">
        <w:rPr>
          <w:rFonts w:ascii="Arial" w:eastAsia="Calibri" w:hAnsi="Arial" w:cs="Arial"/>
          <w:sz w:val="22"/>
          <w:szCs w:val="22"/>
          <w:lang w:eastAsia="en-US"/>
        </w:rPr>
        <w:t>и того</w:t>
      </w:r>
      <w:r w:rsidRPr="00E4756E">
        <w:rPr>
          <w:rFonts w:ascii="Arial" w:eastAsia="Calibri" w:hAnsi="Arial" w:cs="Arial"/>
          <w:sz w:val="22"/>
          <w:szCs w:val="22"/>
          <w:lang w:eastAsia="en-US"/>
        </w:rPr>
        <w:t xml:space="preserve">, </w:t>
      </w:r>
      <w:r w:rsidR="00AB3344" w:rsidRPr="00E4756E">
        <w:rPr>
          <w:rFonts w:ascii="Arial" w:eastAsia="Calibri" w:hAnsi="Arial" w:cs="Arial"/>
          <w:sz w:val="22"/>
          <w:szCs w:val="22"/>
          <w:lang w:eastAsia="en-US"/>
        </w:rPr>
        <w:t xml:space="preserve">зависит </w:t>
      </w:r>
      <w:r w:rsidRPr="00E4756E">
        <w:rPr>
          <w:rFonts w:ascii="Arial" w:eastAsia="Calibri" w:hAnsi="Arial" w:cs="Arial"/>
          <w:sz w:val="22"/>
          <w:szCs w:val="22"/>
          <w:lang w:eastAsia="en-US"/>
        </w:rPr>
        <w:t xml:space="preserve">ли биологический ответ от дозы и времени, </w:t>
      </w:r>
      <w:r w:rsidR="00AB3344" w:rsidRPr="00E4756E">
        <w:rPr>
          <w:rFonts w:ascii="Arial" w:eastAsia="Calibri" w:hAnsi="Arial" w:cs="Arial"/>
          <w:sz w:val="22"/>
          <w:szCs w:val="22"/>
          <w:lang w:eastAsia="en-US"/>
        </w:rPr>
        <w:t>или же имеется достаточная</w:t>
      </w:r>
      <w:r w:rsidRPr="00E4756E">
        <w:rPr>
          <w:rFonts w:ascii="Arial" w:eastAsia="Calibri" w:hAnsi="Arial" w:cs="Arial"/>
          <w:sz w:val="22"/>
          <w:szCs w:val="22"/>
          <w:lang w:eastAsia="en-US"/>
        </w:rPr>
        <w:t xml:space="preserve"> механистической информаци</w:t>
      </w:r>
      <w:r w:rsidR="00AB3344" w:rsidRPr="00E4756E">
        <w:rPr>
          <w:rFonts w:ascii="Arial" w:eastAsia="Calibri" w:hAnsi="Arial" w:cs="Arial"/>
          <w:sz w:val="22"/>
          <w:szCs w:val="22"/>
          <w:lang w:eastAsia="en-US"/>
        </w:rPr>
        <w:t>я</w:t>
      </w:r>
      <w:r w:rsidRPr="00E4756E">
        <w:rPr>
          <w:rFonts w:ascii="Arial" w:eastAsia="Calibri" w:hAnsi="Arial" w:cs="Arial"/>
          <w:sz w:val="22"/>
          <w:szCs w:val="22"/>
          <w:lang w:eastAsia="en-US"/>
        </w:rPr>
        <w:t>, позволяющ</w:t>
      </w:r>
      <w:r w:rsidR="00AB3344" w:rsidRPr="00E4756E">
        <w:rPr>
          <w:rFonts w:ascii="Arial" w:eastAsia="Calibri" w:hAnsi="Arial" w:cs="Arial"/>
          <w:sz w:val="22"/>
          <w:szCs w:val="22"/>
          <w:lang w:eastAsia="en-US"/>
        </w:rPr>
        <w:t>ая</w:t>
      </w:r>
      <w:r w:rsidRPr="00E4756E">
        <w:rPr>
          <w:rFonts w:ascii="Arial" w:eastAsia="Calibri" w:hAnsi="Arial" w:cs="Arial"/>
          <w:sz w:val="22"/>
          <w:szCs w:val="22"/>
          <w:lang w:eastAsia="en-US"/>
        </w:rPr>
        <w:t xml:space="preserve"> установить причинно-следственную связь.</w:t>
      </w:r>
    </w:p>
    <w:p w14:paraId="6C43E5D4" w14:textId="77777777" w:rsidR="00047A27" w:rsidRPr="005C79F8" w:rsidRDefault="00047A27"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89CE739" w14:textId="797384A7" w:rsidR="00047A27" w:rsidRPr="00C77CB3"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E4756E">
        <w:rPr>
          <w:rFonts w:ascii="Arial" w:eastAsia="Calibri" w:hAnsi="Arial" w:cs="Arial"/>
          <w:spacing w:val="20"/>
          <w:sz w:val="22"/>
          <w:szCs w:val="22"/>
          <w:lang w:eastAsia="en-US"/>
        </w:rPr>
        <w:t>Примечание</w:t>
      </w:r>
      <w:r w:rsidR="00FA29EE" w:rsidRPr="00E4756E">
        <w:rPr>
          <w:rFonts w:ascii="Arial" w:eastAsia="Calibri" w:hAnsi="Arial" w:cs="Arial"/>
          <w:spacing w:val="20"/>
          <w:sz w:val="22"/>
          <w:szCs w:val="22"/>
          <w:lang w:eastAsia="en-US"/>
        </w:rPr>
        <w:t> </w:t>
      </w:r>
      <w:r w:rsidRPr="00E4756E">
        <w:rPr>
          <w:rFonts w:ascii="Arial" w:eastAsia="Calibri" w:hAnsi="Arial" w:cs="Arial"/>
          <w:sz w:val="22"/>
          <w:szCs w:val="22"/>
          <w:lang w:eastAsia="en-US"/>
        </w:rPr>
        <w:t>7</w:t>
      </w:r>
      <w:r w:rsidR="00FA29EE" w:rsidRPr="00E4756E">
        <w:rPr>
          <w:rFonts w:ascii="Arial" w:eastAsia="Calibri" w:hAnsi="Arial" w:cs="Arial"/>
          <w:sz w:val="22"/>
          <w:szCs w:val="22"/>
          <w:lang w:eastAsia="en-US"/>
        </w:rPr>
        <w:t> </w:t>
      </w:r>
      <w:r w:rsidR="004C5120" w:rsidRPr="00E4756E">
        <w:rPr>
          <w:rFonts w:ascii="Arial" w:eastAsia="Calibri" w:hAnsi="Arial" w:cs="Arial"/>
          <w:bCs/>
          <w:sz w:val="22"/>
          <w:szCs w:val="22"/>
          <w:lang w:eastAsia="en-US"/>
        </w:rPr>
        <w:t>—</w:t>
      </w:r>
      <w:r w:rsidR="00FA29EE" w:rsidRPr="00E4756E">
        <w:rPr>
          <w:rFonts w:ascii="Arial" w:eastAsia="Calibri" w:hAnsi="Arial" w:cs="Arial"/>
          <w:bCs/>
          <w:sz w:val="22"/>
          <w:szCs w:val="22"/>
          <w:lang w:eastAsia="en-US"/>
        </w:rPr>
        <w:t> </w:t>
      </w:r>
      <w:r w:rsidRPr="00E4756E">
        <w:rPr>
          <w:rFonts w:ascii="Arial" w:eastAsia="Calibri" w:hAnsi="Arial" w:cs="Arial"/>
          <w:sz w:val="22"/>
          <w:szCs w:val="22"/>
          <w:lang w:eastAsia="en-US"/>
        </w:rPr>
        <w:t xml:space="preserve">Анализ </w:t>
      </w:r>
      <w:r w:rsidRPr="00E4756E">
        <w:rPr>
          <w:rFonts w:ascii="Arial" w:eastAsia="Calibri" w:hAnsi="Arial" w:cs="Arial"/>
          <w:i/>
          <w:sz w:val="22"/>
          <w:szCs w:val="22"/>
          <w:lang w:val="en-US" w:eastAsia="en-US"/>
        </w:rPr>
        <w:t>in</w:t>
      </w:r>
      <w:r w:rsidR="00FA29EE" w:rsidRPr="00E4756E">
        <w:rPr>
          <w:rFonts w:ascii="Arial" w:eastAsia="Calibri" w:hAnsi="Arial" w:cs="Arial"/>
          <w:i/>
          <w:sz w:val="22"/>
          <w:szCs w:val="22"/>
          <w:lang w:eastAsia="en-US"/>
        </w:rPr>
        <w:t> </w:t>
      </w:r>
      <w:r w:rsidRPr="00E4756E">
        <w:rPr>
          <w:rFonts w:ascii="Arial" w:eastAsia="Calibri" w:hAnsi="Arial" w:cs="Arial"/>
          <w:i/>
          <w:sz w:val="22"/>
          <w:szCs w:val="22"/>
          <w:lang w:val="en-US" w:eastAsia="en-US"/>
        </w:rPr>
        <w:t>silico</w:t>
      </w:r>
      <w:r w:rsidRPr="00E4756E">
        <w:rPr>
          <w:rFonts w:ascii="Arial" w:eastAsia="Calibri" w:hAnsi="Arial" w:cs="Arial"/>
          <w:sz w:val="22"/>
          <w:szCs w:val="22"/>
          <w:lang w:eastAsia="en-US"/>
        </w:rPr>
        <w:t xml:space="preserve"> может применяться для прогнозирования характера вреда при отсутствии конкретной </w:t>
      </w:r>
      <w:r w:rsidRPr="00E4756E">
        <w:rPr>
          <w:rFonts w:ascii="Arial" w:eastAsia="Calibri" w:hAnsi="Arial" w:cs="Arial"/>
          <w:sz w:val="22"/>
          <w:szCs w:val="22"/>
          <w:lang w:val="en-US" w:eastAsia="en-US"/>
        </w:rPr>
        <w:t>POD</w:t>
      </w:r>
      <w:r w:rsidRPr="00E4756E">
        <w:rPr>
          <w:rFonts w:ascii="Arial" w:eastAsia="Calibri" w:hAnsi="Arial" w:cs="Arial"/>
          <w:sz w:val="22"/>
          <w:szCs w:val="22"/>
          <w:lang w:eastAsia="en-US"/>
        </w:rPr>
        <w:t xml:space="preserve"> для компонента.</w:t>
      </w:r>
    </w:p>
    <w:p w14:paraId="03D4EEF4" w14:textId="77777777" w:rsidR="00047A27" w:rsidRPr="005C79F8" w:rsidRDefault="00047A27" w:rsidP="00956B82">
      <w:pPr>
        <w:autoSpaceDE w:val="0"/>
        <w:autoSpaceDN w:val="0"/>
        <w:adjustRightInd w:val="0"/>
        <w:spacing w:line="360" w:lineRule="auto"/>
        <w:ind w:firstLine="426"/>
        <w:jc w:val="both"/>
        <w:rPr>
          <w:rFonts w:ascii="Arial" w:eastAsia="Calibri" w:hAnsi="Arial" w:cs="Arial"/>
          <w:sz w:val="20"/>
          <w:szCs w:val="20"/>
          <w:lang w:eastAsia="en-US"/>
        </w:rPr>
      </w:pPr>
    </w:p>
    <w:p w14:paraId="565F371E" w14:textId="5F157EAA"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Когда характер вреда неясен, компьютерная модель (также известная как анализ </w:t>
      </w:r>
      <w:r w:rsidRPr="00E4756E">
        <w:rPr>
          <w:rFonts w:ascii="Arial" w:eastAsia="Calibri" w:hAnsi="Arial" w:cs="Arial"/>
          <w:i/>
          <w:lang w:val="en-US" w:eastAsia="en-US"/>
        </w:rPr>
        <w:t>in</w:t>
      </w:r>
      <w:r w:rsidR="00FA29EE" w:rsidRPr="00E4756E">
        <w:rPr>
          <w:rFonts w:ascii="Arial" w:eastAsia="Calibri" w:hAnsi="Arial" w:cs="Arial"/>
          <w:i/>
          <w:lang w:eastAsia="en-US"/>
        </w:rPr>
        <w:t> </w:t>
      </w:r>
      <w:r w:rsidRPr="00E4756E">
        <w:rPr>
          <w:rFonts w:ascii="Arial" w:eastAsia="Calibri" w:hAnsi="Arial" w:cs="Arial"/>
          <w:i/>
          <w:lang w:val="en-US" w:eastAsia="en-US"/>
        </w:rPr>
        <w:t>silico</w:t>
      </w:r>
      <w:r w:rsidRPr="00E4756E">
        <w:rPr>
          <w:rFonts w:ascii="Arial" w:eastAsia="Calibri" w:hAnsi="Arial" w:cs="Arial"/>
          <w:lang w:eastAsia="en-US"/>
        </w:rPr>
        <w:t xml:space="preserve">) может применяться для прогнозирования характера вреда здоровью идентифицированного компонента. Валидация выбранной модели </w:t>
      </w:r>
      <w:r w:rsidRPr="00E4756E">
        <w:rPr>
          <w:rFonts w:ascii="Arial" w:eastAsia="Calibri" w:hAnsi="Arial" w:cs="Arial"/>
          <w:i/>
          <w:lang w:val="en-US" w:eastAsia="en-US"/>
        </w:rPr>
        <w:t>in</w:t>
      </w:r>
      <w:r w:rsidR="00FA29EE" w:rsidRPr="00E4756E">
        <w:rPr>
          <w:rFonts w:ascii="Arial" w:eastAsia="Calibri" w:hAnsi="Arial" w:cs="Arial"/>
          <w:i/>
          <w:lang w:eastAsia="en-US"/>
        </w:rPr>
        <w:t> </w:t>
      </w:r>
      <w:r w:rsidRPr="00E4756E">
        <w:rPr>
          <w:rFonts w:ascii="Arial" w:eastAsia="Calibri" w:hAnsi="Arial" w:cs="Arial"/>
          <w:i/>
          <w:lang w:val="en-US" w:eastAsia="en-US"/>
        </w:rPr>
        <w:t>silico</w:t>
      </w:r>
      <w:r w:rsidRPr="00E4756E">
        <w:rPr>
          <w:rFonts w:ascii="Arial" w:eastAsia="Calibri" w:hAnsi="Arial" w:cs="Arial"/>
          <w:lang w:eastAsia="en-US"/>
        </w:rPr>
        <w:t xml:space="preserve"> должна быть обоснована и отражена документально.</w:t>
      </w:r>
    </w:p>
    <w:p w14:paraId="1DD269B2" w14:textId="01838904" w:rsidR="00047A27" w:rsidRPr="00C77CB3"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Если для прогнозирования характера вреда здоровью используется количественная математическая модель (например, </w:t>
      </w:r>
      <w:r w:rsidR="00315354" w:rsidRPr="00E4756E">
        <w:rPr>
          <w:rFonts w:ascii="Arial" w:eastAsia="Calibri" w:hAnsi="Arial" w:cs="Arial"/>
          <w:lang w:eastAsia="en-US"/>
        </w:rPr>
        <w:t>количественная взаимосвязь структуры и активности</w:t>
      </w:r>
      <w:r w:rsidRPr="00E4756E">
        <w:rPr>
          <w:rFonts w:ascii="Arial" w:eastAsia="Calibri" w:hAnsi="Arial" w:cs="Arial"/>
          <w:lang w:eastAsia="en-US"/>
        </w:rPr>
        <w:t xml:space="preserve">), </w:t>
      </w:r>
      <w:r w:rsidR="00315354" w:rsidRPr="00E4756E">
        <w:rPr>
          <w:rFonts w:ascii="Arial" w:eastAsia="Calibri" w:hAnsi="Arial" w:cs="Arial"/>
          <w:lang w:eastAsia="en-US"/>
        </w:rPr>
        <w:t xml:space="preserve">то </w:t>
      </w:r>
      <w:r w:rsidRPr="00E4756E">
        <w:rPr>
          <w:rFonts w:ascii="Arial" w:eastAsia="Calibri" w:hAnsi="Arial" w:cs="Arial"/>
          <w:lang w:eastAsia="en-US"/>
        </w:rPr>
        <w:t>модель должна быть валидирована</w:t>
      </w:r>
      <w:r w:rsidR="00FA29EE" w:rsidRPr="00E4756E">
        <w:rPr>
          <w:rFonts w:ascii="Arial" w:eastAsia="Calibri" w:hAnsi="Arial" w:cs="Arial"/>
          <w:lang w:eastAsia="en-US"/>
        </w:rPr>
        <w:t xml:space="preserve"> </w:t>
      </w:r>
      <w:r w:rsidRPr="00E4756E">
        <w:rPr>
          <w:rFonts w:ascii="Arial" w:eastAsia="Calibri" w:hAnsi="Arial" w:cs="Arial"/>
          <w:lang w:eastAsia="en-US"/>
        </w:rPr>
        <w:t>[18]</w:t>
      </w:r>
      <w:r w:rsidR="00E4756E">
        <w:rPr>
          <w:rFonts w:ascii="Arial" w:eastAsia="Calibri" w:hAnsi="Arial" w:cs="Arial"/>
          <w:lang w:eastAsia="en-US"/>
        </w:rPr>
        <w:t>—</w:t>
      </w:r>
      <w:r w:rsidRPr="00E4756E">
        <w:rPr>
          <w:rFonts w:ascii="Arial" w:eastAsia="Calibri" w:hAnsi="Arial" w:cs="Arial"/>
          <w:lang w:eastAsia="en-US"/>
        </w:rPr>
        <w:t>[21].</w:t>
      </w:r>
    </w:p>
    <w:p w14:paraId="2F013273" w14:textId="77777777" w:rsidR="004C5120" w:rsidRPr="00C77CB3" w:rsidRDefault="004C5120" w:rsidP="00956B82">
      <w:pPr>
        <w:autoSpaceDE w:val="0"/>
        <w:autoSpaceDN w:val="0"/>
        <w:adjustRightInd w:val="0"/>
        <w:spacing w:line="360" w:lineRule="auto"/>
        <w:ind w:firstLine="426"/>
        <w:jc w:val="both"/>
        <w:rPr>
          <w:rFonts w:ascii="Arial" w:eastAsia="Calibri" w:hAnsi="Arial" w:cs="Arial"/>
          <w:lang w:eastAsia="en-US"/>
        </w:rPr>
      </w:pPr>
    </w:p>
    <w:p w14:paraId="2C2D8571" w14:textId="2DC45C1D" w:rsidR="00047A27" w:rsidRPr="00C77CB3"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E4756E">
        <w:rPr>
          <w:rFonts w:ascii="Arial" w:eastAsia="Calibri" w:hAnsi="Arial" w:cs="Arial"/>
          <w:spacing w:val="20"/>
          <w:sz w:val="22"/>
          <w:szCs w:val="22"/>
          <w:lang w:eastAsia="en-US"/>
        </w:rPr>
        <w:t>Примечание</w:t>
      </w:r>
      <w:r w:rsidR="00FA29EE" w:rsidRPr="00E4756E">
        <w:rPr>
          <w:rFonts w:ascii="Arial" w:eastAsia="Calibri" w:hAnsi="Arial" w:cs="Arial"/>
          <w:spacing w:val="20"/>
          <w:sz w:val="22"/>
          <w:szCs w:val="22"/>
          <w:lang w:eastAsia="en-US"/>
        </w:rPr>
        <w:t> </w:t>
      </w:r>
      <w:r w:rsidRPr="00E4756E">
        <w:rPr>
          <w:rFonts w:ascii="Arial" w:eastAsia="Calibri" w:hAnsi="Arial" w:cs="Arial"/>
          <w:sz w:val="22"/>
          <w:szCs w:val="22"/>
          <w:lang w:eastAsia="en-US"/>
        </w:rPr>
        <w:t>8</w:t>
      </w:r>
      <w:r w:rsidR="00FA29EE" w:rsidRPr="00E4756E">
        <w:rPr>
          <w:rFonts w:ascii="Arial" w:eastAsia="Calibri" w:hAnsi="Arial" w:cs="Arial"/>
          <w:sz w:val="22"/>
          <w:szCs w:val="22"/>
          <w:lang w:eastAsia="en-US"/>
        </w:rPr>
        <w:t> </w:t>
      </w:r>
      <w:r w:rsidR="004C5120" w:rsidRPr="00E4756E">
        <w:rPr>
          <w:rFonts w:ascii="Arial" w:eastAsia="Calibri" w:hAnsi="Arial" w:cs="Arial"/>
          <w:bCs/>
          <w:sz w:val="22"/>
          <w:szCs w:val="22"/>
          <w:lang w:eastAsia="en-US"/>
        </w:rPr>
        <w:t>—</w:t>
      </w:r>
      <w:r w:rsidR="00FA29EE" w:rsidRPr="00E4756E">
        <w:rPr>
          <w:rFonts w:ascii="Arial" w:eastAsia="Calibri" w:hAnsi="Arial" w:cs="Arial"/>
          <w:bCs/>
          <w:sz w:val="22"/>
          <w:szCs w:val="22"/>
          <w:lang w:eastAsia="en-US"/>
        </w:rPr>
        <w:t> </w:t>
      </w:r>
      <w:r w:rsidRPr="00E4756E">
        <w:rPr>
          <w:rFonts w:ascii="Arial" w:eastAsia="Calibri" w:hAnsi="Arial" w:cs="Arial"/>
          <w:sz w:val="22"/>
          <w:szCs w:val="22"/>
          <w:lang w:eastAsia="en-US"/>
        </w:rPr>
        <w:t xml:space="preserve">Количественные математические модели </w:t>
      </w:r>
      <w:r w:rsidRPr="00E4756E">
        <w:rPr>
          <w:rFonts w:ascii="Arial" w:eastAsia="Calibri" w:hAnsi="Arial" w:cs="Arial"/>
          <w:i/>
          <w:sz w:val="22"/>
          <w:szCs w:val="22"/>
          <w:lang w:val="en-US" w:eastAsia="en-US"/>
        </w:rPr>
        <w:t>in</w:t>
      </w:r>
      <w:r w:rsidR="00FA29EE" w:rsidRPr="00E4756E">
        <w:rPr>
          <w:rFonts w:ascii="Arial" w:eastAsia="Calibri" w:hAnsi="Arial" w:cs="Arial"/>
          <w:i/>
          <w:sz w:val="22"/>
          <w:szCs w:val="22"/>
          <w:lang w:eastAsia="en-US"/>
        </w:rPr>
        <w:t> </w:t>
      </w:r>
      <w:r w:rsidRPr="00E4756E">
        <w:rPr>
          <w:rFonts w:ascii="Arial" w:eastAsia="Calibri" w:hAnsi="Arial" w:cs="Arial"/>
          <w:i/>
          <w:sz w:val="22"/>
          <w:szCs w:val="22"/>
          <w:lang w:val="en-US" w:eastAsia="en-US"/>
        </w:rPr>
        <w:t>silico</w:t>
      </w:r>
      <w:r w:rsidRPr="00E4756E">
        <w:rPr>
          <w:rFonts w:ascii="Arial" w:eastAsia="Calibri" w:hAnsi="Arial" w:cs="Arial"/>
          <w:sz w:val="22"/>
          <w:szCs w:val="22"/>
          <w:lang w:eastAsia="en-US"/>
        </w:rPr>
        <w:t xml:space="preserve"> устанавливают взаимосвязь между одним или </w:t>
      </w:r>
      <w:r w:rsidR="00F2723B" w:rsidRPr="00E4756E">
        <w:rPr>
          <w:rFonts w:ascii="Arial" w:eastAsia="Calibri" w:hAnsi="Arial" w:cs="Arial"/>
          <w:sz w:val="22"/>
          <w:szCs w:val="22"/>
          <w:lang w:eastAsia="en-US"/>
        </w:rPr>
        <w:t>несколькими</w:t>
      </w:r>
      <w:r w:rsidRPr="00E4756E">
        <w:rPr>
          <w:rFonts w:ascii="Arial" w:eastAsia="Calibri" w:hAnsi="Arial" w:cs="Arial"/>
          <w:sz w:val="22"/>
          <w:szCs w:val="22"/>
          <w:lang w:eastAsia="en-US"/>
        </w:rPr>
        <w:t xml:space="preserve"> количественным параметром, полученным</w:t>
      </w:r>
      <w:r w:rsidR="00F2723B" w:rsidRPr="00E4756E">
        <w:rPr>
          <w:rFonts w:ascii="Arial" w:eastAsia="Calibri" w:hAnsi="Arial" w:cs="Arial"/>
          <w:sz w:val="22"/>
          <w:szCs w:val="22"/>
          <w:lang w:eastAsia="en-US"/>
        </w:rPr>
        <w:t>и</w:t>
      </w:r>
      <w:r w:rsidRPr="00E4756E">
        <w:rPr>
          <w:rFonts w:ascii="Arial" w:eastAsia="Calibri" w:hAnsi="Arial" w:cs="Arial"/>
          <w:sz w:val="22"/>
          <w:szCs w:val="22"/>
          <w:lang w:eastAsia="en-US"/>
        </w:rPr>
        <w:t xml:space="preserve"> </w:t>
      </w:r>
      <w:r w:rsidR="00F2723B" w:rsidRPr="00E4756E">
        <w:rPr>
          <w:rFonts w:ascii="Arial" w:eastAsia="Calibri" w:hAnsi="Arial" w:cs="Arial"/>
          <w:sz w:val="22"/>
          <w:szCs w:val="22"/>
          <w:lang w:eastAsia="en-US"/>
        </w:rPr>
        <w:t xml:space="preserve">на основе идентификационной информации о </w:t>
      </w:r>
      <w:r w:rsidRPr="00E4756E">
        <w:rPr>
          <w:rFonts w:ascii="Arial" w:eastAsia="Calibri" w:hAnsi="Arial" w:cs="Arial"/>
          <w:sz w:val="22"/>
          <w:szCs w:val="22"/>
          <w:lang w:eastAsia="en-US"/>
        </w:rPr>
        <w:t>компонент</w:t>
      </w:r>
      <w:r w:rsidR="00F2723B" w:rsidRPr="00E4756E">
        <w:rPr>
          <w:rFonts w:ascii="Arial" w:eastAsia="Calibri" w:hAnsi="Arial" w:cs="Arial"/>
          <w:sz w:val="22"/>
          <w:szCs w:val="22"/>
          <w:lang w:eastAsia="en-US"/>
        </w:rPr>
        <w:t>е</w:t>
      </w:r>
      <w:r w:rsidRPr="00E4756E">
        <w:rPr>
          <w:rFonts w:ascii="Arial" w:eastAsia="Calibri" w:hAnsi="Arial" w:cs="Arial"/>
          <w:sz w:val="22"/>
          <w:szCs w:val="22"/>
          <w:lang w:eastAsia="en-US"/>
        </w:rPr>
        <w:t>, и измер</w:t>
      </w:r>
      <w:r w:rsidR="00F2723B" w:rsidRPr="00E4756E">
        <w:rPr>
          <w:rFonts w:ascii="Arial" w:eastAsia="Calibri" w:hAnsi="Arial" w:cs="Arial"/>
          <w:sz w:val="22"/>
          <w:szCs w:val="22"/>
          <w:lang w:eastAsia="en-US"/>
        </w:rPr>
        <w:t>яемым характеристикам</w:t>
      </w:r>
      <w:r w:rsidRPr="00E4756E">
        <w:rPr>
          <w:rFonts w:ascii="Arial" w:eastAsia="Calibri" w:hAnsi="Arial" w:cs="Arial"/>
          <w:sz w:val="22"/>
          <w:szCs w:val="22"/>
          <w:lang w:eastAsia="en-US"/>
        </w:rPr>
        <w:t xml:space="preserve"> или активностью, </w:t>
      </w:r>
      <w:r w:rsidR="00F2723B" w:rsidRPr="00E4756E">
        <w:rPr>
          <w:rFonts w:ascii="Arial" w:eastAsia="Calibri" w:hAnsi="Arial" w:cs="Arial"/>
          <w:sz w:val="22"/>
          <w:szCs w:val="22"/>
          <w:lang w:eastAsia="en-US"/>
        </w:rPr>
        <w:t>которые имеют отношение к вреду здоровью.</w:t>
      </w:r>
    </w:p>
    <w:p w14:paraId="2C4DF44B" w14:textId="77777777" w:rsidR="004C5120" w:rsidRPr="00C77CB3" w:rsidRDefault="004C5120" w:rsidP="00956B82">
      <w:pPr>
        <w:suppressAutoHyphens/>
        <w:autoSpaceDE w:val="0"/>
        <w:autoSpaceDN w:val="0"/>
        <w:adjustRightInd w:val="0"/>
        <w:spacing w:line="360" w:lineRule="auto"/>
        <w:ind w:firstLine="426"/>
        <w:jc w:val="both"/>
        <w:rPr>
          <w:rFonts w:ascii="Arial" w:eastAsia="Calibri" w:hAnsi="Arial" w:cs="Arial"/>
          <w:lang w:eastAsia="en-US"/>
        </w:rPr>
      </w:pPr>
    </w:p>
    <w:p w14:paraId="221ACE74" w14:textId="77777777" w:rsidR="00DE5FDB" w:rsidRPr="00DE5FDB" w:rsidRDefault="00DE5FDB" w:rsidP="00DE5FDB">
      <w:pPr>
        <w:suppressAutoHyphens/>
        <w:autoSpaceDE w:val="0"/>
        <w:autoSpaceDN w:val="0"/>
        <w:adjustRightInd w:val="0"/>
        <w:spacing w:line="360" w:lineRule="auto"/>
        <w:ind w:firstLine="426"/>
        <w:jc w:val="both"/>
        <w:rPr>
          <w:rFonts w:ascii="Arial" w:eastAsia="Calibri" w:hAnsi="Arial" w:cs="Arial"/>
          <w:lang w:eastAsia="en-US"/>
        </w:rPr>
      </w:pPr>
      <w:r w:rsidRPr="00DE5FDB">
        <w:rPr>
          <w:rFonts w:ascii="Arial" w:eastAsia="Calibri" w:hAnsi="Arial" w:cs="Arial"/>
          <w:lang w:eastAsia="en-US"/>
        </w:rPr>
        <w:t>Значимость конкретных сценариев воздействия, применимых к компоненту и его вреду здоровью должна быть установлена [22].</w:t>
      </w:r>
    </w:p>
    <w:p w14:paraId="796EFE7F" w14:textId="77777777" w:rsidR="00DE5FDB" w:rsidRPr="00DE5FDB" w:rsidRDefault="00DE5FDB" w:rsidP="00DE5FDB">
      <w:pPr>
        <w:suppressAutoHyphens/>
        <w:autoSpaceDE w:val="0"/>
        <w:autoSpaceDN w:val="0"/>
        <w:adjustRightInd w:val="0"/>
        <w:spacing w:line="360" w:lineRule="auto"/>
        <w:ind w:firstLine="426"/>
        <w:jc w:val="both"/>
        <w:rPr>
          <w:rFonts w:ascii="Arial" w:eastAsia="Calibri" w:hAnsi="Arial" w:cs="Arial"/>
          <w:lang w:eastAsia="en-US"/>
        </w:rPr>
      </w:pPr>
      <w:r w:rsidRPr="00DE5FDB">
        <w:rPr>
          <w:rFonts w:ascii="Arial" w:eastAsia="Calibri" w:hAnsi="Arial" w:cs="Arial"/>
          <w:lang w:eastAsia="en-US"/>
        </w:rPr>
        <w:t>Если вред здоровью, наносимый компонентом, зависит от конкретного сценария воздействия, должна быть задокументирована конкретная информация о воздействии компонента и значимость этой информации для предполагаемого использования МИ.</w:t>
      </w:r>
    </w:p>
    <w:p w14:paraId="42B81FEF" w14:textId="77777777"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p>
    <w:p w14:paraId="4CBAA8BE" w14:textId="77777777" w:rsidR="00DE5FDB" w:rsidRPr="00DE5FDB" w:rsidRDefault="004C5120" w:rsidP="00DE5FDB">
      <w:pPr>
        <w:suppressAutoHyphens/>
        <w:autoSpaceDE w:val="0"/>
        <w:autoSpaceDN w:val="0"/>
        <w:adjustRightInd w:val="0"/>
        <w:spacing w:line="360" w:lineRule="auto"/>
        <w:ind w:firstLine="426"/>
        <w:jc w:val="both"/>
        <w:rPr>
          <w:rFonts w:ascii="Arial" w:eastAsia="Calibri" w:hAnsi="Arial" w:cs="Arial"/>
          <w:b/>
          <w:sz w:val="22"/>
          <w:szCs w:val="22"/>
          <w:lang w:eastAsia="en-US"/>
        </w:rPr>
      </w:pPr>
      <w:r w:rsidRPr="004A2A3E">
        <w:rPr>
          <w:rFonts w:ascii="Arial" w:eastAsia="Calibri" w:hAnsi="Arial" w:cs="Arial"/>
          <w:b/>
          <w:i/>
          <w:sz w:val="22"/>
          <w:szCs w:val="22"/>
          <w:lang w:eastAsia="en-US"/>
        </w:rPr>
        <w:t>Пример</w:t>
      </w:r>
      <w:r w:rsidR="00FA29EE" w:rsidRPr="004A2A3E">
        <w:rPr>
          <w:rFonts w:ascii="Arial" w:eastAsia="Calibri" w:hAnsi="Arial" w:cs="Arial"/>
          <w:b/>
          <w:i/>
          <w:sz w:val="22"/>
          <w:szCs w:val="22"/>
          <w:lang w:eastAsia="en-US"/>
        </w:rPr>
        <w:t> </w:t>
      </w:r>
      <w:r w:rsidRPr="004A2A3E">
        <w:rPr>
          <w:rFonts w:ascii="Arial" w:eastAsia="Calibri" w:hAnsi="Arial" w:cs="Arial"/>
          <w:b/>
          <w:i/>
          <w:sz w:val="22"/>
          <w:szCs w:val="22"/>
          <w:lang w:eastAsia="en-US"/>
        </w:rPr>
        <w:t>2</w:t>
      </w:r>
      <w:r w:rsidR="00FA29EE" w:rsidRPr="004A2A3E">
        <w:rPr>
          <w:rFonts w:ascii="Arial" w:eastAsia="Calibri" w:hAnsi="Arial" w:cs="Arial"/>
          <w:b/>
          <w:i/>
          <w:sz w:val="22"/>
          <w:szCs w:val="22"/>
          <w:lang w:eastAsia="en-US"/>
        </w:rPr>
        <w:t> </w:t>
      </w:r>
      <w:r w:rsidRPr="004A2A3E">
        <w:rPr>
          <w:rFonts w:ascii="Arial" w:eastAsia="Calibri" w:hAnsi="Arial" w:cs="Arial"/>
          <w:b/>
          <w:bCs/>
          <w:i/>
          <w:sz w:val="22"/>
          <w:szCs w:val="22"/>
          <w:lang w:eastAsia="en-US"/>
        </w:rPr>
        <w:t>—</w:t>
      </w:r>
      <w:r w:rsidR="00FA29EE" w:rsidRPr="004A2A3E">
        <w:rPr>
          <w:rFonts w:ascii="Arial" w:eastAsia="Calibri" w:hAnsi="Arial" w:cs="Arial"/>
          <w:b/>
          <w:bCs/>
          <w:i/>
          <w:sz w:val="22"/>
          <w:szCs w:val="22"/>
          <w:lang w:eastAsia="en-US"/>
        </w:rPr>
        <w:t> </w:t>
      </w:r>
      <w:r w:rsidR="00DE5FDB" w:rsidRPr="00DE5FDB">
        <w:rPr>
          <w:rFonts w:ascii="Arial" w:eastAsia="Calibri" w:hAnsi="Arial" w:cs="Arial"/>
          <w:b/>
          <w:sz w:val="22"/>
          <w:szCs w:val="22"/>
          <w:lang w:eastAsia="en-US"/>
        </w:rPr>
        <w:t>Факторы, которые определяют конкретные сценарии воздействия, включают: продолжительность (например острая, подострая, субхроническая, хроническая), способ введения (чрезкожный, оральный, ингаляционный, внутривенный), ткань, орган или систему (например, пищеварительная, нервная, печеночная, почечная, сердечно-сосудистая или дыхательная), пол (т. е. мужской или женский), возраст индивидуумов (например, педиатрический или гериатрический) или вид (т. е. человек или животное).</w:t>
      </w:r>
    </w:p>
    <w:p w14:paraId="2CADFEF9" w14:textId="5A501175"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b/>
          <w:bCs/>
          <w:lang w:eastAsia="en-US"/>
        </w:rPr>
      </w:pPr>
    </w:p>
    <w:p w14:paraId="3312DA91" w14:textId="060E3950"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b/>
          <w:lang w:eastAsia="en-US"/>
        </w:rPr>
      </w:pPr>
      <w:r w:rsidRPr="00E4756E">
        <w:rPr>
          <w:rFonts w:ascii="Arial" w:eastAsia="Calibri" w:hAnsi="Arial" w:cs="Arial"/>
          <w:b/>
          <w:bCs/>
          <w:lang w:eastAsia="en-US"/>
        </w:rPr>
        <w:t xml:space="preserve">6.2.2 </w:t>
      </w:r>
      <w:r w:rsidRPr="00E4756E">
        <w:rPr>
          <w:rFonts w:ascii="Arial" w:eastAsia="Calibri" w:hAnsi="Arial" w:cs="Arial"/>
          <w:b/>
          <w:lang w:eastAsia="en-US"/>
        </w:rPr>
        <w:t>Применение предела токсикологического скрининга</w:t>
      </w:r>
      <w:r w:rsidR="00F05DE8" w:rsidRPr="00E4756E">
        <w:rPr>
          <w:rFonts w:ascii="Arial" w:eastAsia="Calibri" w:hAnsi="Arial" w:cs="Arial"/>
          <w:b/>
          <w:lang w:eastAsia="en-US"/>
        </w:rPr>
        <w:t xml:space="preserve"> </w:t>
      </w:r>
    </w:p>
    <w:p w14:paraId="7557B2F5" w14:textId="2FD46008"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Предел токсикологического скрининга может </w:t>
      </w:r>
      <w:r w:rsidR="00F05DE8" w:rsidRPr="00E4756E">
        <w:rPr>
          <w:rFonts w:ascii="Arial" w:eastAsia="Calibri" w:hAnsi="Arial" w:cs="Arial"/>
          <w:lang w:eastAsia="en-US"/>
        </w:rPr>
        <w:t xml:space="preserve">быть </w:t>
      </w:r>
      <w:r w:rsidRPr="00E4756E">
        <w:rPr>
          <w:rFonts w:ascii="Arial" w:eastAsia="Calibri" w:hAnsi="Arial" w:cs="Arial"/>
          <w:lang w:eastAsia="en-US"/>
        </w:rPr>
        <w:t>использова</w:t>
      </w:r>
      <w:r w:rsidR="00F05DE8" w:rsidRPr="00E4756E">
        <w:rPr>
          <w:rFonts w:ascii="Arial" w:eastAsia="Calibri" w:hAnsi="Arial" w:cs="Arial"/>
          <w:lang w:eastAsia="en-US"/>
        </w:rPr>
        <w:t>н</w:t>
      </w:r>
      <w:r w:rsidRPr="00E4756E">
        <w:rPr>
          <w:rFonts w:ascii="Arial" w:eastAsia="Calibri" w:hAnsi="Arial" w:cs="Arial"/>
          <w:lang w:eastAsia="en-US"/>
        </w:rPr>
        <w:t xml:space="preserve"> для установления, является ли </w:t>
      </w:r>
      <w:r w:rsidRPr="00E4756E">
        <w:rPr>
          <w:rFonts w:ascii="Arial" w:eastAsia="Calibri" w:hAnsi="Arial" w:cs="Arial"/>
          <w:lang w:val="en-US" w:eastAsia="en-US"/>
        </w:rPr>
        <w:t>TQ</w:t>
      </w:r>
      <w:r w:rsidRPr="00E4756E">
        <w:rPr>
          <w:rFonts w:ascii="Arial" w:eastAsia="Calibri" w:hAnsi="Arial" w:cs="Arial"/>
          <w:lang w:eastAsia="en-US"/>
        </w:rPr>
        <w:t xml:space="preserve"> идентифицированного компонента, </w:t>
      </w:r>
      <w:r w:rsidR="00F05DE8" w:rsidRPr="00E4756E">
        <w:rPr>
          <w:rFonts w:ascii="Arial" w:eastAsia="Calibri" w:hAnsi="Arial" w:cs="Arial"/>
          <w:lang w:eastAsia="en-US"/>
        </w:rPr>
        <w:t>который присутствует или экстрагирован</w:t>
      </w:r>
      <w:r w:rsidRPr="00E4756E">
        <w:rPr>
          <w:rFonts w:ascii="Arial" w:eastAsia="Calibri" w:hAnsi="Arial" w:cs="Arial"/>
          <w:lang w:eastAsia="en-US"/>
        </w:rPr>
        <w:t>, слишком низким, чтобы вы</w:t>
      </w:r>
      <w:r w:rsidR="00064165" w:rsidRPr="00E4756E">
        <w:rPr>
          <w:rFonts w:ascii="Arial" w:eastAsia="Calibri" w:hAnsi="Arial" w:cs="Arial"/>
          <w:lang w:eastAsia="en-US"/>
        </w:rPr>
        <w:t>явить</w:t>
      </w:r>
      <w:r w:rsidRPr="00E4756E">
        <w:rPr>
          <w:rFonts w:ascii="Arial" w:eastAsia="Calibri" w:hAnsi="Arial" w:cs="Arial"/>
          <w:lang w:eastAsia="en-US"/>
        </w:rPr>
        <w:t xml:space="preserve"> генотоксичность, рак, </w:t>
      </w:r>
      <w:r w:rsidR="00064165" w:rsidRPr="00E4756E">
        <w:rPr>
          <w:rFonts w:ascii="Arial" w:eastAsia="Calibri" w:hAnsi="Arial" w:cs="Arial"/>
          <w:lang w:eastAsia="en-US"/>
        </w:rPr>
        <w:t xml:space="preserve">общую </w:t>
      </w:r>
      <w:r w:rsidRPr="00E4756E">
        <w:rPr>
          <w:rFonts w:ascii="Arial" w:eastAsia="Calibri" w:hAnsi="Arial" w:cs="Arial"/>
          <w:lang w:eastAsia="en-US"/>
        </w:rPr>
        <w:t xml:space="preserve">токсичность (например, острую, подострую, субхроническую, хроническую), </w:t>
      </w:r>
      <w:r w:rsidR="00064165" w:rsidRPr="00E4756E">
        <w:rPr>
          <w:rFonts w:ascii="Arial" w:eastAsia="Calibri" w:hAnsi="Arial" w:cs="Arial"/>
          <w:lang w:eastAsia="en-US"/>
        </w:rPr>
        <w:t>или</w:t>
      </w:r>
      <w:r w:rsidRPr="00E4756E">
        <w:rPr>
          <w:rFonts w:ascii="Arial" w:eastAsia="Calibri" w:hAnsi="Arial" w:cs="Arial"/>
          <w:lang w:eastAsia="en-US"/>
        </w:rPr>
        <w:t xml:space="preserve"> </w:t>
      </w:r>
      <w:r w:rsidR="003B32CE" w:rsidRPr="00E4756E">
        <w:rPr>
          <w:rFonts w:ascii="Arial" w:eastAsia="Calibri" w:hAnsi="Arial" w:cs="Arial"/>
          <w:lang w:eastAsia="en-US"/>
        </w:rPr>
        <w:t>риск репродуктивной токсичности или токсическом воздействии на развитие</w:t>
      </w:r>
      <w:r w:rsidRPr="00E4756E">
        <w:rPr>
          <w:rFonts w:ascii="Arial" w:eastAsia="Calibri" w:hAnsi="Arial" w:cs="Arial"/>
          <w:lang w:eastAsia="en-US"/>
        </w:rPr>
        <w:t xml:space="preserve"> (см.</w:t>
      </w:r>
      <w:r w:rsidR="00FA29EE" w:rsidRPr="00E4756E">
        <w:rPr>
          <w:rFonts w:ascii="Arial" w:eastAsia="Calibri" w:hAnsi="Arial" w:cs="Arial"/>
          <w:lang w:eastAsia="en-US"/>
        </w:rPr>
        <w:t> </w:t>
      </w:r>
      <w:r w:rsidR="00E4756E" w:rsidRPr="00E4756E">
        <w:rPr>
          <w:rFonts w:ascii="Arial" w:eastAsia="Calibri" w:hAnsi="Arial" w:cs="Arial"/>
          <w:lang w:eastAsia="en-US"/>
        </w:rPr>
        <w:t>п</w:t>
      </w:r>
      <w:r w:rsidRPr="00E4756E">
        <w:rPr>
          <w:rFonts w:ascii="Arial" w:eastAsia="Calibri" w:hAnsi="Arial" w:cs="Arial"/>
          <w:lang w:eastAsia="en-US"/>
        </w:rPr>
        <w:t>риложение</w:t>
      </w:r>
      <w:r w:rsidR="00FA29EE" w:rsidRPr="00E4756E">
        <w:rPr>
          <w:rFonts w:ascii="Arial" w:eastAsia="Calibri" w:hAnsi="Arial" w:cs="Arial"/>
          <w:lang w:eastAsia="en-US"/>
        </w:rPr>
        <w:t> </w:t>
      </w:r>
      <w:r w:rsidRPr="00E4756E">
        <w:rPr>
          <w:rFonts w:ascii="Arial" w:eastAsia="Calibri" w:hAnsi="Arial" w:cs="Arial"/>
          <w:lang w:eastAsia="en-US"/>
        </w:rPr>
        <w:t xml:space="preserve">В для дополнительной информации). Когда общее количество компонента, </w:t>
      </w:r>
      <w:r w:rsidR="00064165" w:rsidRPr="00E4756E">
        <w:rPr>
          <w:rFonts w:ascii="Arial" w:eastAsia="Calibri" w:hAnsi="Arial" w:cs="Arial"/>
          <w:lang w:eastAsia="en-US"/>
        </w:rPr>
        <w:t>воздействи</w:t>
      </w:r>
      <w:r w:rsidR="00C37B80">
        <w:rPr>
          <w:rFonts w:ascii="Arial" w:eastAsia="Calibri" w:hAnsi="Arial" w:cs="Arial"/>
          <w:lang w:eastAsia="en-US"/>
        </w:rPr>
        <w:t>я</w:t>
      </w:r>
      <w:r w:rsidR="00064165" w:rsidRPr="00E4756E">
        <w:rPr>
          <w:rFonts w:ascii="Arial" w:eastAsia="Calibri" w:hAnsi="Arial" w:cs="Arial"/>
          <w:lang w:eastAsia="en-US"/>
        </w:rPr>
        <w:t xml:space="preserve"> которого человек может подвергаться в течение определенного периода времени </w:t>
      </w:r>
      <w:r w:rsidRPr="00E4756E">
        <w:rPr>
          <w:rFonts w:ascii="Arial" w:eastAsia="Calibri" w:hAnsi="Arial" w:cs="Arial"/>
          <w:lang w:eastAsia="en-US"/>
        </w:rPr>
        <w:t>(т.</w:t>
      </w:r>
      <w:r w:rsidR="00FA29EE" w:rsidRPr="00E4756E">
        <w:rPr>
          <w:rFonts w:ascii="Arial" w:eastAsia="Calibri" w:hAnsi="Arial" w:cs="Arial"/>
          <w:lang w:eastAsia="en-US"/>
        </w:rPr>
        <w:t> </w:t>
      </w:r>
      <w:r w:rsidR="00727A46">
        <w:rPr>
          <w:rFonts w:ascii="Arial" w:eastAsia="Calibri" w:hAnsi="Arial" w:cs="Arial"/>
          <w:lang w:eastAsia="en-US"/>
        </w:rPr>
        <w:t>е.</w:t>
      </w:r>
      <w:r w:rsidRPr="00E4756E">
        <w:rPr>
          <w:rFonts w:ascii="Arial" w:eastAsia="Calibri" w:hAnsi="Arial" w:cs="Arial"/>
          <w:lang w:eastAsia="en-US"/>
        </w:rPr>
        <w:t xml:space="preserve"> ку</w:t>
      </w:r>
      <w:r w:rsidR="00C37B80">
        <w:rPr>
          <w:rFonts w:ascii="Arial" w:eastAsia="Calibri" w:hAnsi="Arial" w:cs="Arial"/>
          <w:lang w:eastAsia="en-US"/>
        </w:rPr>
        <w:t>мулятивная воздействующая доза)</w:t>
      </w:r>
      <w:r w:rsidRPr="00E4756E">
        <w:rPr>
          <w:rFonts w:ascii="Arial" w:eastAsia="Calibri" w:hAnsi="Arial" w:cs="Arial"/>
          <w:lang w:eastAsia="en-US"/>
        </w:rPr>
        <w:t xml:space="preserve"> ниже </w:t>
      </w:r>
      <w:r w:rsidR="001C315A" w:rsidRPr="00E4756E">
        <w:rPr>
          <w:rFonts w:ascii="Arial" w:eastAsia="Calibri" w:hAnsi="Arial" w:cs="Arial"/>
          <w:lang w:eastAsia="en-US"/>
        </w:rPr>
        <w:t>определенного</w:t>
      </w:r>
      <w:r w:rsidRPr="00E4756E">
        <w:rPr>
          <w:rFonts w:ascii="Arial" w:eastAsia="Calibri" w:hAnsi="Arial" w:cs="Arial"/>
          <w:lang w:eastAsia="en-US"/>
        </w:rPr>
        <w:t xml:space="preserve"> </w:t>
      </w:r>
      <w:r w:rsidRPr="00E4756E">
        <w:rPr>
          <w:rFonts w:ascii="Arial" w:eastAsia="Calibri" w:hAnsi="Arial" w:cs="Arial"/>
          <w:lang w:val="en-US" w:eastAsia="en-US"/>
        </w:rPr>
        <w:t>TSL</w:t>
      </w:r>
      <w:r w:rsidRPr="00E4756E">
        <w:rPr>
          <w:rFonts w:ascii="Arial" w:eastAsia="Calibri" w:hAnsi="Arial" w:cs="Arial"/>
          <w:lang w:eastAsia="en-US"/>
        </w:rPr>
        <w:t xml:space="preserve">, количество может быть признано как имеющее незначительный токсикологический риск </w:t>
      </w:r>
      <w:r w:rsidR="001C315A" w:rsidRPr="00E4756E">
        <w:rPr>
          <w:rFonts w:ascii="Arial" w:eastAsia="Calibri" w:hAnsi="Arial" w:cs="Arial"/>
          <w:lang w:eastAsia="en-US"/>
        </w:rPr>
        <w:t>и дальнейшее оценивание риска для такого системного вреда не рекомендуется</w:t>
      </w:r>
      <w:r w:rsidRPr="00E4756E">
        <w:rPr>
          <w:rFonts w:ascii="Arial" w:eastAsia="Calibri" w:hAnsi="Arial" w:cs="Arial"/>
          <w:lang w:eastAsia="en-US"/>
        </w:rPr>
        <w:t xml:space="preserve">, не считая исключений, </w:t>
      </w:r>
      <w:r w:rsidR="001C315A" w:rsidRPr="00E4756E">
        <w:rPr>
          <w:rFonts w:ascii="Arial" w:eastAsia="Calibri" w:hAnsi="Arial" w:cs="Arial"/>
          <w:lang w:eastAsia="en-US"/>
        </w:rPr>
        <w:t>установленных</w:t>
      </w:r>
      <w:r w:rsidRPr="00E4756E">
        <w:rPr>
          <w:rFonts w:ascii="Arial" w:eastAsia="Calibri" w:hAnsi="Arial" w:cs="Arial"/>
          <w:lang w:eastAsia="en-US"/>
        </w:rPr>
        <w:t xml:space="preserve"> в </w:t>
      </w:r>
      <w:r w:rsidRPr="00E4756E">
        <w:rPr>
          <w:rFonts w:ascii="Arial" w:eastAsia="Calibri" w:hAnsi="Arial" w:cs="Arial"/>
          <w:lang w:val="en-US" w:eastAsia="en-US"/>
        </w:rPr>
        <w:t>B</w:t>
      </w:r>
      <w:r w:rsidRPr="00E4756E">
        <w:rPr>
          <w:rFonts w:ascii="Arial" w:eastAsia="Calibri" w:hAnsi="Arial" w:cs="Arial"/>
          <w:lang w:eastAsia="en-US"/>
        </w:rPr>
        <w:t xml:space="preserve">.1, и условий и требований, </w:t>
      </w:r>
      <w:r w:rsidR="001C315A" w:rsidRPr="00E4756E">
        <w:rPr>
          <w:rFonts w:ascii="Arial" w:eastAsia="Calibri" w:hAnsi="Arial" w:cs="Arial"/>
          <w:lang w:eastAsia="en-US"/>
        </w:rPr>
        <w:t>указанных</w:t>
      </w:r>
      <w:r w:rsidRPr="00E4756E">
        <w:rPr>
          <w:rFonts w:ascii="Arial" w:eastAsia="Calibri" w:hAnsi="Arial" w:cs="Arial"/>
          <w:lang w:eastAsia="en-US"/>
        </w:rPr>
        <w:t xml:space="preserve"> в этом подпункте.</w:t>
      </w:r>
    </w:p>
    <w:p w14:paraId="40794961" w14:textId="38708896"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Когда для компонента используется подход предела токсикологического скрининга, применимое значение </w:t>
      </w:r>
      <w:r w:rsidRPr="00E4756E">
        <w:rPr>
          <w:rFonts w:ascii="Arial" w:eastAsia="Calibri" w:hAnsi="Arial" w:cs="Arial"/>
          <w:lang w:val="en-US" w:eastAsia="en-US"/>
        </w:rPr>
        <w:t>TSL</w:t>
      </w:r>
      <w:r w:rsidRPr="00E4756E">
        <w:rPr>
          <w:rFonts w:ascii="Arial" w:eastAsia="Calibri" w:hAnsi="Arial" w:cs="Arial"/>
          <w:lang w:eastAsia="en-US"/>
        </w:rPr>
        <w:t xml:space="preserve"> должно быть сравнено с </w:t>
      </w:r>
      <w:r w:rsidRPr="00E4756E">
        <w:rPr>
          <w:rFonts w:ascii="Arial" w:eastAsia="Calibri" w:hAnsi="Arial" w:cs="Arial"/>
          <w:lang w:val="en-US" w:eastAsia="en-US"/>
        </w:rPr>
        <w:t>TQ</w:t>
      </w:r>
      <w:r w:rsidRPr="00E4756E">
        <w:rPr>
          <w:rFonts w:ascii="Arial" w:eastAsia="Calibri" w:hAnsi="Arial" w:cs="Arial"/>
          <w:vertAlign w:val="subscript"/>
          <w:lang w:val="en-US" w:eastAsia="en-US"/>
        </w:rPr>
        <w:t>max</w:t>
      </w:r>
      <w:r w:rsidRPr="00E4756E">
        <w:rPr>
          <w:rFonts w:ascii="Arial" w:eastAsia="Calibri" w:hAnsi="Arial" w:cs="Arial"/>
          <w:lang w:eastAsia="en-US"/>
        </w:rPr>
        <w:t xml:space="preserve">, </w:t>
      </w:r>
      <w:r w:rsidR="001C315A" w:rsidRPr="00E4756E">
        <w:rPr>
          <w:rFonts w:ascii="Arial" w:eastAsia="Calibri" w:hAnsi="Arial" w:cs="Arial"/>
          <w:lang w:eastAsia="en-US"/>
        </w:rPr>
        <w:t>воздействию которого может подвергаться человек.</w:t>
      </w:r>
    </w:p>
    <w:p w14:paraId="0800E921" w14:textId="4639ABD4"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val="en-US" w:eastAsia="en-US"/>
        </w:rPr>
        <w:t>TQ</w:t>
      </w:r>
      <w:r w:rsidRPr="00E4756E">
        <w:rPr>
          <w:rFonts w:ascii="Arial" w:eastAsia="Calibri" w:hAnsi="Arial" w:cs="Arial"/>
          <w:vertAlign w:val="subscript"/>
          <w:lang w:val="en-US" w:eastAsia="en-US"/>
        </w:rPr>
        <w:t>max</w:t>
      </w:r>
      <w:r w:rsidRPr="00E4756E">
        <w:rPr>
          <w:rFonts w:ascii="Arial" w:eastAsia="Calibri" w:hAnsi="Arial" w:cs="Arial"/>
          <w:lang w:eastAsia="en-US"/>
        </w:rPr>
        <w:t xml:space="preserve"> должно учитывать </w:t>
      </w:r>
      <w:r w:rsidR="00810B29" w:rsidRPr="00E4756E">
        <w:rPr>
          <w:rFonts w:ascii="Arial" w:eastAsia="Calibri" w:hAnsi="Arial" w:cs="Arial"/>
          <w:lang w:eastAsia="en-US"/>
        </w:rPr>
        <w:t>продолжительность</w:t>
      </w:r>
      <w:r w:rsidRPr="00E4756E">
        <w:rPr>
          <w:rFonts w:ascii="Arial" w:eastAsia="Calibri" w:hAnsi="Arial" w:cs="Arial"/>
          <w:lang w:eastAsia="en-US"/>
        </w:rPr>
        <w:t xml:space="preserve"> контакта </w:t>
      </w:r>
      <w:r w:rsidR="00E4756E">
        <w:rPr>
          <w:rFonts w:ascii="Arial" w:eastAsia="Calibri" w:hAnsi="Arial" w:cs="Arial"/>
          <w:lang w:eastAsia="en-US"/>
        </w:rPr>
        <w:t>МИ</w:t>
      </w:r>
      <w:r w:rsidRPr="00E4756E">
        <w:rPr>
          <w:rFonts w:ascii="Arial" w:eastAsia="Calibri" w:hAnsi="Arial" w:cs="Arial"/>
          <w:lang w:eastAsia="en-US"/>
        </w:rPr>
        <w:t xml:space="preserve"> с организмом, число или количество экстрагированных изделий, а также число или количество </w:t>
      </w:r>
      <w:r w:rsidR="00E4756E">
        <w:rPr>
          <w:rFonts w:ascii="Arial" w:eastAsia="Calibri" w:hAnsi="Arial" w:cs="Arial"/>
          <w:lang w:eastAsia="en-US"/>
        </w:rPr>
        <w:t>МИ</w:t>
      </w:r>
      <w:r w:rsidRPr="00E4756E">
        <w:rPr>
          <w:rFonts w:ascii="Arial" w:eastAsia="Calibri" w:hAnsi="Arial" w:cs="Arial"/>
          <w:lang w:eastAsia="en-US"/>
        </w:rPr>
        <w:t xml:space="preserve">, находящихся в контакте с организмом, в соответствии с </w:t>
      </w:r>
      <w:r w:rsidRPr="00E4756E">
        <w:rPr>
          <w:rFonts w:ascii="Arial" w:eastAsia="Calibri" w:hAnsi="Arial" w:cs="Arial"/>
          <w:lang w:val="en-US" w:eastAsia="en-US"/>
        </w:rPr>
        <w:t>B</w:t>
      </w:r>
      <w:r w:rsidRPr="00E4756E">
        <w:rPr>
          <w:rFonts w:ascii="Arial" w:eastAsia="Calibri" w:hAnsi="Arial" w:cs="Arial"/>
          <w:lang w:eastAsia="en-US"/>
        </w:rPr>
        <w:t>.3.</w:t>
      </w:r>
    </w:p>
    <w:p w14:paraId="25FC5721" w14:textId="1D18EC36"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Сравнени</w:t>
      </w:r>
      <w:r w:rsidR="00810B29" w:rsidRPr="00E4756E">
        <w:rPr>
          <w:rFonts w:ascii="Arial" w:eastAsia="Calibri" w:hAnsi="Arial" w:cs="Arial"/>
          <w:lang w:eastAsia="en-US"/>
        </w:rPr>
        <w:t>е</w:t>
      </w:r>
      <w:r w:rsidRPr="00E4756E">
        <w:rPr>
          <w:rFonts w:ascii="Arial" w:eastAsia="Calibri" w:hAnsi="Arial" w:cs="Arial"/>
          <w:lang w:eastAsia="en-US"/>
        </w:rPr>
        <w:t xml:space="preserve"> между значениями </w:t>
      </w:r>
      <w:r w:rsidRPr="00E4756E">
        <w:rPr>
          <w:rFonts w:ascii="Arial" w:eastAsia="Calibri" w:hAnsi="Arial" w:cs="Arial"/>
          <w:lang w:val="en-US" w:eastAsia="en-US"/>
        </w:rPr>
        <w:t>TSL</w:t>
      </w:r>
      <w:r w:rsidRPr="00E4756E">
        <w:rPr>
          <w:rFonts w:ascii="Arial" w:eastAsia="Calibri" w:hAnsi="Arial" w:cs="Arial"/>
          <w:lang w:eastAsia="en-US"/>
        </w:rPr>
        <w:t xml:space="preserve"> и </w:t>
      </w:r>
      <w:r w:rsidRPr="00E4756E">
        <w:rPr>
          <w:rFonts w:ascii="Arial" w:eastAsia="Calibri" w:hAnsi="Arial" w:cs="Arial"/>
          <w:lang w:val="en-US" w:eastAsia="en-US"/>
        </w:rPr>
        <w:t>TQ</w:t>
      </w:r>
      <w:r w:rsidRPr="00E4756E">
        <w:rPr>
          <w:rFonts w:ascii="Arial" w:eastAsia="Calibri" w:hAnsi="Arial" w:cs="Arial"/>
          <w:vertAlign w:val="subscript"/>
          <w:lang w:val="en-US" w:eastAsia="en-US"/>
        </w:rPr>
        <w:t>max</w:t>
      </w:r>
      <w:r w:rsidRPr="00E4756E">
        <w:rPr>
          <w:rFonts w:ascii="Arial" w:eastAsia="Calibri" w:hAnsi="Arial" w:cs="Arial"/>
          <w:lang w:eastAsia="en-US"/>
        </w:rPr>
        <w:t xml:space="preserve"> должны быть отражены документально.</w:t>
      </w:r>
    </w:p>
    <w:p w14:paraId="5CA7530B" w14:textId="421ED6CF"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Когда </w:t>
      </w:r>
      <w:r w:rsidRPr="00E4756E">
        <w:rPr>
          <w:rFonts w:ascii="Arial" w:eastAsia="Calibri" w:hAnsi="Arial" w:cs="Arial"/>
          <w:lang w:val="en-US" w:eastAsia="en-US"/>
        </w:rPr>
        <w:t>TQ</w:t>
      </w:r>
      <w:r w:rsidRPr="00E4756E">
        <w:rPr>
          <w:rFonts w:ascii="Arial" w:eastAsia="Calibri" w:hAnsi="Arial" w:cs="Arial"/>
          <w:vertAlign w:val="subscript"/>
          <w:lang w:val="en-US" w:eastAsia="en-US"/>
        </w:rPr>
        <w:t>max</w:t>
      </w:r>
      <w:r w:rsidRPr="00E4756E">
        <w:rPr>
          <w:rFonts w:ascii="Arial" w:eastAsia="Calibri" w:hAnsi="Arial" w:cs="Arial"/>
          <w:lang w:eastAsia="en-US"/>
        </w:rPr>
        <w:t xml:space="preserve"> идентифицированного компонента превышает применимый </w:t>
      </w:r>
      <w:r w:rsidRPr="00E4756E">
        <w:rPr>
          <w:rFonts w:ascii="Arial" w:eastAsia="Calibri" w:hAnsi="Arial" w:cs="Arial"/>
          <w:lang w:val="en-US" w:eastAsia="en-US"/>
        </w:rPr>
        <w:t>TSL</w:t>
      </w:r>
      <w:r w:rsidRPr="00E4756E">
        <w:rPr>
          <w:rFonts w:ascii="Arial" w:eastAsia="Calibri" w:hAnsi="Arial" w:cs="Arial"/>
          <w:lang w:eastAsia="en-US"/>
        </w:rPr>
        <w:t>, воздействующая доза компонента должна быть вычислена и оценена как описано в 7, 8, 9</w:t>
      </w:r>
      <w:r w:rsidR="00A806DE" w:rsidRPr="00E4756E">
        <w:rPr>
          <w:rFonts w:ascii="Arial" w:eastAsia="Calibri" w:hAnsi="Arial" w:cs="Arial"/>
          <w:lang w:eastAsia="en-US"/>
        </w:rPr>
        <w:t>,</w:t>
      </w:r>
      <w:r w:rsidRPr="00E4756E">
        <w:rPr>
          <w:rFonts w:ascii="Arial" w:eastAsia="Calibri" w:hAnsi="Arial" w:cs="Arial"/>
          <w:lang w:eastAsia="en-US"/>
        </w:rPr>
        <w:t xml:space="preserve"> 10.</w:t>
      </w:r>
    </w:p>
    <w:p w14:paraId="79A2B08F" w14:textId="77777777" w:rsidR="00536B63" w:rsidRPr="005C79F8" w:rsidRDefault="00536B6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A29C6D5" w14:textId="1E1FAD9F"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E4756E">
        <w:rPr>
          <w:rFonts w:ascii="Arial" w:eastAsia="Calibri" w:hAnsi="Arial" w:cs="Arial"/>
          <w:spacing w:val="20"/>
          <w:sz w:val="22"/>
          <w:szCs w:val="22"/>
          <w:lang w:eastAsia="en-US"/>
        </w:rPr>
        <w:t>Примечание</w:t>
      </w:r>
      <w:r w:rsidR="00A806DE" w:rsidRPr="00E4756E">
        <w:rPr>
          <w:rFonts w:ascii="Arial" w:eastAsia="Calibri" w:hAnsi="Arial" w:cs="Arial"/>
          <w:spacing w:val="20"/>
          <w:sz w:val="22"/>
          <w:szCs w:val="22"/>
          <w:lang w:eastAsia="en-US"/>
        </w:rPr>
        <w:t> </w:t>
      </w:r>
      <w:r w:rsidRPr="00E4756E">
        <w:rPr>
          <w:rFonts w:ascii="Arial" w:eastAsia="Calibri" w:hAnsi="Arial" w:cs="Arial"/>
          <w:sz w:val="22"/>
          <w:szCs w:val="22"/>
          <w:lang w:eastAsia="en-US"/>
        </w:rPr>
        <w:t>1</w:t>
      </w:r>
      <w:r w:rsidR="00A806DE" w:rsidRPr="00E4756E">
        <w:rPr>
          <w:rFonts w:ascii="Arial" w:eastAsia="Calibri" w:hAnsi="Arial" w:cs="Arial"/>
          <w:sz w:val="22"/>
          <w:szCs w:val="22"/>
          <w:lang w:eastAsia="en-US"/>
        </w:rPr>
        <w:t> </w:t>
      </w:r>
      <w:r w:rsidR="00536B63" w:rsidRPr="00E4756E">
        <w:rPr>
          <w:rFonts w:ascii="Arial" w:eastAsia="Calibri" w:hAnsi="Arial" w:cs="Arial"/>
          <w:bCs/>
          <w:sz w:val="22"/>
          <w:szCs w:val="22"/>
          <w:lang w:eastAsia="en-US"/>
        </w:rPr>
        <w:t>—</w:t>
      </w:r>
      <w:r w:rsidR="00A806DE" w:rsidRPr="00E4756E">
        <w:rPr>
          <w:rFonts w:ascii="Arial" w:eastAsia="Calibri" w:hAnsi="Arial" w:cs="Arial"/>
          <w:bCs/>
          <w:sz w:val="22"/>
          <w:szCs w:val="22"/>
          <w:lang w:eastAsia="en-US"/>
        </w:rPr>
        <w:t> </w:t>
      </w:r>
      <w:r w:rsidR="00810B29" w:rsidRPr="00E4756E">
        <w:rPr>
          <w:rFonts w:ascii="Arial" w:eastAsia="Calibri" w:hAnsi="Arial" w:cs="Arial"/>
          <w:bCs/>
          <w:sz w:val="22"/>
          <w:szCs w:val="22"/>
          <w:lang w:eastAsia="en-US"/>
        </w:rPr>
        <w:t xml:space="preserve">В </w:t>
      </w:r>
      <w:r w:rsidRPr="00E4756E">
        <w:rPr>
          <w:rFonts w:ascii="Arial" w:eastAsia="Calibri" w:hAnsi="Arial" w:cs="Arial"/>
          <w:sz w:val="22"/>
          <w:szCs w:val="22"/>
          <w:lang w:val="en-US" w:eastAsia="en-US"/>
        </w:rPr>
        <w:t>ISO</w:t>
      </w:r>
      <w:r w:rsidRPr="00E4756E">
        <w:rPr>
          <w:rFonts w:ascii="Arial" w:eastAsia="Calibri" w:hAnsi="Arial" w:cs="Arial"/>
          <w:sz w:val="22"/>
          <w:szCs w:val="22"/>
          <w:lang w:eastAsia="en-US"/>
        </w:rPr>
        <w:t xml:space="preserve"> 10993-18 </w:t>
      </w:r>
      <w:r w:rsidR="00810B29" w:rsidRPr="00E4756E">
        <w:rPr>
          <w:rFonts w:ascii="Arial" w:eastAsia="Calibri" w:hAnsi="Arial" w:cs="Arial"/>
          <w:sz w:val="22"/>
          <w:szCs w:val="22"/>
          <w:lang w:eastAsia="en-US"/>
        </w:rPr>
        <w:t>изложены</w:t>
      </w:r>
      <w:r w:rsidRPr="00E4756E">
        <w:rPr>
          <w:rFonts w:ascii="Arial" w:eastAsia="Calibri" w:hAnsi="Arial" w:cs="Arial"/>
          <w:sz w:val="22"/>
          <w:szCs w:val="22"/>
          <w:lang w:eastAsia="en-US"/>
        </w:rPr>
        <w:t xml:space="preserve"> методы </w:t>
      </w:r>
      <w:r w:rsidR="006C087A" w:rsidRPr="00E4756E">
        <w:rPr>
          <w:rFonts w:ascii="Arial" w:eastAsia="Calibri" w:hAnsi="Arial" w:cs="Arial"/>
          <w:sz w:val="22"/>
          <w:szCs w:val="22"/>
          <w:lang w:eastAsia="en-US"/>
        </w:rPr>
        <w:t xml:space="preserve">определения </w:t>
      </w:r>
      <w:r w:rsidRPr="00E4756E">
        <w:rPr>
          <w:rFonts w:ascii="Arial" w:eastAsia="Calibri" w:hAnsi="Arial" w:cs="Arial"/>
          <w:sz w:val="22"/>
          <w:szCs w:val="22"/>
          <w:lang w:eastAsia="en-US"/>
        </w:rPr>
        <w:t xml:space="preserve">общего количества компонента, находящегося в/на </w:t>
      </w:r>
      <w:r w:rsidR="00E4756E">
        <w:rPr>
          <w:rFonts w:ascii="Arial" w:eastAsia="Calibri" w:hAnsi="Arial" w:cs="Arial"/>
          <w:sz w:val="22"/>
          <w:szCs w:val="22"/>
          <w:lang w:eastAsia="en-US"/>
        </w:rPr>
        <w:t>МИ</w:t>
      </w:r>
      <w:r w:rsidRPr="00E4756E">
        <w:rPr>
          <w:rFonts w:ascii="Arial" w:eastAsia="Calibri" w:hAnsi="Arial" w:cs="Arial"/>
          <w:sz w:val="22"/>
          <w:szCs w:val="22"/>
          <w:lang w:eastAsia="en-US"/>
        </w:rPr>
        <w:t xml:space="preserve">, </w:t>
      </w:r>
      <w:r w:rsidR="006C087A" w:rsidRPr="00E4756E">
        <w:rPr>
          <w:rFonts w:ascii="Arial" w:eastAsia="Calibri" w:hAnsi="Arial" w:cs="Arial"/>
          <w:sz w:val="22"/>
          <w:szCs w:val="22"/>
          <w:lang w:eastAsia="en-US"/>
        </w:rPr>
        <w:t>или</w:t>
      </w:r>
      <w:r w:rsidRPr="00E4756E">
        <w:rPr>
          <w:rFonts w:ascii="Arial" w:eastAsia="Calibri" w:hAnsi="Arial" w:cs="Arial"/>
          <w:sz w:val="22"/>
          <w:szCs w:val="22"/>
          <w:lang w:eastAsia="en-US"/>
        </w:rPr>
        <w:t xml:space="preserve"> экстрагированн</w:t>
      </w:r>
      <w:r w:rsidR="006C087A" w:rsidRPr="00E4756E">
        <w:rPr>
          <w:rFonts w:ascii="Arial" w:eastAsia="Calibri" w:hAnsi="Arial" w:cs="Arial"/>
          <w:sz w:val="22"/>
          <w:szCs w:val="22"/>
          <w:lang w:eastAsia="en-US"/>
        </w:rPr>
        <w:t>ого</w:t>
      </w:r>
      <w:r w:rsidRPr="00E4756E">
        <w:rPr>
          <w:rFonts w:ascii="Arial" w:eastAsia="Calibri" w:hAnsi="Arial" w:cs="Arial"/>
          <w:sz w:val="22"/>
          <w:szCs w:val="22"/>
          <w:lang w:eastAsia="en-US"/>
        </w:rPr>
        <w:t xml:space="preserve"> из него (например, сбор информации или </w:t>
      </w:r>
      <w:r w:rsidR="006C087A" w:rsidRPr="00E4756E">
        <w:rPr>
          <w:rFonts w:ascii="Arial" w:eastAsia="Calibri" w:hAnsi="Arial" w:cs="Arial"/>
          <w:sz w:val="22"/>
          <w:szCs w:val="22"/>
          <w:lang w:eastAsia="en-US"/>
        </w:rPr>
        <w:t>получение</w:t>
      </w:r>
      <w:r w:rsidRPr="00E4756E">
        <w:rPr>
          <w:rFonts w:ascii="Arial" w:eastAsia="Calibri" w:hAnsi="Arial" w:cs="Arial"/>
          <w:sz w:val="22"/>
          <w:szCs w:val="22"/>
          <w:lang w:eastAsia="en-US"/>
        </w:rPr>
        <w:t xml:space="preserve"> химических данных </w:t>
      </w:r>
      <w:r w:rsidR="006C087A" w:rsidRPr="00E4756E">
        <w:rPr>
          <w:rFonts w:ascii="Arial" w:eastAsia="Calibri" w:hAnsi="Arial" w:cs="Arial"/>
          <w:sz w:val="22"/>
          <w:szCs w:val="22"/>
          <w:lang w:eastAsia="en-US"/>
        </w:rPr>
        <w:t xml:space="preserve">методами преувеличенной или исчерпывающей </w:t>
      </w:r>
      <w:r w:rsidRPr="00E4756E">
        <w:rPr>
          <w:rFonts w:ascii="Arial" w:eastAsia="Calibri" w:hAnsi="Arial" w:cs="Arial"/>
          <w:sz w:val="22"/>
          <w:szCs w:val="22"/>
          <w:lang w:eastAsia="en-US"/>
        </w:rPr>
        <w:t>экстра</w:t>
      </w:r>
      <w:r w:rsidR="006C087A" w:rsidRPr="00E4756E">
        <w:rPr>
          <w:rFonts w:ascii="Arial" w:eastAsia="Calibri" w:hAnsi="Arial" w:cs="Arial"/>
          <w:sz w:val="22"/>
          <w:szCs w:val="22"/>
          <w:lang w:eastAsia="en-US"/>
        </w:rPr>
        <w:t>кции</w:t>
      </w:r>
      <w:r w:rsidRPr="00E4756E">
        <w:rPr>
          <w:rFonts w:ascii="Arial" w:eastAsia="Calibri" w:hAnsi="Arial" w:cs="Arial"/>
          <w:sz w:val="22"/>
          <w:szCs w:val="22"/>
          <w:lang w:eastAsia="en-US"/>
        </w:rPr>
        <w:t>).</w:t>
      </w:r>
    </w:p>
    <w:p w14:paraId="4BE8FEBE" w14:textId="77777777" w:rsidR="00536B63" w:rsidRPr="005C79F8" w:rsidRDefault="00536B6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4FBD9A31" w14:textId="6FF1558C"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E4756E">
        <w:rPr>
          <w:rFonts w:ascii="Arial" w:eastAsia="Calibri" w:hAnsi="Arial" w:cs="Arial"/>
          <w:spacing w:val="20"/>
          <w:sz w:val="22"/>
          <w:szCs w:val="22"/>
          <w:lang w:eastAsia="en-US"/>
        </w:rPr>
        <w:t>Примечание</w:t>
      </w:r>
      <w:r w:rsidR="00A806DE" w:rsidRPr="00E4756E">
        <w:rPr>
          <w:rFonts w:ascii="Arial" w:eastAsia="Calibri" w:hAnsi="Arial" w:cs="Arial"/>
          <w:spacing w:val="20"/>
          <w:sz w:val="22"/>
          <w:szCs w:val="22"/>
          <w:lang w:eastAsia="en-US"/>
        </w:rPr>
        <w:t> </w:t>
      </w:r>
      <w:r w:rsidRPr="00E4756E">
        <w:rPr>
          <w:rFonts w:ascii="Arial" w:eastAsia="Calibri" w:hAnsi="Arial" w:cs="Arial"/>
          <w:sz w:val="22"/>
          <w:szCs w:val="22"/>
          <w:lang w:eastAsia="en-US"/>
        </w:rPr>
        <w:t>2</w:t>
      </w:r>
      <w:r w:rsidR="00A806DE" w:rsidRPr="00E4756E">
        <w:rPr>
          <w:rFonts w:ascii="Arial" w:eastAsia="Calibri" w:hAnsi="Arial" w:cs="Arial"/>
          <w:sz w:val="22"/>
          <w:szCs w:val="22"/>
          <w:lang w:eastAsia="en-US"/>
        </w:rPr>
        <w:t> </w:t>
      </w:r>
      <w:r w:rsidR="00536B63" w:rsidRPr="00E4756E">
        <w:rPr>
          <w:rFonts w:ascii="Arial" w:eastAsia="Calibri" w:hAnsi="Arial" w:cs="Arial"/>
          <w:bCs/>
          <w:sz w:val="22"/>
          <w:szCs w:val="22"/>
          <w:lang w:eastAsia="en-US"/>
        </w:rPr>
        <w:t>—</w:t>
      </w:r>
      <w:r w:rsidR="00A806DE" w:rsidRPr="00E4756E">
        <w:rPr>
          <w:rFonts w:ascii="Arial" w:eastAsia="Calibri" w:hAnsi="Arial" w:cs="Arial"/>
          <w:sz w:val="22"/>
          <w:szCs w:val="22"/>
          <w:lang w:eastAsia="en-US"/>
        </w:rPr>
        <w:t> </w:t>
      </w:r>
      <w:r w:rsidRPr="00E4756E">
        <w:rPr>
          <w:rFonts w:ascii="Arial" w:eastAsia="Calibri" w:hAnsi="Arial" w:cs="Arial"/>
          <w:sz w:val="22"/>
          <w:szCs w:val="22"/>
          <w:lang w:eastAsia="en-US"/>
        </w:rPr>
        <w:t xml:space="preserve">Приемлемость </w:t>
      </w:r>
      <w:r w:rsidRPr="00E4756E">
        <w:rPr>
          <w:rFonts w:ascii="Arial" w:eastAsia="Calibri" w:hAnsi="Arial" w:cs="Arial"/>
          <w:sz w:val="22"/>
          <w:szCs w:val="22"/>
          <w:lang w:val="en-US" w:eastAsia="en-US"/>
        </w:rPr>
        <w:t>TQ</w:t>
      </w:r>
      <w:r w:rsidRPr="00E4756E">
        <w:rPr>
          <w:rFonts w:ascii="Arial" w:eastAsia="Calibri" w:hAnsi="Arial" w:cs="Arial"/>
          <w:sz w:val="22"/>
          <w:szCs w:val="22"/>
          <w:lang w:eastAsia="en-US"/>
        </w:rPr>
        <w:t xml:space="preserve"> компонента, которое может быть экстрагировано из </w:t>
      </w:r>
      <w:r w:rsidR="00943D41">
        <w:rPr>
          <w:rFonts w:ascii="Arial" w:eastAsia="Calibri" w:hAnsi="Arial" w:cs="Arial"/>
          <w:sz w:val="22"/>
          <w:szCs w:val="22"/>
          <w:lang w:eastAsia="en-US"/>
        </w:rPr>
        <w:t>МИ</w:t>
      </w:r>
      <w:r w:rsidRPr="00E4756E">
        <w:rPr>
          <w:rFonts w:ascii="Arial" w:eastAsia="Calibri" w:hAnsi="Arial" w:cs="Arial"/>
          <w:sz w:val="22"/>
          <w:szCs w:val="22"/>
          <w:lang w:eastAsia="en-US"/>
        </w:rPr>
        <w:t xml:space="preserve"> для сравнения с </w:t>
      </w:r>
      <w:r w:rsidRPr="00E4756E">
        <w:rPr>
          <w:rFonts w:ascii="Arial" w:eastAsia="Calibri" w:hAnsi="Arial" w:cs="Arial"/>
          <w:sz w:val="22"/>
          <w:szCs w:val="22"/>
          <w:lang w:val="en-US" w:eastAsia="en-US"/>
        </w:rPr>
        <w:t>TSL</w:t>
      </w:r>
      <w:r w:rsidRPr="00E4756E">
        <w:rPr>
          <w:rFonts w:ascii="Arial" w:eastAsia="Calibri" w:hAnsi="Arial" w:cs="Arial"/>
          <w:sz w:val="22"/>
          <w:szCs w:val="22"/>
          <w:lang w:eastAsia="en-US"/>
        </w:rPr>
        <w:t xml:space="preserve"> зависит от </w:t>
      </w:r>
      <w:r w:rsidR="00977CE3" w:rsidRPr="00E4756E">
        <w:rPr>
          <w:rFonts w:ascii="Arial" w:eastAsia="Calibri" w:hAnsi="Arial" w:cs="Arial"/>
          <w:sz w:val="22"/>
          <w:szCs w:val="22"/>
          <w:lang w:eastAsia="en-US"/>
        </w:rPr>
        <w:t xml:space="preserve">условий </w:t>
      </w:r>
      <w:r w:rsidRPr="00E4756E">
        <w:rPr>
          <w:rFonts w:ascii="Arial" w:eastAsia="Calibri" w:hAnsi="Arial" w:cs="Arial"/>
          <w:sz w:val="22"/>
          <w:szCs w:val="22"/>
          <w:lang w:eastAsia="en-US"/>
        </w:rPr>
        <w:t xml:space="preserve">экстракции и </w:t>
      </w:r>
      <w:r w:rsidR="00977CE3" w:rsidRPr="00E4756E">
        <w:rPr>
          <w:rFonts w:ascii="Arial" w:eastAsia="Calibri" w:hAnsi="Arial" w:cs="Arial"/>
          <w:sz w:val="22"/>
          <w:szCs w:val="22"/>
          <w:lang w:eastAsia="en-US"/>
        </w:rPr>
        <w:t>последующего анализа</w:t>
      </w:r>
      <w:r w:rsidRPr="00E4756E">
        <w:rPr>
          <w:rFonts w:ascii="Arial" w:eastAsia="Calibri" w:hAnsi="Arial" w:cs="Arial"/>
          <w:sz w:val="22"/>
          <w:szCs w:val="22"/>
          <w:lang w:eastAsia="en-US"/>
        </w:rPr>
        <w:t xml:space="preserve">, таких как количество </w:t>
      </w:r>
      <w:r w:rsidR="00536B63" w:rsidRPr="00E4756E">
        <w:rPr>
          <w:rFonts w:ascii="Arial" w:eastAsia="Calibri" w:hAnsi="Arial" w:cs="Arial"/>
          <w:sz w:val="22"/>
          <w:szCs w:val="22"/>
          <w:lang w:eastAsia="en-US"/>
        </w:rPr>
        <w:t>МИ</w:t>
      </w:r>
      <w:r w:rsidRPr="00E4756E">
        <w:rPr>
          <w:rFonts w:ascii="Arial" w:eastAsia="Calibri" w:hAnsi="Arial" w:cs="Arial"/>
          <w:sz w:val="22"/>
          <w:szCs w:val="22"/>
          <w:lang w:eastAsia="en-US"/>
        </w:rPr>
        <w:t xml:space="preserve">, используемых в качестве исследуемого образца, метод, используемый </w:t>
      </w:r>
      <w:r w:rsidR="00977CE3" w:rsidRPr="00E4756E">
        <w:rPr>
          <w:rFonts w:ascii="Arial" w:eastAsia="Calibri" w:hAnsi="Arial" w:cs="Arial"/>
          <w:sz w:val="22"/>
          <w:szCs w:val="22"/>
          <w:lang w:eastAsia="en-US"/>
        </w:rPr>
        <w:t>для</w:t>
      </w:r>
      <w:r w:rsidRPr="00E4756E">
        <w:rPr>
          <w:rFonts w:ascii="Arial" w:eastAsia="Calibri" w:hAnsi="Arial" w:cs="Arial"/>
          <w:sz w:val="22"/>
          <w:szCs w:val="22"/>
          <w:lang w:eastAsia="en-US"/>
        </w:rPr>
        <w:t xml:space="preserve"> приготовлени</w:t>
      </w:r>
      <w:r w:rsidR="00977CE3" w:rsidRPr="00E4756E">
        <w:rPr>
          <w:rFonts w:ascii="Arial" w:eastAsia="Calibri" w:hAnsi="Arial" w:cs="Arial"/>
          <w:sz w:val="22"/>
          <w:szCs w:val="22"/>
          <w:lang w:eastAsia="en-US"/>
        </w:rPr>
        <w:t>я</w:t>
      </w:r>
      <w:r w:rsidRPr="00E4756E">
        <w:rPr>
          <w:rFonts w:ascii="Arial" w:eastAsia="Calibri" w:hAnsi="Arial" w:cs="Arial"/>
          <w:sz w:val="22"/>
          <w:szCs w:val="22"/>
          <w:lang w:eastAsia="en-US"/>
        </w:rPr>
        <w:t xml:space="preserve"> исследуемого образца, тип или типы и объем </w:t>
      </w:r>
      <w:r w:rsidR="00DC2C7B" w:rsidRPr="00E4756E">
        <w:rPr>
          <w:rFonts w:ascii="Arial" w:eastAsia="Calibri" w:hAnsi="Arial" w:cs="Arial"/>
          <w:sz w:val="22"/>
          <w:szCs w:val="22"/>
          <w:lang w:eastAsia="en-US"/>
        </w:rPr>
        <w:t>экстрагента</w:t>
      </w:r>
      <w:r w:rsidRPr="00E4756E">
        <w:rPr>
          <w:rFonts w:ascii="Arial" w:eastAsia="Calibri" w:hAnsi="Arial" w:cs="Arial"/>
          <w:sz w:val="22"/>
          <w:szCs w:val="22"/>
          <w:lang w:eastAsia="en-US"/>
        </w:rPr>
        <w:t>, температура, длительность экстракции, количество циклов экстракции (т.</w:t>
      </w:r>
      <w:r w:rsidR="00A806DE" w:rsidRPr="00E4756E">
        <w:rPr>
          <w:rFonts w:ascii="Arial" w:eastAsia="Calibri" w:hAnsi="Arial" w:cs="Arial"/>
          <w:sz w:val="22"/>
          <w:szCs w:val="22"/>
          <w:lang w:eastAsia="en-US"/>
        </w:rPr>
        <w:t> </w:t>
      </w:r>
      <w:r w:rsidR="00E4756E">
        <w:rPr>
          <w:rFonts w:ascii="Arial" w:eastAsia="Calibri" w:hAnsi="Arial" w:cs="Arial"/>
          <w:sz w:val="22"/>
          <w:szCs w:val="22"/>
          <w:lang w:eastAsia="en-US"/>
        </w:rPr>
        <w:t>е.</w:t>
      </w:r>
      <w:r w:rsidRPr="00E4756E">
        <w:rPr>
          <w:rFonts w:ascii="Arial" w:eastAsia="Calibri" w:hAnsi="Arial" w:cs="Arial"/>
          <w:sz w:val="22"/>
          <w:szCs w:val="22"/>
          <w:lang w:eastAsia="en-US"/>
        </w:rPr>
        <w:t xml:space="preserve"> один или </w:t>
      </w:r>
      <w:r w:rsidR="00DC2C7B" w:rsidRPr="00E4756E">
        <w:rPr>
          <w:rFonts w:ascii="Arial" w:eastAsia="Calibri" w:hAnsi="Arial" w:cs="Arial"/>
          <w:sz w:val="22"/>
          <w:szCs w:val="22"/>
          <w:lang w:eastAsia="en-US"/>
        </w:rPr>
        <w:t>несколько</w:t>
      </w:r>
      <w:r w:rsidRPr="00E4756E">
        <w:rPr>
          <w:rFonts w:ascii="Arial" w:eastAsia="Calibri" w:hAnsi="Arial" w:cs="Arial"/>
          <w:sz w:val="22"/>
          <w:szCs w:val="22"/>
          <w:lang w:eastAsia="en-US"/>
        </w:rPr>
        <w:t>), а также стандартный образец, используемый для количественного определения</w:t>
      </w:r>
      <w:r w:rsidR="00536B63" w:rsidRPr="00E4756E">
        <w:rPr>
          <w:rFonts w:ascii="Arial" w:eastAsia="Calibri" w:hAnsi="Arial" w:cs="Arial"/>
          <w:sz w:val="22"/>
          <w:szCs w:val="22"/>
          <w:lang w:eastAsia="en-US"/>
        </w:rPr>
        <w:t xml:space="preserve"> </w:t>
      </w:r>
      <w:r w:rsidRPr="00E4756E">
        <w:rPr>
          <w:rFonts w:ascii="Arial" w:eastAsia="Calibri" w:hAnsi="Arial" w:cs="Arial"/>
          <w:sz w:val="22"/>
          <w:szCs w:val="22"/>
          <w:lang w:eastAsia="en-US"/>
        </w:rPr>
        <w:t>[23].</w:t>
      </w:r>
    </w:p>
    <w:p w14:paraId="3025DF5A" w14:textId="77777777" w:rsidR="00536B63" w:rsidRPr="00E4756E" w:rsidRDefault="00536B63"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p>
    <w:p w14:paraId="3964FD0F" w14:textId="77777777" w:rsidR="00DE5FDB" w:rsidRPr="00DE5FDB" w:rsidRDefault="00DE5FDB" w:rsidP="00DE5FDB">
      <w:pPr>
        <w:suppressAutoHyphens/>
        <w:autoSpaceDE w:val="0"/>
        <w:autoSpaceDN w:val="0"/>
        <w:adjustRightInd w:val="0"/>
        <w:spacing w:line="360" w:lineRule="auto"/>
        <w:ind w:firstLine="426"/>
        <w:jc w:val="both"/>
        <w:rPr>
          <w:rFonts w:ascii="Arial" w:eastAsia="Calibri" w:hAnsi="Arial" w:cs="Arial"/>
          <w:lang w:eastAsia="en-US"/>
        </w:rPr>
      </w:pPr>
      <w:r w:rsidRPr="00DE5FDB">
        <w:rPr>
          <w:rFonts w:ascii="Arial" w:eastAsia="Calibri" w:hAnsi="Arial" w:cs="Arial"/>
          <w:lang w:eastAsia="en-US"/>
        </w:rPr>
        <w:t xml:space="preserve">Когда </w:t>
      </w:r>
      <w:r w:rsidRPr="00DE5FDB">
        <w:rPr>
          <w:rFonts w:ascii="Arial" w:eastAsia="Calibri" w:hAnsi="Arial" w:cs="Arial"/>
          <w:lang w:val="en-US" w:eastAsia="en-US"/>
        </w:rPr>
        <w:t>TQ</w:t>
      </w:r>
      <w:r w:rsidRPr="00DE5FDB">
        <w:rPr>
          <w:rFonts w:ascii="Arial" w:eastAsia="Calibri" w:hAnsi="Arial" w:cs="Arial"/>
          <w:lang w:eastAsia="en-US"/>
        </w:rPr>
        <w:t xml:space="preserve"> компонента, которое может быть экстрагировано, получено с помощью экстракции и количественного определения, является заниженным по отношению к предусмотренному применением МИ, </w:t>
      </w:r>
      <w:r w:rsidRPr="00DE5FDB">
        <w:rPr>
          <w:rFonts w:ascii="Arial" w:eastAsia="Calibri" w:hAnsi="Arial" w:cs="Arial"/>
          <w:lang w:val="en-US" w:eastAsia="en-US"/>
        </w:rPr>
        <w:t>TQ</w:t>
      </w:r>
      <w:r w:rsidRPr="00DE5FDB">
        <w:rPr>
          <w:rFonts w:ascii="Arial" w:eastAsia="Calibri" w:hAnsi="Arial" w:cs="Arial"/>
          <w:lang w:eastAsia="en-US"/>
        </w:rPr>
        <w:t xml:space="preserve"> каждого заявленного компонента может считаться как представляющее кумулятивную воздействующую дозу, пригодную для сравнения с </w:t>
      </w:r>
      <w:r w:rsidRPr="00DE5FDB">
        <w:rPr>
          <w:rFonts w:ascii="Arial" w:eastAsia="Calibri" w:hAnsi="Arial" w:cs="Arial"/>
          <w:lang w:val="en-US" w:eastAsia="en-US"/>
        </w:rPr>
        <w:t>TSL</w:t>
      </w:r>
      <w:r w:rsidRPr="00DE5FDB">
        <w:rPr>
          <w:rFonts w:ascii="Arial" w:eastAsia="Calibri" w:hAnsi="Arial" w:cs="Arial"/>
          <w:lang w:eastAsia="en-US"/>
        </w:rPr>
        <w:t>.</w:t>
      </w:r>
    </w:p>
    <w:p w14:paraId="6E00745C" w14:textId="4A1D075E"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Когда </w:t>
      </w:r>
      <w:r w:rsidRPr="00E4756E">
        <w:rPr>
          <w:rFonts w:ascii="Arial" w:eastAsia="Calibri" w:hAnsi="Arial" w:cs="Arial"/>
          <w:lang w:val="en-US" w:eastAsia="en-US"/>
        </w:rPr>
        <w:t>TQ</w:t>
      </w:r>
      <w:r w:rsidRPr="00E4756E">
        <w:rPr>
          <w:rFonts w:ascii="Arial" w:eastAsia="Calibri" w:hAnsi="Arial" w:cs="Arial"/>
          <w:lang w:eastAsia="en-US"/>
        </w:rPr>
        <w:t xml:space="preserve"> </w:t>
      </w:r>
      <w:r w:rsidR="001A5F3A" w:rsidRPr="00E4756E">
        <w:rPr>
          <w:rFonts w:ascii="Arial" w:eastAsia="Calibri" w:hAnsi="Arial" w:cs="Arial"/>
          <w:lang w:eastAsia="en-US"/>
        </w:rPr>
        <w:t>заявленного</w:t>
      </w:r>
      <w:r w:rsidRPr="00E4756E">
        <w:rPr>
          <w:rFonts w:ascii="Arial" w:eastAsia="Calibri" w:hAnsi="Arial" w:cs="Arial"/>
          <w:lang w:eastAsia="en-US"/>
        </w:rPr>
        <w:t xml:space="preserve"> компонента, который может быть экстрагирован, не является кумулятивной воздействующей дозой, основываясь на примененных методах экстракции и количественно</w:t>
      </w:r>
      <w:r w:rsidR="001A5F3A" w:rsidRPr="00E4756E">
        <w:rPr>
          <w:rFonts w:ascii="Arial" w:eastAsia="Calibri" w:hAnsi="Arial" w:cs="Arial"/>
          <w:lang w:eastAsia="en-US"/>
        </w:rPr>
        <w:t>го</w:t>
      </w:r>
      <w:r w:rsidRPr="00E4756E">
        <w:rPr>
          <w:rFonts w:ascii="Arial" w:eastAsia="Calibri" w:hAnsi="Arial" w:cs="Arial"/>
          <w:lang w:eastAsia="en-US"/>
        </w:rPr>
        <w:t xml:space="preserve"> </w:t>
      </w:r>
      <w:r w:rsidR="001A5F3A" w:rsidRPr="00E4756E">
        <w:rPr>
          <w:rFonts w:ascii="Arial" w:eastAsia="Calibri" w:hAnsi="Arial" w:cs="Arial"/>
          <w:lang w:eastAsia="en-US"/>
        </w:rPr>
        <w:t>определения</w:t>
      </w:r>
      <w:r w:rsidRPr="00E4756E">
        <w:rPr>
          <w:rFonts w:ascii="Arial" w:eastAsia="Calibri" w:hAnsi="Arial" w:cs="Arial"/>
          <w:lang w:eastAsia="en-US"/>
        </w:rPr>
        <w:t>, токсикологический риск компонента должен быть рассмотрен в соответствии с 6.2.3, 6.2.4,</w:t>
      </w:r>
      <w:r w:rsidR="00A806DE" w:rsidRPr="00E4756E">
        <w:rPr>
          <w:rFonts w:ascii="Arial" w:eastAsia="Calibri" w:hAnsi="Arial" w:cs="Arial"/>
          <w:lang w:eastAsia="en-US"/>
        </w:rPr>
        <w:t> </w:t>
      </w:r>
      <w:r w:rsidRPr="00E4756E">
        <w:rPr>
          <w:rFonts w:ascii="Arial" w:eastAsia="Calibri" w:hAnsi="Arial" w:cs="Arial"/>
          <w:lang w:eastAsia="en-US"/>
        </w:rPr>
        <w:t>7,</w:t>
      </w:r>
      <w:r w:rsidR="00A806DE" w:rsidRPr="00E4756E">
        <w:rPr>
          <w:rFonts w:ascii="Arial" w:eastAsia="Calibri" w:hAnsi="Arial" w:cs="Arial"/>
          <w:lang w:eastAsia="en-US"/>
        </w:rPr>
        <w:t> </w:t>
      </w:r>
      <w:r w:rsidRPr="00E4756E">
        <w:rPr>
          <w:rFonts w:ascii="Arial" w:eastAsia="Calibri" w:hAnsi="Arial" w:cs="Arial"/>
          <w:lang w:eastAsia="en-US"/>
        </w:rPr>
        <w:t>8,</w:t>
      </w:r>
      <w:r w:rsidR="00A806DE" w:rsidRPr="00E4756E">
        <w:rPr>
          <w:rFonts w:ascii="Arial" w:eastAsia="Calibri" w:hAnsi="Arial" w:cs="Arial"/>
          <w:lang w:eastAsia="en-US"/>
        </w:rPr>
        <w:t xml:space="preserve"> </w:t>
      </w:r>
      <w:r w:rsidRPr="00E4756E">
        <w:rPr>
          <w:rFonts w:ascii="Arial" w:eastAsia="Calibri" w:hAnsi="Arial" w:cs="Arial"/>
          <w:lang w:eastAsia="en-US"/>
        </w:rPr>
        <w:t>9, 10 и 11.</w:t>
      </w:r>
    </w:p>
    <w:p w14:paraId="227CD7F9" w14:textId="2AD4018F"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Когда </w:t>
      </w:r>
      <w:r w:rsidRPr="00E4756E">
        <w:rPr>
          <w:rFonts w:ascii="Arial" w:eastAsia="Calibri" w:hAnsi="Arial" w:cs="Arial"/>
          <w:lang w:val="en-US" w:eastAsia="en-US"/>
        </w:rPr>
        <w:t>TQ</w:t>
      </w:r>
      <w:r w:rsidRPr="00E4756E">
        <w:rPr>
          <w:rFonts w:ascii="Arial" w:eastAsia="Calibri" w:hAnsi="Arial" w:cs="Arial"/>
          <w:lang w:eastAsia="en-US"/>
        </w:rPr>
        <w:t xml:space="preserve"> не может быть получен, например, когда компонент не может быть идентифицирован или когда количество компонента не может быть измерено, подход </w:t>
      </w:r>
      <w:r w:rsidRPr="00E4756E">
        <w:rPr>
          <w:rFonts w:ascii="Arial" w:eastAsia="Calibri" w:hAnsi="Arial" w:cs="Arial"/>
          <w:lang w:val="en-US" w:eastAsia="en-US"/>
        </w:rPr>
        <w:t>TSL</w:t>
      </w:r>
      <w:r w:rsidRPr="00E4756E">
        <w:rPr>
          <w:rFonts w:ascii="Arial" w:eastAsia="Calibri" w:hAnsi="Arial" w:cs="Arial"/>
          <w:lang w:eastAsia="en-US"/>
        </w:rPr>
        <w:t xml:space="preserve"> не применяется и оценка токсикологического риска должна проводиться в соответствии с требованиями </w:t>
      </w:r>
      <w:r w:rsidR="001A5F3A" w:rsidRPr="00E4756E">
        <w:rPr>
          <w:rFonts w:ascii="Arial" w:eastAsia="Calibri" w:hAnsi="Arial" w:cs="Arial"/>
          <w:lang w:eastAsia="en-US"/>
        </w:rPr>
        <w:t>настоящего</w:t>
      </w:r>
      <w:r w:rsidRPr="00E4756E">
        <w:rPr>
          <w:rFonts w:ascii="Arial" w:eastAsia="Calibri" w:hAnsi="Arial" w:cs="Arial"/>
          <w:lang w:eastAsia="en-US"/>
        </w:rPr>
        <w:t xml:space="preserve"> стандарта; в про</w:t>
      </w:r>
      <w:r w:rsidR="001A5F3A" w:rsidRPr="00E4756E">
        <w:rPr>
          <w:rFonts w:ascii="Arial" w:eastAsia="Calibri" w:hAnsi="Arial" w:cs="Arial"/>
          <w:lang w:eastAsia="en-US"/>
        </w:rPr>
        <w:t>тивном</w:t>
      </w:r>
      <w:r w:rsidRPr="00E4756E">
        <w:rPr>
          <w:rFonts w:ascii="Arial" w:eastAsia="Calibri" w:hAnsi="Arial" w:cs="Arial"/>
          <w:lang w:eastAsia="en-US"/>
        </w:rPr>
        <w:t xml:space="preserve"> случа</w:t>
      </w:r>
      <w:r w:rsidR="001A5F3A" w:rsidRPr="00E4756E">
        <w:rPr>
          <w:rFonts w:ascii="Arial" w:eastAsia="Calibri" w:hAnsi="Arial" w:cs="Arial"/>
          <w:lang w:eastAsia="en-US"/>
        </w:rPr>
        <w:t>е</w:t>
      </w:r>
      <w:r w:rsidRPr="00E4756E">
        <w:rPr>
          <w:rFonts w:ascii="Arial" w:eastAsia="Calibri" w:hAnsi="Arial" w:cs="Arial"/>
          <w:lang w:eastAsia="en-US"/>
        </w:rPr>
        <w:t xml:space="preserve">, необходима дальнейшая оценка биологического действия в соответствии с </w:t>
      </w:r>
      <w:r w:rsidRPr="00E4756E">
        <w:rPr>
          <w:rFonts w:ascii="Arial" w:eastAsia="Calibri" w:hAnsi="Arial" w:cs="Arial"/>
          <w:lang w:val="en-US" w:eastAsia="en-US"/>
        </w:rPr>
        <w:t>ISO</w:t>
      </w:r>
      <w:r w:rsidRPr="00E4756E">
        <w:rPr>
          <w:rFonts w:ascii="Arial" w:eastAsia="Calibri" w:hAnsi="Arial" w:cs="Arial"/>
          <w:lang w:eastAsia="en-US"/>
        </w:rPr>
        <w:t xml:space="preserve"> 10993-1.</w:t>
      </w:r>
    </w:p>
    <w:p w14:paraId="2A762A53" w14:textId="7C5E9B4E" w:rsidR="00047A27" w:rsidRPr="00E4756E" w:rsidRDefault="005C79F8" w:rsidP="005C79F8">
      <w:pPr>
        <w:tabs>
          <w:tab w:val="left" w:pos="1134"/>
        </w:tabs>
        <w:suppressAutoHyphens/>
        <w:autoSpaceDE w:val="0"/>
        <w:autoSpaceDN w:val="0"/>
        <w:adjustRightInd w:val="0"/>
        <w:spacing w:line="360" w:lineRule="auto"/>
        <w:ind w:firstLine="426"/>
        <w:jc w:val="both"/>
        <w:rPr>
          <w:rFonts w:ascii="Arial" w:eastAsia="Calibri" w:hAnsi="Arial" w:cs="Arial"/>
          <w:b/>
          <w:lang w:eastAsia="en-US"/>
        </w:rPr>
      </w:pPr>
      <w:r>
        <w:rPr>
          <w:rFonts w:ascii="Arial" w:eastAsia="Calibri" w:hAnsi="Arial" w:cs="Arial"/>
          <w:b/>
          <w:lang w:eastAsia="en-US"/>
        </w:rPr>
        <w:t>6.2.3</w:t>
      </w:r>
      <w:r>
        <w:rPr>
          <w:rFonts w:ascii="Arial" w:eastAsia="Calibri" w:hAnsi="Arial" w:cs="Arial"/>
          <w:b/>
          <w:lang w:eastAsia="en-US"/>
        </w:rPr>
        <w:tab/>
      </w:r>
      <w:r w:rsidR="004700B9" w:rsidRPr="00E4756E">
        <w:rPr>
          <w:rFonts w:ascii="Arial" w:eastAsia="Calibri" w:hAnsi="Arial" w:cs="Arial"/>
          <w:b/>
          <w:lang w:eastAsia="en-US"/>
        </w:rPr>
        <w:t>Идентификация</w:t>
      </w:r>
      <w:r w:rsidR="00047A27" w:rsidRPr="00E4756E">
        <w:rPr>
          <w:rFonts w:ascii="Arial" w:eastAsia="Calibri" w:hAnsi="Arial" w:cs="Arial"/>
          <w:b/>
          <w:lang w:eastAsia="en-US"/>
        </w:rPr>
        <w:t xml:space="preserve"> </w:t>
      </w:r>
      <w:r w:rsidR="001A5F3A" w:rsidRPr="00E4756E">
        <w:rPr>
          <w:rFonts w:ascii="Arial" w:eastAsia="Calibri" w:hAnsi="Arial" w:cs="Arial"/>
          <w:b/>
          <w:lang w:eastAsia="en-US"/>
        </w:rPr>
        <w:t xml:space="preserve">канцерогенов для </w:t>
      </w:r>
      <w:r w:rsidR="00047A27" w:rsidRPr="00E4756E">
        <w:rPr>
          <w:rFonts w:ascii="Arial" w:eastAsia="Calibri" w:hAnsi="Arial" w:cs="Arial"/>
          <w:b/>
          <w:lang w:eastAsia="en-US"/>
        </w:rPr>
        <w:t>человек</w:t>
      </w:r>
      <w:r w:rsidR="001A5F3A" w:rsidRPr="00E4756E">
        <w:rPr>
          <w:rFonts w:ascii="Arial" w:eastAsia="Calibri" w:hAnsi="Arial" w:cs="Arial"/>
          <w:b/>
          <w:lang w:eastAsia="en-US"/>
        </w:rPr>
        <w:t>а</w:t>
      </w:r>
      <w:r w:rsidR="00047A27" w:rsidRPr="00E4756E">
        <w:rPr>
          <w:rFonts w:ascii="Arial" w:eastAsia="Calibri" w:hAnsi="Arial" w:cs="Arial"/>
          <w:b/>
          <w:lang w:eastAsia="en-US"/>
        </w:rPr>
        <w:t xml:space="preserve"> или </w:t>
      </w:r>
      <w:r w:rsidR="00D52E32" w:rsidRPr="00E4756E">
        <w:rPr>
          <w:rFonts w:ascii="Arial" w:eastAsia="Calibri" w:hAnsi="Arial" w:cs="Arial"/>
          <w:b/>
          <w:lang w:eastAsia="en-US"/>
        </w:rPr>
        <w:t xml:space="preserve">вероятных </w:t>
      </w:r>
      <w:r w:rsidR="001A5F3A" w:rsidRPr="00E4756E">
        <w:rPr>
          <w:rFonts w:ascii="Arial" w:eastAsia="Calibri" w:hAnsi="Arial" w:cs="Arial"/>
          <w:b/>
          <w:lang w:eastAsia="en-US"/>
        </w:rPr>
        <w:t xml:space="preserve">канцерогенов для </w:t>
      </w:r>
      <w:r w:rsidR="00047A27" w:rsidRPr="00E4756E">
        <w:rPr>
          <w:rFonts w:ascii="Arial" w:eastAsia="Calibri" w:hAnsi="Arial" w:cs="Arial"/>
          <w:b/>
          <w:lang w:eastAsia="en-US"/>
        </w:rPr>
        <w:t>человек</w:t>
      </w:r>
      <w:r w:rsidR="001A5F3A" w:rsidRPr="00E4756E">
        <w:rPr>
          <w:rFonts w:ascii="Arial" w:eastAsia="Calibri" w:hAnsi="Arial" w:cs="Arial"/>
          <w:b/>
          <w:lang w:eastAsia="en-US"/>
        </w:rPr>
        <w:t>а</w:t>
      </w:r>
    </w:p>
    <w:p w14:paraId="124274D7" w14:textId="3AD74B99" w:rsidR="00047A27" w:rsidRPr="00E4756E" w:rsidRDefault="00E738F2"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Канцероген для ч</w:t>
      </w:r>
      <w:r w:rsidR="00E4756E">
        <w:rPr>
          <w:rFonts w:ascii="Arial" w:eastAsia="Calibri" w:hAnsi="Arial" w:cs="Arial"/>
          <w:lang w:eastAsia="en-US"/>
        </w:rPr>
        <w:t>елове</w:t>
      </w:r>
      <w:r w:rsidR="00047A27" w:rsidRPr="00E4756E">
        <w:rPr>
          <w:rFonts w:ascii="Arial" w:eastAsia="Calibri" w:hAnsi="Arial" w:cs="Arial"/>
          <w:lang w:eastAsia="en-US"/>
        </w:rPr>
        <w:t>к</w:t>
      </w:r>
      <w:r w:rsidRPr="00E4756E">
        <w:rPr>
          <w:rFonts w:ascii="Arial" w:eastAsia="Calibri" w:hAnsi="Arial" w:cs="Arial"/>
          <w:lang w:eastAsia="en-US"/>
        </w:rPr>
        <w:t>а</w:t>
      </w:r>
      <w:r w:rsidR="00047A27" w:rsidRPr="00E4756E">
        <w:rPr>
          <w:rFonts w:ascii="Arial" w:eastAsia="Calibri" w:hAnsi="Arial" w:cs="Arial"/>
          <w:lang w:eastAsia="en-US"/>
        </w:rPr>
        <w:t xml:space="preserve"> или </w:t>
      </w:r>
      <w:r w:rsidRPr="00E4756E">
        <w:rPr>
          <w:rFonts w:ascii="Arial" w:eastAsia="Calibri" w:hAnsi="Arial" w:cs="Arial"/>
          <w:lang w:eastAsia="en-US"/>
        </w:rPr>
        <w:t>вероятный</w:t>
      </w:r>
      <w:r w:rsidR="00047A27" w:rsidRPr="00E4756E">
        <w:rPr>
          <w:rFonts w:ascii="Arial" w:eastAsia="Calibri" w:hAnsi="Arial" w:cs="Arial"/>
          <w:lang w:eastAsia="en-US"/>
        </w:rPr>
        <w:t xml:space="preserve"> канцероген </w:t>
      </w:r>
      <w:r w:rsidRPr="00E4756E">
        <w:rPr>
          <w:rFonts w:ascii="Arial" w:eastAsia="Calibri" w:hAnsi="Arial" w:cs="Arial"/>
          <w:lang w:eastAsia="en-US"/>
        </w:rPr>
        <w:t xml:space="preserve">для человека </w:t>
      </w:r>
      <w:r w:rsidR="00047A27" w:rsidRPr="00E4756E">
        <w:rPr>
          <w:rFonts w:ascii="Arial" w:eastAsia="Calibri" w:hAnsi="Arial" w:cs="Arial"/>
          <w:lang w:eastAsia="en-US"/>
        </w:rPr>
        <w:t xml:space="preserve">определяется, когда данные по совокупности доказательств </w:t>
      </w:r>
      <w:r w:rsidRPr="00E4756E">
        <w:rPr>
          <w:rFonts w:ascii="Arial" w:eastAsia="Calibri" w:hAnsi="Arial" w:cs="Arial"/>
          <w:lang w:eastAsia="en-US"/>
        </w:rPr>
        <w:t>для</w:t>
      </w:r>
      <w:r w:rsidR="00047A27" w:rsidRPr="00E4756E">
        <w:rPr>
          <w:rFonts w:ascii="Arial" w:eastAsia="Calibri" w:hAnsi="Arial" w:cs="Arial"/>
          <w:lang w:eastAsia="en-US"/>
        </w:rPr>
        <w:t xml:space="preserve"> человек</w:t>
      </w:r>
      <w:r w:rsidRPr="00E4756E">
        <w:rPr>
          <w:rFonts w:ascii="Arial" w:eastAsia="Calibri" w:hAnsi="Arial" w:cs="Arial"/>
          <w:lang w:eastAsia="en-US"/>
        </w:rPr>
        <w:t>а</w:t>
      </w:r>
      <w:r w:rsidR="00047A27" w:rsidRPr="00E4756E">
        <w:rPr>
          <w:rFonts w:ascii="Arial" w:eastAsia="Calibri" w:hAnsi="Arial" w:cs="Arial"/>
          <w:lang w:eastAsia="en-US"/>
        </w:rPr>
        <w:t xml:space="preserve"> или животны</w:t>
      </w:r>
      <w:r w:rsidRPr="00E4756E">
        <w:rPr>
          <w:rFonts w:ascii="Arial" w:eastAsia="Calibri" w:hAnsi="Arial" w:cs="Arial"/>
          <w:lang w:eastAsia="en-US"/>
        </w:rPr>
        <w:t>х</w:t>
      </w:r>
      <w:r w:rsidR="00047A27" w:rsidRPr="00E4756E">
        <w:rPr>
          <w:rFonts w:ascii="Arial" w:eastAsia="Calibri" w:hAnsi="Arial" w:cs="Arial"/>
          <w:lang w:eastAsia="en-US"/>
        </w:rPr>
        <w:t xml:space="preserve"> указывают, что компонент является </w:t>
      </w:r>
      <w:r w:rsidRPr="00E4756E">
        <w:rPr>
          <w:rFonts w:ascii="Arial" w:eastAsia="Calibri" w:hAnsi="Arial" w:cs="Arial"/>
          <w:lang w:eastAsia="en-US"/>
        </w:rPr>
        <w:t xml:space="preserve">канцерогеном для </w:t>
      </w:r>
      <w:r w:rsidR="00047A27" w:rsidRPr="00E4756E">
        <w:rPr>
          <w:rFonts w:ascii="Arial" w:eastAsia="Calibri" w:hAnsi="Arial" w:cs="Arial"/>
          <w:lang w:eastAsia="en-US"/>
        </w:rPr>
        <w:t>челове</w:t>
      </w:r>
      <w:r w:rsidRPr="00E4756E">
        <w:rPr>
          <w:rFonts w:ascii="Arial" w:eastAsia="Calibri" w:hAnsi="Arial" w:cs="Arial"/>
          <w:lang w:eastAsia="en-US"/>
        </w:rPr>
        <w:t>ка</w:t>
      </w:r>
      <w:r w:rsidR="00047A27" w:rsidRPr="00E4756E">
        <w:rPr>
          <w:rFonts w:ascii="Arial" w:eastAsia="Calibri" w:hAnsi="Arial" w:cs="Arial"/>
          <w:lang w:eastAsia="en-US"/>
        </w:rPr>
        <w:t xml:space="preserve"> или </w:t>
      </w:r>
      <w:r w:rsidRPr="00E4756E">
        <w:rPr>
          <w:rFonts w:ascii="Arial" w:eastAsia="Calibri" w:hAnsi="Arial" w:cs="Arial"/>
          <w:lang w:eastAsia="en-US"/>
        </w:rPr>
        <w:t>вероятный канцероген для человека</w:t>
      </w:r>
      <w:r w:rsidR="00047A27" w:rsidRPr="00E4756E">
        <w:rPr>
          <w:rFonts w:ascii="Arial" w:eastAsia="Calibri" w:hAnsi="Arial" w:cs="Arial"/>
          <w:lang w:eastAsia="en-US"/>
        </w:rPr>
        <w:t xml:space="preserve"> [24]</w:t>
      </w:r>
      <w:r w:rsidR="00E4756E" w:rsidRPr="00E4756E">
        <w:rPr>
          <w:rFonts w:ascii="Arial" w:eastAsia="Calibri" w:hAnsi="Arial" w:cs="Arial"/>
          <w:bCs/>
          <w:lang w:eastAsia="en-US"/>
        </w:rPr>
        <w:t>—</w:t>
      </w:r>
      <w:r w:rsidR="00047A27" w:rsidRPr="00E4756E">
        <w:rPr>
          <w:rFonts w:ascii="Arial" w:eastAsia="Calibri" w:hAnsi="Arial" w:cs="Arial"/>
          <w:lang w:eastAsia="en-US"/>
        </w:rPr>
        <w:t>[29].</w:t>
      </w:r>
    </w:p>
    <w:p w14:paraId="73BC2049" w14:textId="66692C90" w:rsidR="00727A46"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Риск </w:t>
      </w:r>
      <w:r w:rsidR="00D55DD4" w:rsidRPr="00E4756E">
        <w:rPr>
          <w:rFonts w:ascii="Arial" w:eastAsia="Calibri" w:hAnsi="Arial" w:cs="Arial"/>
          <w:lang w:eastAsia="en-US"/>
        </w:rPr>
        <w:t xml:space="preserve">развития </w:t>
      </w:r>
      <w:r w:rsidRPr="00E4756E">
        <w:rPr>
          <w:rFonts w:ascii="Arial" w:eastAsia="Calibri" w:hAnsi="Arial" w:cs="Arial"/>
          <w:lang w:eastAsia="en-US"/>
        </w:rPr>
        <w:t>рака</w:t>
      </w:r>
      <w:r w:rsidR="00D55DD4" w:rsidRPr="00E4756E">
        <w:rPr>
          <w:rFonts w:ascii="Arial" w:eastAsia="Calibri" w:hAnsi="Arial" w:cs="Arial"/>
          <w:lang w:eastAsia="en-US"/>
        </w:rPr>
        <w:t xml:space="preserve">, связанный с </w:t>
      </w:r>
      <w:r w:rsidRPr="00E4756E">
        <w:rPr>
          <w:rFonts w:ascii="Arial" w:eastAsia="Calibri" w:hAnsi="Arial" w:cs="Arial"/>
          <w:lang w:eastAsia="en-US"/>
        </w:rPr>
        <w:t>канцероген</w:t>
      </w:r>
      <w:r w:rsidR="00D55DD4" w:rsidRPr="00E4756E">
        <w:rPr>
          <w:rFonts w:ascii="Arial" w:eastAsia="Calibri" w:hAnsi="Arial" w:cs="Arial"/>
          <w:lang w:eastAsia="en-US"/>
        </w:rPr>
        <w:t>ом,</w:t>
      </w:r>
      <w:r w:rsidRPr="00E4756E">
        <w:rPr>
          <w:rFonts w:ascii="Arial" w:eastAsia="Calibri" w:hAnsi="Arial" w:cs="Arial"/>
          <w:lang w:eastAsia="en-US"/>
        </w:rPr>
        <w:t xml:space="preserve"> должен быть </w:t>
      </w:r>
      <w:r w:rsidR="00D55DD4" w:rsidRPr="00E4756E">
        <w:rPr>
          <w:rFonts w:ascii="Arial" w:eastAsia="Calibri" w:hAnsi="Arial" w:cs="Arial"/>
          <w:lang w:eastAsia="en-US"/>
        </w:rPr>
        <w:t>определен</w:t>
      </w:r>
      <w:r w:rsidRPr="00E4756E">
        <w:rPr>
          <w:rFonts w:ascii="Arial" w:eastAsia="Calibri" w:hAnsi="Arial" w:cs="Arial"/>
          <w:lang w:eastAsia="en-US"/>
        </w:rPr>
        <w:t xml:space="preserve"> в соответствии с </w:t>
      </w:r>
      <w:r w:rsidR="00E4756E">
        <w:rPr>
          <w:rFonts w:ascii="Arial" w:eastAsia="Calibri" w:hAnsi="Arial" w:cs="Arial"/>
          <w:lang w:eastAsia="en-US"/>
        </w:rPr>
        <w:t>п</w:t>
      </w:r>
      <w:r w:rsidRPr="00E4756E">
        <w:rPr>
          <w:rFonts w:ascii="Arial" w:eastAsia="Calibri" w:hAnsi="Arial" w:cs="Arial"/>
          <w:lang w:eastAsia="en-US"/>
        </w:rPr>
        <w:t xml:space="preserve">оложением </w:t>
      </w:r>
      <w:r w:rsidRPr="00E4756E">
        <w:rPr>
          <w:rFonts w:ascii="Arial" w:eastAsia="Calibri" w:hAnsi="Arial" w:cs="Arial"/>
          <w:lang w:val="en-US" w:eastAsia="en-US"/>
        </w:rPr>
        <w:t>C</w:t>
      </w:r>
      <w:r w:rsidRPr="00E4756E">
        <w:rPr>
          <w:rFonts w:ascii="Arial" w:eastAsia="Calibri" w:hAnsi="Arial" w:cs="Arial"/>
          <w:lang w:eastAsia="en-US"/>
        </w:rPr>
        <w:t xml:space="preserve">.3, или подвергнут контролю </w:t>
      </w:r>
      <w:r w:rsidR="00D55DD4" w:rsidRPr="00E4756E">
        <w:rPr>
          <w:rFonts w:ascii="Arial" w:eastAsia="Calibri" w:hAnsi="Arial" w:cs="Arial"/>
          <w:lang w:eastAsia="en-US"/>
        </w:rPr>
        <w:t xml:space="preserve">управляться </w:t>
      </w:r>
      <w:r w:rsidRPr="00E4756E">
        <w:rPr>
          <w:rFonts w:ascii="Arial" w:eastAsia="Calibri" w:hAnsi="Arial" w:cs="Arial"/>
          <w:lang w:eastAsia="en-US"/>
        </w:rPr>
        <w:t>или управлению в соответствии с 10.2.</w:t>
      </w:r>
    </w:p>
    <w:p w14:paraId="1AF32D17" w14:textId="54790A41" w:rsidR="00047A27" w:rsidRPr="00E4756E" w:rsidRDefault="00047A27" w:rsidP="005C79F8">
      <w:pPr>
        <w:tabs>
          <w:tab w:val="left" w:pos="1134"/>
        </w:tabs>
        <w:suppressAutoHyphens/>
        <w:autoSpaceDE w:val="0"/>
        <w:autoSpaceDN w:val="0"/>
        <w:adjustRightInd w:val="0"/>
        <w:spacing w:line="360" w:lineRule="auto"/>
        <w:ind w:firstLine="426"/>
        <w:jc w:val="both"/>
        <w:rPr>
          <w:rFonts w:ascii="Arial" w:eastAsia="Calibri" w:hAnsi="Arial" w:cs="Arial"/>
          <w:b/>
          <w:lang w:eastAsia="en-US"/>
        </w:rPr>
      </w:pPr>
      <w:r w:rsidRPr="00E4756E">
        <w:rPr>
          <w:rFonts w:ascii="Arial" w:eastAsia="Calibri" w:hAnsi="Arial" w:cs="Arial"/>
          <w:b/>
          <w:lang w:eastAsia="en-US"/>
        </w:rPr>
        <w:t xml:space="preserve">6.2.4 </w:t>
      </w:r>
      <w:r w:rsidR="005C79F8">
        <w:rPr>
          <w:rFonts w:ascii="Arial" w:eastAsia="Calibri" w:hAnsi="Arial" w:cs="Arial"/>
          <w:b/>
          <w:lang w:eastAsia="en-US"/>
        </w:rPr>
        <w:tab/>
      </w:r>
      <w:r w:rsidRPr="00E4756E">
        <w:rPr>
          <w:rFonts w:ascii="Arial" w:eastAsia="Calibri" w:hAnsi="Arial" w:cs="Arial"/>
          <w:b/>
          <w:lang w:eastAsia="en-US"/>
        </w:rPr>
        <w:t xml:space="preserve">Выбор </w:t>
      </w:r>
      <w:r w:rsidR="00E552EF" w:rsidRPr="00E4756E">
        <w:rPr>
          <w:rFonts w:ascii="Arial" w:eastAsia="Calibri" w:hAnsi="Arial" w:cs="Arial"/>
          <w:b/>
          <w:lang w:eastAsia="en-US"/>
        </w:rPr>
        <w:t>исходной</w:t>
      </w:r>
      <w:r w:rsidRPr="00E4756E">
        <w:rPr>
          <w:rFonts w:ascii="Arial" w:eastAsia="Calibri" w:hAnsi="Arial" w:cs="Arial"/>
          <w:b/>
          <w:lang w:eastAsia="en-US"/>
        </w:rPr>
        <w:t xml:space="preserve"> точки</w:t>
      </w:r>
      <w:r w:rsidR="00E552EF" w:rsidRPr="00E4756E">
        <w:rPr>
          <w:rFonts w:ascii="Arial" w:eastAsia="Calibri" w:hAnsi="Arial" w:cs="Arial"/>
          <w:b/>
          <w:lang w:eastAsia="en-US"/>
        </w:rPr>
        <w:t xml:space="preserve"> для КНВ</w:t>
      </w:r>
    </w:p>
    <w:p w14:paraId="7E1598E7" w14:textId="7C08CD97" w:rsidR="00047A27" w:rsidRPr="00E4756E" w:rsidRDefault="00943D41" w:rsidP="00956B82">
      <w:pPr>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В</w:t>
      </w:r>
      <w:r w:rsidR="00047A27" w:rsidRPr="00E4756E">
        <w:rPr>
          <w:rFonts w:ascii="Arial" w:eastAsia="Calibri" w:hAnsi="Arial" w:cs="Arial"/>
          <w:lang w:eastAsia="en-US"/>
        </w:rPr>
        <w:t xml:space="preserve">ред здоровью от компонента относится к </w:t>
      </w:r>
      <w:r w:rsidR="00E552EF" w:rsidRPr="00E4756E">
        <w:rPr>
          <w:rFonts w:ascii="Arial" w:eastAsia="Calibri" w:hAnsi="Arial" w:cs="Arial"/>
          <w:lang w:eastAsia="en-US"/>
        </w:rPr>
        <w:t>предусмотренному</w:t>
      </w:r>
      <w:r w:rsidR="00047A27" w:rsidRPr="00E4756E">
        <w:rPr>
          <w:rFonts w:ascii="Arial" w:eastAsia="Calibri" w:hAnsi="Arial" w:cs="Arial"/>
          <w:lang w:eastAsia="en-US"/>
        </w:rPr>
        <w:t xml:space="preserve"> применению </w:t>
      </w:r>
      <w:r w:rsidR="00E4756E">
        <w:rPr>
          <w:rFonts w:ascii="Arial" w:eastAsia="Calibri" w:hAnsi="Arial" w:cs="Arial"/>
          <w:lang w:eastAsia="en-US"/>
        </w:rPr>
        <w:t>МИ</w:t>
      </w:r>
      <w:r w:rsidR="00047A27" w:rsidRPr="00E4756E">
        <w:rPr>
          <w:rFonts w:ascii="Arial" w:eastAsia="Calibri" w:hAnsi="Arial" w:cs="Arial"/>
          <w:lang w:eastAsia="en-US"/>
        </w:rPr>
        <w:t xml:space="preserve"> и существует конкретная </w:t>
      </w:r>
      <w:r w:rsidR="00047A27" w:rsidRPr="00E4756E">
        <w:rPr>
          <w:rFonts w:ascii="Arial" w:eastAsia="Calibri" w:hAnsi="Arial" w:cs="Arial"/>
          <w:lang w:val="en-US" w:eastAsia="en-US"/>
        </w:rPr>
        <w:t>POD</w:t>
      </w:r>
      <w:r w:rsidR="00047A27" w:rsidRPr="00E4756E">
        <w:rPr>
          <w:rFonts w:ascii="Arial" w:eastAsia="Calibri" w:hAnsi="Arial" w:cs="Arial"/>
          <w:lang w:eastAsia="en-US"/>
        </w:rPr>
        <w:t xml:space="preserve"> для компонента, </w:t>
      </w:r>
      <w:r w:rsidR="00E552EF" w:rsidRPr="00E4756E">
        <w:rPr>
          <w:rFonts w:ascii="Arial" w:eastAsia="Calibri" w:hAnsi="Arial" w:cs="Arial"/>
          <w:lang w:eastAsia="en-US"/>
        </w:rPr>
        <w:t>выбранный</w:t>
      </w:r>
      <w:r w:rsidR="00047A27" w:rsidRPr="00E4756E">
        <w:rPr>
          <w:rFonts w:ascii="Arial" w:eastAsia="Calibri" w:hAnsi="Arial" w:cs="Arial"/>
          <w:lang w:eastAsia="en-US"/>
        </w:rPr>
        <w:t xml:space="preserve"> </w:t>
      </w:r>
      <w:r w:rsidR="00047A27" w:rsidRPr="00E4756E">
        <w:rPr>
          <w:rFonts w:ascii="Arial" w:eastAsia="Calibri" w:hAnsi="Arial" w:cs="Arial"/>
          <w:lang w:val="en-US" w:eastAsia="en-US"/>
        </w:rPr>
        <w:t>POD</w:t>
      </w:r>
      <w:r w:rsidR="00047A27" w:rsidRPr="00E4756E">
        <w:rPr>
          <w:rFonts w:ascii="Arial" w:eastAsia="Calibri" w:hAnsi="Arial" w:cs="Arial"/>
          <w:lang w:eastAsia="en-US"/>
        </w:rPr>
        <w:t xml:space="preserve"> и источник </w:t>
      </w:r>
      <w:r w:rsidR="00E552EF" w:rsidRPr="00E4756E">
        <w:rPr>
          <w:rFonts w:ascii="Arial" w:eastAsia="Calibri" w:hAnsi="Arial" w:cs="Arial"/>
          <w:lang w:eastAsia="en-US"/>
        </w:rPr>
        <w:t xml:space="preserve">информации </w:t>
      </w:r>
      <w:r w:rsidR="00047A27" w:rsidRPr="00E4756E">
        <w:rPr>
          <w:rFonts w:ascii="Arial" w:eastAsia="Calibri" w:hAnsi="Arial" w:cs="Arial"/>
          <w:lang w:eastAsia="en-US"/>
        </w:rPr>
        <w:t>(т.</w:t>
      </w:r>
      <w:r w:rsidR="00A806DE" w:rsidRPr="00E4756E">
        <w:rPr>
          <w:rFonts w:ascii="Arial" w:eastAsia="Calibri" w:hAnsi="Arial" w:cs="Arial"/>
          <w:lang w:eastAsia="en-US"/>
        </w:rPr>
        <w:t> </w:t>
      </w:r>
      <w:r w:rsidR="00E4756E">
        <w:rPr>
          <w:rFonts w:ascii="Arial" w:eastAsia="Calibri" w:hAnsi="Arial" w:cs="Arial"/>
          <w:lang w:eastAsia="en-US"/>
        </w:rPr>
        <w:t>е.</w:t>
      </w:r>
      <w:r w:rsidR="00047A27" w:rsidRPr="00E4756E">
        <w:rPr>
          <w:rFonts w:ascii="Arial" w:eastAsia="Calibri" w:hAnsi="Arial" w:cs="Arial"/>
          <w:lang w:eastAsia="en-US"/>
        </w:rPr>
        <w:t xml:space="preserve"> первичные данные влияния на здоровье, подтверждающие данные или вторичные источники влияния на здоровье) должны быть </w:t>
      </w:r>
      <w:r w:rsidR="00E552EF" w:rsidRPr="00E4756E">
        <w:rPr>
          <w:rFonts w:ascii="Arial" w:eastAsia="Calibri" w:hAnsi="Arial" w:cs="Arial"/>
          <w:lang w:eastAsia="en-US"/>
        </w:rPr>
        <w:t>задо</w:t>
      </w:r>
      <w:r w:rsidR="00047A27" w:rsidRPr="00E4756E">
        <w:rPr>
          <w:rFonts w:ascii="Arial" w:eastAsia="Calibri" w:hAnsi="Arial" w:cs="Arial"/>
          <w:lang w:eastAsia="en-US"/>
        </w:rPr>
        <w:t>кумент</w:t>
      </w:r>
      <w:r w:rsidR="00E552EF" w:rsidRPr="00E4756E">
        <w:rPr>
          <w:rFonts w:ascii="Arial" w:eastAsia="Calibri" w:hAnsi="Arial" w:cs="Arial"/>
          <w:lang w:eastAsia="en-US"/>
        </w:rPr>
        <w:t>ированы</w:t>
      </w:r>
      <w:r w:rsidR="00047A27" w:rsidRPr="00E4756E">
        <w:rPr>
          <w:rFonts w:ascii="Arial" w:eastAsia="Calibri" w:hAnsi="Arial" w:cs="Arial"/>
          <w:lang w:eastAsia="en-US"/>
        </w:rPr>
        <w:t>.</w:t>
      </w:r>
    </w:p>
    <w:p w14:paraId="1D97D60C" w14:textId="1B49A4D1"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Основываясь на полученн</w:t>
      </w:r>
      <w:r w:rsidR="004A2A3E">
        <w:rPr>
          <w:rFonts w:ascii="Arial" w:eastAsia="Calibri" w:hAnsi="Arial" w:cs="Arial"/>
          <w:lang w:eastAsia="en-US"/>
        </w:rPr>
        <w:t>ой токсикологической информации</w:t>
      </w:r>
      <w:r w:rsidRPr="00E4756E">
        <w:rPr>
          <w:rFonts w:ascii="Arial" w:eastAsia="Calibri" w:hAnsi="Arial" w:cs="Arial"/>
          <w:lang w:eastAsia="en-US"/>
        </w:rPr>
        <w:t xml:space="preserve"> необходимо выбрать самые </w:t>
      </w:r>
      <w:r w:rsidR="00E552EF" w:rsidRPr="00E4756E">
        <w:rPr>
          <w:rFonts w:ascii="Arial" w:eastAsia="Calibri" w:hAnsi="Arial" w:cs="Arial"/>
          <w:lang w:eastAsia="en-US"/>
        </w:rPr>
        <w:t xml:space="preserve">важные </w:t>
      </w:r>
      <w:r w:rsidRPr="00E4756E">
        <w:rPr>
          <w:rFonts w:ascii="Arial" w:eastAsia="Calibri" w:hAnsi="Arial" w:cs="Arial"/>
          <w:lang w:eastAsia="en-US"/>
        </w:rPr>
        <w:t>(т.</w:t>
      </w:r>
      <w:r w:rsidR="00A806DE" w:rsidRPr="00E4756E">
        <w:rPr>
          <w:rFonts w:ascii="Arial" w:eastAsia="Calibri" w:hAnsi="Arial" w:cs="Arial"/>
          <w:lang w:eastAsia="en-US"/>
        </w:rPr>
        <w:t> </w:t>
      </w:r>
      <w:r w:rsidR="00E4756E">
        <w:rPr>
          <w:rFonts w:ascii="Arial" w:eastAsia="Calibri" w:hAnsi="Arial" w:cs="Arial"/>
          <w:lang w:eastAsia="en-US"/>
        </w:rPr>
        <w:t>е.</w:t>
      </w:r>
      <w:r w:rsidRPr="00E4756E">
        <w:rPr>
          <w:rFonts w:ascii="Arial" w:eastAsia="Calibri" w:hAnsi="Arial" w:cs="Arial"/>
          <w:lang w:eastAsia="en-US"/>
        </w:rPr>
        <w:t xml:space="preserve"> самые низкие) клинически </w:t>
      </w:r>
      <w:r w:rsidR="00E552EF" w:rsidRPr="00E4756E">
        <w:rPr>
          <w:rFonts w:ascii="Arial" w:eastAsia="Calibri" w:hAnsi="Arial" w:cs="Arial"/>
          <w:lang w:eastAsia="en-US"/>
        </w:rPr>
        <w:t xml:space="preserve">значимые </w:t>
      </w:r>
      <w:r w:rsidRPr="00E4756E">
        <w:rPr>
          <w:rFonts w:ascii="Arial" w:eastAsia="Calibri" w:hAnsi="Arial" w:cs="Arial"/>
          <w:lang w:val="en-US" w:eastAsia="en-US"/>
        </w:rPr>
        <w:t>POD</w:t>
      </w:r>
      <w:r w:rsidRPr="00E4756E">
        <w:rPr>
          <w:rFonts w:ascii="Arial" w:eastAsia="Calibri" w:hAnsi="Arial" w:cs="Arial"/>
          <w:lang w:eastAsia="en-US"/>
        </w:rPr>
        <w:t>.</w:t>
      </w:r>
    </w:p>
    <w:p w14:paraId="61DF4543" w14:textId="77777777" w:rsidR="00536B63" w:rsidRPr="005C79F8" w:rsidRDefault="00536B6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4FB5536" w14:textId="7EDF9D8B" w:rsidR="00047A27"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727A46">
        <w:rPr>
          <w:rFonts w:ascii="Arial" w:eastAsia="Calibri" w:hAnsi="Arial" w:cs="Arial"/>
          <w:spacing w:val="20"/>
          <w:sz w:val="22"/>
          <w:szCs w:val="22"/>
          <w:lang w:eastAsia="en-US"/>
        </w:rPr>
        <w:t>Примечание</w:t>
      </w:r>
      <w:r w:rsidR="00A806DE" w:rsidRPr="00727A46">
        <w:rPr>
          <w:rFonts w:ascii="Arial" w:eastAsia="Calibri" w:hAnsi="Arial" w:cs="Arial"/>
          <w:spacing w:val="20"/>
          <w:sz w:val="22"/>
          <w:szCs w:val="22"/>
          <w:lang w:eastAsia="en-US"/>
        </w:rPr>
        <w:t> </w:t>
      </w:r>
      <w:r w:rsidRPr="00727A46">
        <w:rPr>
          <w:rFonts w:ascii="Arial" w:eastAsia="Calibri" w:hAnsi="Arial" w:cs="Arial"/>
          <w:sz w:val="22"/>
          <w:szCs w:val="22"/>
          <w:lang w:eastAsia="en-US"/>
        </w:rPr>
        <w:t>1</w:t>
      </w:r>
      <w:r w:rsidR="00A806DE" w:rsidRPr="00727A46">
        <w:rPr>
          <w:rFonts w:ascii="Arial" w:eastAsia="Calibri" w:hAnsi="Arial" w:cs="Arial"/>
          <w:sz w:val="22"/>
          <w:szCs w:val="22"/>
          <w:lang w:eastAsia="en-US"/>
        </w:rPr>
        <w:t> </w:t>
      </w:r>
      <w:r w:rsidR="00536B63" w:rsidRPr="00727A46">
        <w:rPr>
          <w:rFonts w:ascii="Arial" w:eastAsia="Calibri" w:hAnsi="Arial" w:cs="Arial"/>
          <w:sz w:val="22"/>
          <w:szCs w:val="22"/>
          <w:lang w:eastAsia="en-US"/>
        </w:rPr>
        <w:t>—</w:t>
      </w:r>
      <w:r w:rsidR="00A806DE" w:rsidRPr="00727A46">
        <w:rPr>
          <w:rFonts w:ascii="Arial" w:eastAsia="Calibri" w:hAnsi="Arial" w:cs="Arial"/>
          <w:sz w:val="22"/>
          <w:szCs w:val="22"/>
          <w:lang w:eastAsia="en-US"/>
        </w:rPr>
        <w:t> </w:t>
      </w:r>
      <w:r w:rsidRPr="00727A46">
        <w:rPr>
          <w:rFonts w:ascii="Arial" w:eastAsia="Calibri" w:hAnsi="Arial" w:cs="Arial"/>
          <w:sz w:val="22"/>
          <w:szCs w:val="22"/>
          <w:lang w:eastAsia="en-US"/>
        </w:rPr>
        <w:t xml:space="preserve">Руководство по выбору </w:t>
      </w:r>
      <w:r w:rsidRPr="00727A46">
        <w:rPr>
          <w:rFonts w:ascii="Arial" w:eastAsia="Calibri" w:hAnsi="Arial" w:cs="Arial"/>
          <w:sz w:val="22"/>
          <w:szCs w:val="22"/>
          <w:lang w:val="en-US" w:eastAsia="en-US"/>
        </w:rPr>
        <w:t>POD</w:t>
      </w:r>
      <w:r w:rsidRPr="00727A46">
        <w:rPr>
          <w:rFonts w:ascii="Arial" w:eastAsia="Calibri" w:hAnsi="Arial" w:cs="Arial"/>
          <w:sz w:val="22"/>
          <w:szCs w:val="22"/>
          <w:lang w:eastAsia="en-US"/>
        </w:rPr>
        <w:t xml:space="preserve"> приводится в 7.1 </w:t>
      </w:r>
      <w:r w:rsidR="005D7465">
        <w:rPr>
          <w:rFonts w:ascii="Arial" w:eastAsia="Calibri" w:hAnsi="Arial" w:cs="Arial"/>
          <w:sz w:val="22"/>
          <w:szCs w:val="22"/>
          <w:lang w:eastAsia="en-US"/>
        </w:rPr>
        <w:t>р</w:t>
      </w:r>
      <w:r w:rsidRPr="00727A46">
        <w:rPr>
          <w:rFonts w:ascii="Arial" w:eastAsia="Calibri" w:hAnsi="Arial" w:cs="Arial"/>
          <w:sz w:val="22"/>
          <w:szCs w:val="22"/>
          <w:lang w:eastAsia="en-US"/>
        </w:rPr>
        <w:t xml:space="preserve">уководство по оценке качества токсикологических данных приводится в </w:t>
      </w:r>
      <w:r w:rsidR="00E4756E" w:rsidRPr="00727A46">
        <w:rPr>
          <w:rFonts w:ascii="Arial" w:eastAsia="Calibri" w:hAnsi="Arial" w:cs="Arial"/>
          <w:sz w:val="22"/>
          <w:szCs w:val="22"/>
          <w:lang w:eastAsia="en-US"/>
        </w:rPr>
        <w:t>п</w:t>
      </w:r>
      <w:r w:rsidRPr="00727A46">
        <w:rPr>
          <w:rFonts w:ascii="Arial" w:eastAsia="Calibri" w:hAnsi="Arial" w:cs="Arial"/>
          <w:sz w:val="22"/>
          <w:szCs w:val="22"/>
          <w:lang w:eastAsia="en-US"/>
        </w:rPr>
        <w:t xml:space="preserve">риложении </w:t>
      </w:r>
      <w:r w:rsidRPr="00727A46">
        <w:rPr>
          <w:rFonts w:ascii="Arial" w:eastAsia="Calibri" w:hAnsi="Arial" w:cs="Arial"/>
          <w:sz w:val="22"/>
          <w:szCs w:val="22"/>
          <w:lang w:val="en-US" w:eastAsia="en-US"/>
        </w:rPr>
        <w:t>A</w:t>
      </w:r>
      <w:r w:rsidRPr="00727A46">
        <w:rPr>
          <w:rFonts w:ascii="Arial" w:eastAsia="Calibri" w:hAnsi="Arial" w:cs="Arial"/>
          <w:sz w:val="22"/>
          <w:szCs w:val="22"/>
          <w:lang w:eastAsia="en-US"/>
        </w:rPr>
        <w:t>.</w:t>
      </w:r>
    </w:p>
    <w:p w14:paraId="64D6A93E" w14:textId="77777777" w:rsidR="00727A46" w:rsidRPr="005C79F8" w:rsidRDefault="00727A46"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499710B" w14:textId="3D60F0F2" w:rsidR="00915726" w:rsidRPr="00915726" w:rsidRDefault="00915726" w:rsidP="00915726">
      <w:pPr>
        <w:suppressAutoHyphens/>
        <w:autoSpaceDE w:val="0"/>
        <w:autoSpaceDN w:val="0"/>
        <w:adjustRightInd w:val="0"/>
        <w:spacing w:line="360" w:lineRule="auto"/>
        <w:ind w:firstLine="426"/>
        <w:jc w:val="both"/>
        <w:rPr>
          <w:rFonts w:ascii="Arial" w:eastAsia="Calibri" w:hAnsi="Arial" w:cs="Arial"/>
          <w:lang w:eastAsia="en-US"/>
        </w:rPr>
      </w:pPr>
      <w:r w:rsidRPr="00915726">
        <w:rPr>
          <w:rFonts w:ascii="Arial" w:eastAsia="Calibri" w:hAnsi="Arial" w:cs="Arial"/>
          <w:lang w:eastAsia="en-US"/>
        </w:rPr>
        <w:t xml:space="preserve">Когда токсикологическая информация для идентифицированного компонента оценивается как недостаточная или отсутствует, использование </w:t>
      </w:r>
      <w:r w:rsidRPr="00915726">
        <w:rPr>
          <w:rFonts w:ascii="Arial" w:eastAsia="Calibri" w:hAnsi="Arial" w:cs="Arial"/>
          <w:lang w:val="en-US" w:eastAsia="en-US"/>
        </w:rPr>
        <w:t>TTC</w:t>
      </w:r>
      <w:r w:rsidRPr="00915726">
        <w:rPr>
          <w:rFonts w:ascii="Arial" w:eastAsia="Calibri" w:hAnsi="Arial" w:cs="Arial"/>
          <w:lang w:eastAsia="en-US"/>
        </w:rPr>
        <w:t xml:space="preserve"> или токсикологических данных о структурно схожих аналогах (известного как метод «переноса данных»), должно быть обосновано и отражено документально [30]— [38].</w:t>
      </w:r>
    </w:p>
    <w:p w14:paraId="4D7111BA" w14:textId="77777777" w:rsidR="00536B63" w:rsidRPr="005C79F8" w:rsidRDefault="00536B6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523A25C9" w14:textId="6BA0BCB4" w:rsidR="00047A27" w:rsidRPr="00727A46"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727A46">
        <w:rPr>
          <w:rFonts w:ascii="Arial" w:eastAsia="Calibri" w:hAnsi="Arial" w:cs="Arial"/>
          <w:spacing w:val="20"/>
          <w:sz w:val="22"/>
          <w:szCs w:val="22"/>
          <w:lang w:eastAsia="en-US"/>
        </w:rPr>
        <w:t>Примечание</w:t>
      </w:r>
      <w:r w:rsidR="00A806DE" w:rsidRPr="00727A46">
        <w:rPr>
          <w:rFonts w:ascii="Arial" w:eastAsia="Calibri" w:hAnsi="Arial" w:cs="Arial"/>
          <w:spacing w:val="20"/>
          <w:sz w:val="22"/>
          <w:szCs w:val="22"/>
          <w:lang w:eastAsia="en-US"/>
        </w:rPr>
        <w:t> </w:t>
      </w:r>
      <w:r w:rsidRPr="00727A46">
        <w:rPr>
          <w:rFonts w:ascii="Arial" w:eastAsia="Calibri" w:hAnsi="Arial" w:cs="Arial"/>
          <w:sz w:val="22"/>
          <w:szCs w:val="22"/>
          <w:lang w:eastAsia="en-US"/>
        </w:rPr>
        <w:t>2</w:t>
      </w:r>
      <w:r w:rsidR="00A806DE" w:rsidRPr="00727A46">
        <w:rPr>
          <w:rFonts w:ascii="Arial" w:eastAsia="Calibri" w:hAnsi="Arial" w:cs="Arial"/>
          <w:sz w:val="22"/>
          <w:szCs w:val="22"/>
          <w:lang w:eastAsia="en-US"/>
        </w:rPr>
        <w:t> </w:t>
      </w:r>
      <w:r w:rsidR="00536B63" w:rsidRPr="00727A46">
        <w:rPr>
          <w:rFonts w:ascii="Arial" w:eastAsia="Calibri" w:hAnsi="Arial" w:cs="Arial"/>
          <w:sz w:val="22"/>
          <w:szCs w:val="22"/>
          <w:lang w:eastAsia="en-US"/>
        </w:rPr>
        <w:t>—</w:t>
      </w:r>
      <w:r w:rsidR="00A806DE" w:rsidRPr="00727A46">
        <w:rPr>
          <w:rFonts w:ascii="Arial" w:eastAsia="Calibri" w:hAnsi="Arial" w:cs="Arial"/>
          <w:sz w:val="22"/>
          <w:szCs w:val="22"/>
          <w:lang w:eastAsia="en-US"/>
        </w:rPr>
        <w:t> </w:t>
      </w:r>
      <w:r w:rsidRPr="00727A46">
        <w:rPr>
          <w:rFonts w:ascii="Arial" w:eastAsia="Calibri" w:hAnsi="Arial" w:cs="Arial"/>
          <w:sz w:val="22"/>
          <w:szCs w:val="22"/>
          <w:lang w:eastAsia="en-US"/>
        </w:rPr>
        <w:t xml:space="preserve">Выбор </w:t>
      </w:r>
      <w:r w:rsidRPr="00727A46">
        <w:rPr>
          <w:rFonts w:ascii="Arial" w:eastAsia="Calibri" w:hAnsi="Arial" w:cs="Arial"/>
          <w:sz w:val="22"/>
          <w:szCs w:val="22"/>
          <w:lang w:val="en-US" w:eastAsia="en-US"/>
        </w:rPr>
        <w:t>TTC</w:t>
      </w:r>
      <w:r w:rsidRPr="00727A46">
        <w:rPr>
          <w:rFonts w:ascii="Arial" w:eastAsia="Calibri" w:hAnsi="Arial" w:cs="Arial"/>
          <w:sz w:val="22"/>
          <w:szCs w:val="22"/>
          <w:lang w:eastAsia="en-US"/>
        </w:rPr>
        <w:t xml:space="preserve"> </w:t>
      </w:r>
      <w:r w:rsidR="001E673E" w:rsidRPr="00727A46">
        <w:rPr>
          <w:rFonts w:ascii="Arial" w:eastAsia="Calibri" w:hAnsi="Arial" w:cs="Arial"/>
          <w:sz w:val="22"/>
          <w:szCs w:val="22"/>
          <w:lang w:eastAsia="en-US"/>
        </w:rPr>
        <w:t>изложен</w:t>
      </w:r>
      <w:r w:rsidRPr="00727A46">
        <w:rPr>
          <w:rFonts w:ascii="Arial" w:eastAsia="Calibri" w:hAnsi="Arial" w:cs="Arial"/>
          <w:sz w:val="22"/>
          <w:szCs w:val="22"/>
          <w:lang w:eastAsia="en-US"/>
        </w:rPr>
        <w:t xml:space="preserve"> в </w:t>
      </w:r>
      <w:r w:rsidRPr="00727A46">
        <w:rPr>
          <w:rFonts w:ascii="Arial" w:eastAsia="Calibri" w:hAnsi="Arial" w:cs="Arial"/>
          <w:sz w:val="22"/>
          <w:szCs w:val="22"/>
          <w:lang w:val="en-US" w:eastAsia="en-US"/>
        </w:rPr>
        <w:t>ISO</w:t>
      </w:r>
      <w:r w:rsidRPr="00727A46">
        <w:rPr>
          <w:rFonts w:ascii="Arial" w:eastAsia="Calibri" w:hAnsi="Arial" w:cs="Arial"/>
          <w:sz w:val="22"/>
          <w:szCs w:val="22"/>
          <w:lang w:eastAsia="en-US"/>
        </w:rPr>
        <w:t>/</w:t>
      </w:r>
      <w:r w:rsidRPr="00727A46">
        <w:rPr>
          <w:rFonts w:ascii="Arial" w:eastAsia="Calibri" w:hAnsi="Arial" w:cs="Arial"/>
          <w:sz w:val="22"/>
          <w:szCs w:val="22"/>
          <w:lang w:val="en-US" w:eastAsia="en-US"/>
        </w:rPr>
        <w:t>TS</w:t>
      </w:r>
      <w:r w:rsidRPr="00727A46">
        <w:rPr>
          <w:rFonts w:ascii="Arial" w:eastAsia="Calibri" w:hAnsi="Arial" w:cs="Arial"/>
          <w:sz w:val="22"/>
          <w:szCs w:val="22"/>
          <w:lang w:eastAsia="en-US"/>
        </w:rPr>
        <w:t xml:space="preserve"> 21726.</w:t>
      </w:r>
    </w:p>
    <w:p w14:paraId="05C1E61D" w14:textId="77777777" w:rsidR="00536B63" w:rsidRPr="005C79F8" w:rsidRDefault="00536B6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BC8600C" w14:textId="2AAE3D92" w:rsidR="00047A27" w:rsidRPr="00E4756E" w:rsidRDefault="006B3424"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Для определения аналога целесообразно использовать с</w:t>
      </w:r>
      <w:r w:rsidR="00047A27" w:rsidRPr="00E4756E">
        <w:rPr>
          <w:rFonts w:ascii="Arial" w:eastAsia="Calibri" w:hAnsi="Arial" w:cs="Arial"/>
          <w:lang w:eastAsia="en-US"/>
        </w:rPr>
        <w:t>ледующие критерии:</w:t>
      </w:r>
    </w:p>
    <w:p w14:paraId="71195F88" w14:textId="4E059F9A" w:rsidR="00047A27" w:rsidRPr="00E4756E" w:rsidRDefault="00536B63" w:rsidP="005C79F8">
      <w:pPr>
        <w:tabs>
          <w:tab w:val="left" w:pos="567"/>
          <w:tab w:val="left" w:pos="709"/>
          <w:tab w:val="left" w:pos="993"/>
        </w:tabs>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w:t>
      </w:r>
      <w:r w:rsidR="00A806DE" w:rsidRPr="00E4756E">
        <w:rPr>
          <w:rFonts w:ascii="Arial" w:eastAsia="Calibri" w:hAnsi="Arial" w:cs="Arial"/>
          <w:lang w:eastAsia="en-US"/>
        </w:rPr>
        <w:t> </w:t>
      </w:r>
      <w:r w:rsidR="00E4756E">
        <w:rPr>
          <w:rFonts w:ascii="Arial" w:eastAsia="Calibri" w:hAnsi="Arial" w:cs="Arial"/>
          <w:lang w:eastAsia="en-US"/>
        </w:rPr>
        <w:tab/>
      </w:r>
      <w:r w:rsidR="00047A27" w:rsidRPr="00E4756E">
        <w:rPr>
          <w:rFonts w:ascii="Arial" w:eastAsia="Calibri" w:hAnsi="Arial" w:cs="Arial"/>
          <w:lang w:eastAsia="en-US"/>
        </w:rPr>
        <w:t>молекулярная структура (например, тип и расположение, включая связи, конфигурацию и оптическ</w:t>
      </w:r>
      <w:r w:rsidR="001E673E" w:rsidRPr="00E4756E">
        <w:rPr>
          <w:rFonts w:ascii="Arial" w:eastAsia="Calibri" w:hAnsi="Arial" w:cs="Arial"/>
          <w:lang w:eastAsia="en-US"/>
        </w:rPr>
        <w:t>ое вращение</w:t>
      </w:r>
      <w:r w:rsidR="00047A27" w:rsidRPr="00E4756E">
        <w:rPr>
          <w:rFonts w:ascii="Arial" w:eastAsia="Calibri" w:hAnsi="Arial" w:cs="Arial"/>
          <w:lang w:eastAsia="en-US"/>
        </w:rPr>
        <w:t xml:space="preserve"> элементов в </w:t>
      </w:r>
      <w:r w:rsidR="001E673E" w:rsidRPr="00E4756E">
        <w:rPr>
          <w:rFonts w:ascii="Arial" w:eastAsia="Calibri" w:hAnsi="Arial" w:cs="Arial"/>
          <w:lang w:eastAsia="en-US"/>
        </w:rPr>
        <w:t>определенном</w:t>
      </w:r>
      <w:r w:rsidR="00047A27" w:rsidRPr="00E4756E">
        <w:rPr>
          <w:rFonts w:ascii="Arial" w:eastAsia="Calibri" w:hAnsi="Arial" w:cs="Arial"/>
          <w:lang w:eastAsia="en-US"/>
        </w:rPr>
        <w:t xml:space="preserve"> порядке);</w:t>
      </w:r>
    </w:p>
    <w:p w14:paraId="7572E6EE" w14:textId="48C8C251" w:rsidR="00047A27" w:rsidRPr="00E4756E" w:rsidRDefault="00536B63" w:rsidP="005C79F8">
      <w:pPr>
        <w:tabs>
          <w:tab w:val="left" w:pos="567"/>
          <w:tab w:val="left" w:pos="709"/>
          <w:tab w:val="left" w:pos="993"/>
        </w:tabs>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w:t>
      </w:r>
      <w:r w:rsidR="00A806DE" w:rsidRPr="00E4756E">
        <w:rPr>
          <w:rFonts w:ascii="Arial" w:eastAsia="Calibri" w:hAnsi="Arial" w:cs="Arial"/>
          <w:lang w:eastAsia="en-US"/>
        </w:rPr>
        <w:t> </w:t>
      </w:r>
      <w:r w:rsidR="00E4756E">
        <w:rPr>
          <w:rFonts w:ascii="Arial" w:eastAsia="Calibri" w:hAnsi="Arial" w:cs="Arial"/>
          <w:lang w:eastAsia="en-US"/>
        </w:rPr>
        <w:tab/>
      </w:r>
      <w:r w:rsidR="00047A27" w:rsidRPr="00E4756E">
        <w:rPr>
          <w:rFonts w:ascii="Arial" w:eastAsia="Calibri" w:hAnsi="Arial" w:cs="Arial"/>
          <w:lang w:eastAsia="en-US"/>
        </w:rPr>
        <w:t>физические свойства (например, молекулярн</w:t>
      </w:r>
      <w:r w:rsidR="001E673E" w:rsidRPr="00E4756E">
        <w:rPr>
          <w:rFonts w:ascii="Arial" w:eastAsia="Calibri" w:hAnsi="Arial" w:cs="Arial"/>
          <w:lang w:eastAsia="en-US"/>
        </w:rPr>
        <w:t>ая масса</w:t>
      </w:r>
      <w:r w:rsidR="00047A27" w:rsidRPr="00E4756E">
        <w:rPr>
          <w:rFonts w:ascii="Arial" w:eastAsia="Calibri" w:hAnsi="Arial" w:cs="Arial"/>
          <w:lang w:eastAsia="en-US"/>
        </w:rPr>
        <w:t xml:space="preserve">, </w:t>
      </w:r>
      <w:r w:rsidR="001E673E" w:rsidRPr="00E4756E">
        <w:rPr>
          <w:rFonts w:ascii="Arial" w:eastAsia="Calibri" w:hAnsi="Arial" w:cs="Arial"/>
          <w:lang w:eastAsia="en-US"/>
        </w:rPr>
        <w:t xml:space="preserve">температура </w:t>
      </w:r>
      <w:r w:rsidR="00047A27" w:rsidRPr="00E4756E">
        <w:rPr>
          <w:rFonts w:ascii="Arial" w:eastAsia="Calibri" w:hAnsi="Arial" w:cs="Arial"/>
          <w:lang w:eastAsia="en-US"/>
        </w:rPr>
        <w:t>кипения, давление пар</w:t>
      </w:r>
      <w:r w:rsidR="001E673E" w:rsidRPr="00E4756E">
        <w:rPr>
          <w:rFonts w:ascii="Arial" w:eastAsia="Calibri" w:hAnsi="Arial" w:cs="Arial"/>
          <w:lang w:eastAsia="en-US"/>
        </w:rPr>
        <w:t>ов</w:t>
      </w:r>
      <w:r w:rsidR="00047A27" w:rsidRPr="00E4756E">
        <w:rPr>
          <w:rFonts w:ascii="Arial" w:eastAsia="Calibri" w:hAnsi="Arial" w:cs="Arial"/>
          <w:lang w:eastAsia="en-US"/>
        </w:rPr>
        <w:t>, плотность, кристалличность или растворимость);</w:t>
      </w:r>
    </w:p>
    <w:p w14:paraId="5412227C" w14:textId="58D3826E" w:rsidR="00047A27" w:rsidRPr="00E4756E" w:rsidRDefault="00536B63" w:rsidP="005C79F8">
      <w:pPr>
        <w:tabs>
          <w:tab w:val="left" w:pos="567"/>
          <w:tab w:val="left" w:pos="709"/>
          <w:tab w:val="left" w:pos="993"/>
        </w:tabs>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w:t>
      </w:r>
      <w:r w:rsidR="00A806DE" w:rsidRPr="00E4756E">
        <w:rPr>
          <w:rFonts w:ascii="Arial" w:eastAsia="Calibri" w:hAnsi="Arial" w:cs="Arial"/>
          <w:lang w:eastAsia="en-US"/>
        </w:rPr>
        <w:t> </w:t>
      </w:r>
      <w:r w:rsidR="00E4756E">
        <w:rPr>
          <w:rFonts w:ascii="Arial" w:eastAsia="Calibri" w:hAnsi="Arial" w:cs="Arial"/>
          <w:lang w:eastAsia="en-US"/>
        </w:rPr>
        <w:tab/>
      </w:r>
      <w:r w:rsidR="00047A27" w:rsidRPr="00E4756E">
        <w:rPr>
          <w:rFonts w:ascii="Arial" w:eastAsia="Calibri" w:hAnsi="Arial" w:cs="Arial"/>
          <w:lang w:eastAsia="en-US"/>
        </w:rPr>
        <w:t xml:space="preserve">химические свойства (например, </w:t>
      </w:r>
      <w:r w:rsidR="006B3424" w:rsidRPr="00E4756E">
        <w:rPr>
          <w:rFonts w:ascii="Arial" w:eastAsia="Calibri" w:hAnsi="Arial" w:cs="Arial"/>
          <w:lang w:eastAsia="en-US"/>
        </w:rPr>
        <w:t>реакционная способность</w:t>
      </w:r>
      <w:r w:rsidR="00047A27" w:rsidRPr="00E4756E">
        <w:rPr>
          <w:rFonts w:ascii="Arial" w:eastAsia="Calibri" w:hAnsi="Arial" w:cs="Arial"/>
          <w:lang w:eastAsia="en-US"/>
        </w:rPr>
        <w:t>, стабильность, кислотность или щелочность);</w:t>
      </w:r>
    </w:p>
    <w:p w14:paraId="56C1C9C9" w14:textId="13FDBC3C" w:rsidR="00047A27" w:rsidRPr="00E4756E" w:rsidRDefault="00536B63" w:rsidP="005C79F8">
      <w:pPr>
        <w:tabs>
          <w:tab w:val="left" w:pos="567"/>
          <w:tab w:val="left" w:pos="709"/>
          <w:tab w:val="left" w:pos="993"/>
        </w:tabs>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w:t>
      </w:r>
      <w:r w:rsidR="00A806DE" w:rsidRPr="00E4756E">
        <w:rPr>
          <w:rFonts w:ascii="Arial" w:eastAsia="Calibri" w:hAnsi="Arial" w:cs="Arial"/>
          <w:lang w:eastAsia="en-US"/>
        </w:rPr>
        <w:t> </w:t>
      </w:r>
      <w:r w:rsidR="00E4756E">
        <w:rPr>
          <w:rFonts w:ascii="Arial" w:eastAsia="Calibri" w:hAnsi="Arial" w:cs="Arial"/>
          <w:lang w:eastAsia="en-US"/>
        </w:rPr>
        <w:tab/>
      </w:r>
      <w:r w:rsidR="00047A27" w:rsidRPr="00E4756E">
        <w:rPr>
          <w:rFonts w:ascii="Arial" w:eastAsia="Calibri" w:hAnsi="Arial" w:cs="Arial"/>
          <w:lang w:eastAsia="en-US"/>
        </w:rPr>
        <w:t>биологические свойства (например, метаболизм или метаболические пути, липофильность или био</w:t>
      </w:r>
      <w:r w:rsidR="006B3424" w:rsidRPr="00E4756E">
        <w:rPr>
          <w:rFonts w:ascii="Arial" w:eastAsia="Calibri" w:hAnsi="Arial" w:cs="Arial"/>
          <w:lang w:eastAsia="en-US"/>
        </w:rPr>
        <w:t>аккумуляция</w:t>
      </w:r>
      <w:r w:rsidR="00047A27" w:rsidRPr="00E4756E">
        <w:rPr>
          <w:rFonts w:ascii="Arial" w:eastAsia="Calibri" w:hAnsi="Arial" w:cs="Arial"/>
          <w:lang w:eastAsia="en-US"/>
        </w:rPr>
        <w:t xml:space="preserve">) </w:t>
      </w:r>
      <w:r w:rsidR="006B3424" w:rsidRPr="00E4756E">
        <w:rPr>
          <w:rFonts w:ascii="Arial" w:eastAsia="Calibri" w:hAnsi="Arial" w:cs="Arial"/>
          <w:lang w:eastAsia="en-US"/>
        </w:rPr>
        <w:t>в зависимости от состава</w:t>
      </w:r>
      <w:r w:rsidR="00047A27" w:rsidRPr="00E4756E">
        <w:rPr>
          <w:rFonts w:ascii="Arial" w:eastAsia="Calibri" w:hAnsi="Arial" w:cs="Arial"/>
          <w:lang w:eastAsia="en-US"/>
        </w:rPr>
        <w:t xml:space="preserve"> и пред</w:t>
      </w:r>
      <w:r w:rsidR="006B3424" w:rsidRPr="00E4756E">
        <w:rPr>
          <w:rFonts w:ascii="Arial" w:eastAsia="Calibri" w:hAnsi="Arial" w:cs="Arial"/>
          <w:lang w:eastAsia="en-US"/>
        </w:rPr>
        <w:t>усмотренного</w:t>
      </w:r>
      <w:r w:rsidR="00047A27" w:rsidRPr="00E4756E">
        <w:rPr>
          <w:rFonts w:ascii="Arial" w:eastAsia="Calibri" w:hAnsi="Arial" w:cs="Arial"/>
          <w:lang w:eastAsia="en-US"/>
        </w:rPr>
        <w:t xml:space="preserve"> применени</w:t>
      </w:r>
      <w:r w:rsidR="006B3424" w:rsidRPr="00E4756E">
        <w:rPr>
          <w:rFonts w:ascii="Arial" w:eastAsia="Calibri" w:hAnsi="Arial" w:cs="Arial"/>
          <w:lang w:eastAsia="en-US"/>
        </w:rPr>
        <w:t>я</w:t>
      </w:r>
      <w:r w:rsidR="00047A27" w:rsidRPr="00E4756E">
        <w:rPr>
          <w:rFonts w:ascii="Arial" w:eastAsia="Calibri" w:hAnsi="Arial" w:cs="Arial"/>
          <w:lang w:eastAsia="en-US"/>
        </w:rPr>
        <w:t xml:space="preserve"> </w:t>
      </w:r>
      <w:r w:rsidR="00943D41">
        <w:rPr>
          <w:rFonts w:ascii="Arial" w:eastAsia="Calibri" w:hAnsi="Arial" w:cs="Arial"/>
          <w:lang w:eastAsia="en-US"/>
        </w:rPr>
        <w:t>МИ</w:t>
      </w:r>
      <w:r w:rsidR="00047A27" w:rsidRPr="00E4756E">
        <w:rPr>
          <w:rFonts w:ascii="Arial" w:eastAsia="Calibri" w:hAnsi="Arial" w:cs="Arial"/>
          <w:lang w:eastAsia="en-US"/>
        </w:rPr>
        <w:t>.</w:t>
      </w:r>
    </w:p>
    <w:p w14:paraId="7492744B" w14:textId="77777777" w:rsidR="00536B63" w:rsidRPr="005C79F8" w:rsidRDefault="00536B6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366FC95" w14:textId="42F7F438"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E4756E">
        <w:rPr>
          <w:rFonts w:ascii="Arial" w:eastAsia="Calibri" w:hAnsi="Arial" w:cs="Arial"/>
          <w:spacing w:val="20"/>
          <w:sz w:val="22"/>
          <w:szCs w:val="22"/>
          <w:lang w:eastAsia="en-US"/>
        </w:rPr>
        <w:t>Примечание</w:t>
      </w:r>
      <w:r w:rsidR="00A806DE" w:rsidRPr="00E4756E">
        <w:rPr>
          <w:rFonts w:ascii="Arial" w:eastAsia="Calibri" w:hAnsi="Arial" w:cs="Arial"/>
          <w:spacing w:val="20"/>
          <w:sz w:val="22"/>
          <w:szCs w:val="22"/>
          <w:lang w:eastAsia="en-US"/>
        </w:rPr>
        <w:t> </w:t>
      </w:r>
      <w:r w:rsidRPr="00E4756E">
        <w:rPr>
          <w:rFonts w:ascii="Arial" w:eastAsia="Calibri" w:hAnsi="Arial" w:cs="Arial"/>
          <w:sz w:val="22"/>
          <w:szCs w:val="22"/>
          <w:lang w:eastAsia="en-US"/>
        </w:rPr>
        <w:t>3</w:t>
      </w:r>
      <w:r w:rsidR="00A806DE" w:rsidRPr="00E4756E">
        <w:rPr>
          <w:rFonts w:ascii="Arial" w:eastAsia="Calibri" w:hAnsi="Arial" w:cs="Arial"/>
          <w:sz w:val="22"/>
          <w:szCs w:val="22"/>
          <w:lang w:eastAsia="en-US"/>
        </w:rPr>
        <w:t> </w:t>
      </w:r>
      <w:r w:rsidR="00536B63" w:rsidRPr="00E4756E">
        <w:rPr>
          <w:rFonts w:ascii="Arial" w:eastAsia="Calibri" w:hAnsi="Arial" w:cs="Arial"/>
          <w:sz w:val="22"/>
          <w:szCs w:val="22"/>
          <w:lang w:eastAsia="en-US"/>
        </w:rPr>
        <w:t>—</w:t>
      </w:r>
      <w:r w:rsidR="00A806DE" w:rsidRPr="00E4756E">
        <w:rPr>
          <w:rFonts w:ascii="Arial" w:eastAsia="Calibri" w:hAnsi="Arial" w:cs="Arial"/>
          <w:sz w:val="22"/>
          <w:szCs w:val="22"/>
          <w:lang w:eastAsia="en-US"/>
        </w:rPr>
        <w:t> </w:t>
      </w:r>
      <w:r w:rsidR="006B3424" w:rsidRPr="00E4756E">
        <w:rPr>
          <w:rFonts w:ascii="Arial" w:eastAsia="Calibri" w:hAnsi="Arial" w:cs="Arial"/>
          <w:sz w:val="22"/>
          <w:szCs w:val="22"/>
          <w:lang w:eastAsia="en-US"/>
        </w:rPr>
        <w:t>Использование оценки сходства</w:t>
      </w:r>
      <w:r w:rsidRPr="00E4756E">
        <w:rPr>
          <w:rFonts w:ascii="Arial" w:eastAsia="Calibri" w:hAnsi="Arial" w:cs="Arial"/>
          <w:sz w:val="22"/>
          <w:szCs w:val="22"/>
          <w:lang w:eastAsia="en-US"/>
        </w:rPr>
        <w:t xml:space="preserve"> (например, коэффициента Танимото, </w:t>
      </w:r>
      <w:r w:rsidR="006B3424" w:rsidRPr="00E4756E">
        <w:rPr>
          <w:rFonts w:ascii="Arial" w:eastAsia="Calibri" w:hAnsi="Arial" w:cs="Arial"/>
          <w:sz w:val="22"/>
          <w:szCs w:val="22"/>
          <w:lang w:eastAsia="en-US"/>
        </w:rPr>
        <w:t>молекулярные отпечатки</w:t>
      </w:r>
      <w:r w:rsidR="00915726">
        <w:rPr>
          <w:rFonts w:ascii="Arial" w:eastAsia="Calibri" w:hAnsi="Arial" w:cs="Arial"/>
          <w:sz w:val="22"/>
          <w:szCs w:val="22"/>
          <w:lang w:eastAsia="en-US"/>
        </w:rPr>
        <w:t xml:space="preserve">) может быть </w:t>
      </w:r>
      <w:r w:rsidR="006B3424" w:rsidRPr="00E4756E">
        <w:rPr>
          <w:rFonts w:ascii="Arial" w:eastAsia="Calibri" w:hAnsi="Arial" w:cs="Arial"/>
          <w:sz w:val="22"/>
          <w:szCs w:val="22"/>
          <w:lang w:eastAsia="en-US"/>
        </w:rPr>
        <w:t>целесообр</w:t>
      </w:r>
      <w:r w:rsidR="00915726">
        <w:rPr>
          <w:rFonts w:ascii="Arial" w:eastAsia="Calibri" w:hAnsi="Arial" w:cs="Arial"/>
          <w:sz w:val="22"/>
          <w:szCs w:val="22"/>
          <w:lang w:eastAsia="en-US"/>
        </w:rPr>
        <w:t>азно</w:t>
      </w:r>
      <w:r w:rsidR="006B3424" w:rsidRPr="00E4756E">
        <w:rPr>
          <w:rFonts w:ascii="Arial" w:eastAsia="Calibri" w:hAnsi="Arial" w:cs="Arial"/>
          <w:sz w:val="22"/>
          <w:szCs w:val="22"/>
          <w:lang w:eastAsia="en-US"/>
        </w:rPr>
        <w:t xml:space="preserve"> </w:t>
      </w:r>
      <w:r w:rsidRPr="00E4756E">
        <w:rPr>
          <w:rFonts w:ascii="Arial" w:eastAsia="Calibri" w:hAnsi="Arial" w:cs="Arial"/>
          <w:sz w:val="22"/>
          <w:szCs w:val="22"/>
          <w:lang w:eastAsia="en-US"/>
        </w:rPr>
        <w:t>для выбора структурн</w:t>
      </w:r>
      <w:r w:rsidR="0018370D" w:rsidRPr="00E4756E">
        <w:rPr>
          <w:rFonts w:ascii="Arial" w:eastAsia="Calibri" w:hAnsi="Arial" w:cs="Arial"/>
          <w:sz w:val="22"/>
          <w:szCs w:val="22"/>
          <w:lang w:eastAsia="en-US"/>
        </w:rPr>
        <w:t>о схожих</w:t>
      </w:r>
      <w:r w:rsidRPr="00E4756E">
        <w:rPr>
          <w:rFonts w:ascii="Arial" w:eastAsia="Calibri" w:hAnsi="Arial" w:cs="Arial"/>
          <w:sz w:val="22"/>
          <w:szCs w:val="22"/>
          <w:lang w:eastAsia="en-US"/>
        </w:rPr>
        <w:t xml:space="preserve"> аналогов в сочетании с физико-химической информацией</w:t>
      </w:r>
      <w:r w:rsidR="00536B63" w:rsidRPr="00E4756E">
        <w:rPr>
          <w:rFonts w:ascii="Arial" w:eastAsia="Calibri" w:hAnsi="Arial" w:cs="Arial"/>
          <w:sz w:val="22"/>
          <w:szCs w:val="22"/>
          <w:lang w:eastAsia="en-US"/>
        </w:rPr>
        <w:t xml:space="preserve"> </w:t>
      </w:r>
      <w:r w:rsidRPr="00E4756E">
        <w:rPr>
          <w:rFonts w:ascii="Arial" w:eastAsia="Calibri" w:hAnsi="Arial" w:cs="Arial"/>
          <w:sz w:val="22"/>
          <w:szCs w:val="22"/>
          <w:lang w:eastAsia="en-US"/>
        </w:rPr>
        <w:t>[39]</w:t>
      </w:r>
      <w:r w:rsidR="00536B63" w:rsidRPr="00E4756E">
        <w:rPr>
          <w:rFonts w:ascii="Arial" w:eastAsia="Calibri" w:hAnsi="Arial" w:cs="Arial"/>
          <w:sz w:val="22"/>
          <w:szCs w:val="22"/>
          <w:lang w:eastAsia="en-US"/>
        </w:rPr>
        <w:t xml:space="preserve">, </w:t>
      </w:r>
      <w:r w:rsidRPr="00E4756E">
        <w:rPr>
          <w:rFonts w:ascii="Arial" w:eastAsia="Calibri" w:hAnsi="Arial" w:cs="Arial"/>
          <w:sz w:val="22"/>
          <w:szCs w:val="22"/>
          <w:lang w:eastAsia="en-US"/>
        </w:rPr>
        <w:t>[40].</w:t>
      </w:r>
    </w:p>
    <w:p w14:paraId="18B3F6BB" w14:textId="77777777" w:rsidR="00536B63" w:rsidRPr="005C79F8" w:rsidRDefault="00536B6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00F4D4CC" w14:textId="54589310"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Выбор структурно</w:t>
      </w:r>
      <w:r w:rsidR="0018370D" w:rsidRPr="00E4756E">
        <w:rPr>
          <w:rFonts w:ascii="Arial" w:eastAsia="Calibri" w:hAnsi="Arial" w:cs="Arial"/>
          <w:lang w:eastAsia="en-US"/>
        </w:rPr>
        <w:t xml:space="preserve"> схожего </w:t>
      </w:r>
      <w:r w:rsidRPr="00E4756E">
        <w:rPr>
          <w:rFonts w:ascii="Arial" w:eastAsia="Calibri" w:hAnsi="Arial" w:cs="Arial"/>
          <w:lang w:eastAsia="en-US"/>
        </w:rPr>
        <w:t xml:space="preserve">аналога должен быть обоснован и отражен документально. В качестве альтернативы, </w:t>
      </w:r>
      <w:r w:rsidRPr="00E4756E">
        <w:rPr>
          <w:rFonts w:ascii="Arial" w:eastAsia="Calibri" w:hAnsi="Arial" w:cs="Arial"/>
          <w:lang w:val="en-US" w:eastAsia="en-US"/>
        </w:rPr>
        <w:t>TTC</w:t>
      </w:r>
      <w:r w:rsidRPr="00E4756E">
        <w:rPr>
          <w:rFonts w:ascii="Arial" w:eastAsia="Calibri" w:hAnsi="Arial" w:cs="Arial"/>
          <w:lang w:eastAsia="en-US"/>
        </w:rPr>
        <w:t xml:space="preserve"> мож</w:t>
      </w:r>
      <w:r w:rsidR="0018370D" w:rsidRPr="00E4756E">
        <w:rPr>
          <w:rFonts w:ascii="Arial" w:eastAsia="Calibri" w:hAnsi="Arial" w:cs="Arial"/>
          <w:lang w:eastAsia="en-US"/>
        </w:rPr>
        <w:t>но</w:t>
      </w:r>
      <w:r w:rsidRPr="00E4756E">
        <w:rPr>
          <w:rFonts w:ascii="Arial" w:eastAsia="Calibri" w:hAnsi="Arial" w:cs="Arial"/>
          <w:lang w:eastAsia="en-US"/>
        </w:rPr>
        <w:t xml:space="preserve"> использовать для рассмотрения генотоксичности, канцерогенности, </w:t>
      </w:r>
      <w:r w:rsidR="0018370D" w:rsidRPr="00E4756E">
        <w:rPr>
          <w:rFonts w:ascii="Arial" w:eastAsia="Calibri" w:hAnsi="Arial" w:cs="Arial"/>
          <w:lang w:eastAsia="en-US"/>
        </w:rPr>
        <w:t>общей</w:t>
      </w:r>
      <w:r w:rsidRPr="00E4756E">
        <w:rPr>
          <w:rFonts w:ascii="Arial" w:eastAsia="Calibri" w:hAnsi="Arial" w:cs="Arial"/>
          <w:lang w:eastAsia="en-US"/>
        </w:rPr>
        <w:t xml:space="preserve"> токсичности, </w:t>
      </w:r>
      <w:r w:rsidR="003B32CE" w:rsidRPr="00E4756E">
        <w:rPr>
          <w:rFonts w:ascii="Arial" w:eastAsia="Calibri" w:hAnsi="Arial" w:cs="Arial"/>
          <w:lang w:eastAsia="en-US"/>
        </w:rPr>
        <w:t>или</w:t>
      </w:r>
      <w:r w:rsidRPr="00E4756E">
        <w:rPr>
          <w:rFonts w:ascii="Arial" w:eastAsia="Calibri" w:hAnsi="Arial" w:cs="Arial"/>
          <w:lang w:eastAsia="en-US"/>
        </w:rPr>
        <w:t xml:space="preserve"> репродуктивной </w:t>
      </w:r>
      <w:r w:rsidR="003B32CE" w:rsidRPr="00E4756E">
        <w:rPr>
          <w:rFonts w:ascii="Arial" w:eastAsia="Calibri" w:hAnsi="Arial" w:cs="Arial"/>
          <w:lang w:eastAsia="en-US"/>
        </w:rPr>
        <w:t xml:space="preserve">токсичности </w:t>
      </w:r>
      <w:r w:rsidRPr="00E4756E">
        <w:rPr>
          <w:rFonts w:ascii="Arial" w:eastAsia="Calibri" w:hAnsi="Arial" w:cs="Arial"/>
          <w:lang w:eastAsia="en-US"/>
        </w:rPr>
        <w:t xml:space="preserve">или </w:t>
      </w:r>
      <w:r w:rsidR="003B32CE" w:rsidRPr="00E4756E">
        <w:rPr>
          <w:rFonts w:ascii="Arial" w:eastAsia="Calibri" w:hAnsi="Arial" w:cs="Arial"/>
          <w:lang w:eastAsia="en-US"/>
        </w:rPr>
        <w:t>токсическом воздействии на развитие</w:t>
      </w:r>
      <w:r w:rsidR="0018370D" w:rsidRPr="00E4756E">
        <w:rPr>
          <w:rFonts w:ascii="Arial" w:eastAsia="Calibri" w:hAnsi="Arial" w:cs="Arial"/>
          <w:lang w:eastAsia="en-US"/>
        </w:rPr>
        <w:t>,</w:t>
      </w:r>
      <w:r w:rsidRPr="00E4756E">
        <w:rPr>
          <w:rFonts w:ascii="Arial" w:eastAsia="Calibri" w:hAnsi="Arial" w:cs="Arial"/>
          <w:lang w:eastAsia="en-US"/>
        </w:rPr>
        <w:t xml:space="preserve"> как </w:t>
      </w:r>
      <w:r w:rsidR="003B32CE" w:rsidRPr="00E4756E">
        <w:rPr>
          <w:rFonts w:ascii="Arial" w:eastAsia="Calibri" w:hAnsi="Arial" w:cs="Arial"/>
          <w:lang w:eastAsia="en-US"/>
        </w:rPr>
        <w:t>указано</w:t>
      </w:r>
      <w:r w:rsidRPr="00E4756E">
        <w:rPr>
          <w:rFonts w:ascii="Arial" w:eastAsia="Calibri" w:hAnsi="Arial" w:cs="Arial"/>
          <w:lang w:eastAsia="en-US"/>
        </w:rPr>
        <w:t xml:space="preserve"> в 7.2</w:t>
      </w:r>
      <w:r w:rsidR="005D7465">
        <w:rPr>
          <w:rFonts w:ascii="Arial" w:eastAsia="Calibri" w:hAnsi="Arial" w:cs="Arial"/>
          <w:lang w:eastAsia="en-US"/>
        </w:rPr>
        <w:t xml:space="preserve"> </w:t>
      </w:r>
      <w:r w:rsidRPr="00E4756E">
        <w:rPr>
          <w:rFonts w:ascii="Arial" w:eastAsia="Calibri" w:hAnsi="Arial" w:cs="Arial"/>
          <w:lang w:eastAsia="en-US"/>
        </w:rPr>
        <w:t>[41].</w:t>
      </w:r>
    </w:p>
    <w:p w14:paraId="03E8D567" w14:textId="77777777" w:rsidR="00536B63" w:rsidRPr="00E4756E" w:rsidRDefault="00536B63" w:rsidP="00956B82">
      <w:pPr>
        <w:suppressAutoHyphens/>
        <w:autoSpaceDE w:val="0"/>
        <w:autoSpaceDN w:val="0"/>
        <w:adjustRightInd w:val="0"/>
        <w:spacing w:line="360" w:lineRule="auto"/>
        <w:ind w:firstLine="426"/>
        <w:jc w:val="both"/>
        <w:rPr>
          <w:rFonts w:ascii="Arial" w:eastAsia="Calibri" w:hAnsi="Arial" w:cs="Arial"/>
          <w:bCs/>
          <w:lang w:eastAsia="en-US"/>
        </w:rPr>
      </w:pPr>
    </w:p>
    <w:p w14:paraId="7F76B09A" w14:textId="454308C0" w:rsidR="00D71149" w:rsidRDefault="00047A27" w:rsidP="005C79F8">
      <w:pPr>
        <w:tabs>
          <w:tab w:val="left" w:pos="567"/>
          <w:tab w:val="left" w:pos="709"/>
          <w:tab w:val="left" w:pos="851"/>
        </w:tabs>
        <w:suppressAutoHyphens/>
        <w:autoSpaceDE w:val="0"/>
        <w:autoSpaceDN w:val="0"/>
        <w:adjustRightInd w:val="0"/>
        <w:spacing w:line="360" w:lineRule="auto"/>
        <w:ind w:firstLine="426"/>
        <w:jc w:val="both"/>
        <w:rPr>
          <w:rFonts w:ascii="Arial" w:eastAsia="Calibri" w:hAnsi="Arial" w:cs="Arial"/>
          <w:b/>
          <w:bCs/>
          <w:sz w:val="28"/>
          <w:szCs w:val="28"/>
          <w:lang w:eastAsia="en-US"/>
        </w:rPr>
      </w:pPr>
      <w:r w:rsidRPr="004A2A3E">
        <w:rPr>
          <w:rFonts w:ascii="Arial" w:eastAsia="Calibri" w:hAnsi="Arial" w:cs="Arial"/>
          <w:b/>
          <w:bCs/>
          <w:sz w:val="28"/>
          <w:szCs w:val="28"/>
          <w:lang w:eastAsia="en-US"/>
        </w:rPr>
        <w:t xml:space="preserve">7 </w:t>
      </w:r>
      <w:r w:rsidR="004A2A3E">
        <w:rPr>
          <w:rFonts w:ascii="Arial" w:eastAsia="Calibri" w:hAnsi="Arial" w:cs="Arial"/>
          <w:b/>
          <w:bCs/>
          <w:sz w:val="28"/>
          <w:szCs w:val="28"/>
          <w:lang w:eastAsia="en-US"/>
        </w:rPr>
        <w:tab/>
      </w:r>
      <w:r w:rsidR="0018370D" w:rsidRPr="004A2A3E">
        <w:rPr>
          <w:rFonts w:ascii="Arial" w:eastAsia="Calibri" w:hAnsi="Arial" w:cs="Arial"/>
          <w:b/>
          <w:bCs/>
          <w:sz w:val="28"/>
          <w:szCs w:val="28"/>
          <w:lang w:eastAsia="en-US"/>
        </w:rPr>
        <w:t>Уровень переносимого контакта, толерантная доза и порог токсикологической опасности</w:t>
      </w:r>
    </w:p>
    <w:p w14:paraId="7C678C93" w14:textId="77777777" w:rsidR="004A2A3E" w:rsidRPr="004A2A3E" w:rsidRDefault="004A2A3E" w:rsidP="00956B82">
      <w:pPr>
        <w:suppressAutoHyphens/>
        <w:autoSpaceDE w:val="0"/>
        <w:autoSpaceDN w:val="0"/>
        <w:adjustRightInd w:val="0"/>
        <w:spacing w:line="360" w:lineRule="auto"/>
        <w:ind w:firstLine="426"/>
        <w:jc w:val="both"/>
        <w:rPr>
          <w:rFonts w:ascii="Arial" w:eastAsia="Calibri" w:hAnsi="Arial" w:cs="Arial"/>
          <w:b/>
          <w:bCs/>
          <w:sz w:val="20"/>
          <w:szCs w:val="20"/>
          <w:lang w:eastAsia="en-US"/>
        </w:rPr>
      </w:pPr>
    </w:p>
    <w:p w14:paraId="11C6BD74" w14:textId="0829F841"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b/>
          <w:lang w:eastAsia="en-US"/>
        </w:rPr>
      </w:pPr>
      <w:r w:rsidRPr="00E4756E">
        <w:rPr>
          <w:rFonts w:ascii="Arial" w:eastAsia="Calibri" w:hAnsi="Arial" w:cs="Arial"/>
          <w:b/>
          <w:lang w:eastAsia="en-US"/>
        </w:rPr>
        <w:t xml:space="preserve">7.1 </w:t>
      </w:r>
      <w:r w:rsidR="00363B91" w:rsidRPr="00E4756E">
        <w:rPr>
          <w:rFonts w:ascii="Arial" w:eastAsia="Calibri" w:hAnsi="Arial" w:cs="Arial"/>
          <w:b/>
          <w:lang w:eastAsia="en-US"/>
        </w:rPr>
        <w:t xml:space="preserve">Определение уровня </w:t>
      </w:r>
      <w:r w:rsidRPr="00E4756E">
        <w:rPr>
          <w:rFonts w:ascii="Arial" w:eastAsia="Calibri" w:hAnsi="Arial" w:cs="Arial"/>
          <w:b/>
          <w:lang w:eastAsia="en-US"/>
        </w:rPr>
        <w:t xml:space="preserve">переносимого контакта и </w:t>
      </w:r>
      <w:r w:rsidR="00363B91" w:rsidRPr="00E4756E">
        <w:rPr>
          <w:rFonts w:ascii="Arial" w:eastAsia="Calibri" w:hAnsi="Arial" w:cs="Arial"/>
          <w:b/>
          <w:lang w:eastAsia="en-US"/>
        </w:rPr>
        <w:t>толерантной</w:t>
      </w:r>
      <w:r w:rsidRPr="00E4756E">
        <w:rPr>
          <w:rFonts w:ascii="Arial" w:eastAsia="Calibri" w:hAnsi="Arial" w:cs="Arial"/>
          <w:b/>
          <w:lang w:eastAsia="en-US"/>
        </w:rPr>
        <w:t xml:space="preserve"> дозы</w:t>
      </w:r>
    </w:p>
    <w:p w14:paraId="105ED180" w14:textId="216B085F"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До </w:t>
      </w:r>
      <w:r w:rsidR="00363B91" w:rsidRPr="00E4756E">
        <w:rPr>
          <w:rFonts w:ascii="Arial" w:eastAsia="Calibri" w:hAnsi="Arial" w:cs="Arial"/>
          <w:lang w:eastAsia="en-US"/>
        </w:rPr>
        <w:t>определения</w:t>
      </w:r>
      <w:r w:rsidRPr="00E4756E">
        <w:rPr>
          <w:rFonts w:ascii="Arial" w:eastAsia="Calibri" w:hAnsi="Arial" w:cs="Arial"/>
          <w:lang w:eastAsia="en-US"/>
        </w:rPr>
        <w:t xml:space="preserve"> </w:t>
      </w:r>
      <w:r w:rsidRPr="00E4756E">
        <w:rPr>
          <w:rFonts w:ascii="Arial" w:eastAsia="Calibri" w:hAnsi="Arial" w:cs="Arial"/>
          <w:lang w:val="en-US" w:eastAsia="en-US"/>
        </w:rPr>
        <w:t>TCL</w:t>
      </w:r>
      <w:r w:rsidR="00363B91" w:rsidRPr="00E4756E">
        <w:rPr>
          <w:rFonts w:ascii="Arial" w:eastAsia="Calibri" w:hAnsi="Arial" w:cs="Arial"/>
          <w:lang w:eastAsia="en-US"/>
        </w:rPr>
        <w:t xml:space="preserve"> для </w:t>
      </w:r>
      <w:r w:rsidRPr="00E4756E">
        <w:rPr>
          <w:rFonts w:ascii="Arial" w:eastAsia="Calibri" w:hAnsi="Arial" w:cs="Arial"/>
          <w:lang w:eastAsia="en-US"/>
        </w:rPr>
        <w:t>конкретного компонента (</w:t>
      </w:r>
      <w:r w:rsidR="00363B91" w:rsidRPr="00E4756E">
        <w:rPr>
          <w:rFonts w:ascii="Arial" w:eastAsia="Calibri" w:hAnsi="Arial" w:cs="Arial"/>
          <w:lang w:eastAsia="en-US"/>
        </w:rPr>
        <w:t>например</w:t>
      </w:r>
      <w:r w:rsidRPr="00E4756E">
        <w:rPr>
          <w:rFonts w:ascii="Arial" w:eastAsia="Calibri" w:hAnsi="Arial" w:cs="Arial"/>
          <w:lang w:eastAsia="en-US"/>
        </w:rPr>
        <w:t xml:space="preserve">, для раздражения) или </w:t>
      </w:r>
      <w:r w:rsidRPr="00E4756E">
        <w:rPr>
          <w:rFonts w:ascii="Arial" w:eastAsia="Calibri" w:hAnsi="Arial" w:cs="Arial"/>
          <w:lang w:val="en-US" w:eastAsia="en-US"/>
        </w:rPr>
        <w:t>TI</w:t>
      </w:r>
      <w:r w:rsidRPr="00E4756E">
        <w:rPr>
          <w:rFonts w:ascii="Arial" w:eastAsia="Calibri" w:hAnsi="Arial" w:cs="Arial"/>
          <w:lang w:eastAsia="en-US"/>
        </w:rPr>
        <w:t xml:space="preserve"> (</w:t>
      </w:r>
      <w:r w:rsidR="00363B91" w:rsidRPr="00E4756E">
        <w:rPr>
          <w:rFonts w:ascii="Arial" w:eastAsia="Calibri" w:hAnsi="Arial" w:cs="Arial"/>
          <w:lang w:eastAsia="en-US"/>
        </w:rPr>
        <w:t>например</w:t>
      </w:r>
      <w:r w:rsidRPr="00E4756E">
        <w:rPr>
          <w:rFonts w:ascii="Arial" w:eastAsia="Calibri" w:hAnsi="Arial" w:cs="Arial"/>
          <w:lang w:eastAsia="en-US"/>
        </w:rPr>
        <w:t xml:space="preserve">, для генотоксичности, канцерогенности, системной токсичности, </w:t>
      </w:r>
      <w:r w:rsidR="003B32CE" w:rsidRPr="00E4756E">
        <w:rPr>
          <w:rFonts w:ascii="Arial" w:eastAsia="Calibri" w:hAnsi="Arial" w:cs="Arial"/>
          <w:lang w:eastAsia="en-US"/>
        </w:rPr>
        <w:t>или</w:t>
      </w:r>
      <w:r w:rsidRPr="00E4756E">
        <w:rPr>
          <w:rFonts w:ascii="Arial" w:eastAsia="Calibri" w:hAnsi="Arial" w:cs="Arial"/>
          <w:lang w:eastAsia="en-US"/>
        </w:rPr>
        <w:t xml:space="preserve"> репродуктивной </w:t>
      </w:r>
      <w:r w:rsidR="003B32CE" w:rsidRPr="00E4756E">
        <w:rPr>
          <w:rFonts w:ascii="Arial" w:eastAsia="Calibri" w:hAnsi="Arial" w:cs="Arial"/>
          <w:lang w:eastAsia="en-US"/>
        </w:rPr>
        <w:t xml:space="preserve">токсичности </w:t>
      </w:r>
      <w:r w:rsidRPr="00E4756E">
        <w:rPr>
          <w:rFonts w:ascii="Arial" w:eastAsia="Calibri" w:hAnsi="Arial" w:cs="Arial"/>
          <w:lang w:eastAsia="en-US"/>
        </w:rPr>
        <w:t xml:space="preserve">или </w:t>
      </w:r>
      <w:r w:rsidR="003B32CE" w:rsidRPr="00E4756E">
        <w:rPr>
          <w:rFonts w:ascii="Arial" w:eastAsia="Calibri" w:hAnsi="Arial" w:cs="Arial"/>
          <w:lang w:eastAsia="en-US"/>
        </w:rPr>
        <w:t>токсическом воздействии на развитие</w:t>
      </w:r>
      <w:r w:rsidRPr="00E4756E">
        <w:rPr>
          <w:rFonts w:ascii="Arial" w:eastAsia="Calibri" w:hAnsi="Arial" w:cs="Arial"/>
          <w:lang w:eastAsia="en-US"/>
        </w:rPr>
        <w:t xml:space="preserve">), необходимо </w:t>
      </w:r>
      <w:r w:rsidR="00363B91" w:rsidRPr="00E4756E">
        <w:rPr>
          <w:rFonts w:ascii="Arial" w:eastAsia="Calibri" w:hAnsi="Arial" w:cs="Arial"/>
          <w:lang w:eastAsia="en-US"/>
        </w:rPr>
        <w:t>установить</w:t>
      </w:r>
      <w:r w:rsidRPr="00E4756E">
        <w:rPr>
          <w:rFonts w:ascii="Arial" w:eastAsia="Calibri" w:hAnsi="Arial" w:cs="Arial"/>
          <w:lang w:eastAsia="en-US"/>
        </w:rPr>
        <w:t xml:space="preserve"> наличие конкретной и релевантной </w:t>
      </w:r>
      <w:r w:rsidRPr="00E4756E">
        <w:rPr>
          <w:rFonts w:ascii="Arial" w:eastAsia="Calibri" w:hAnsi="Arial" w:cs="Arial"/>
          <w:lang w:val="en-US" w:eastAsia="en-US"/>
        </w:rPr>
        <w:t>POD</w:t>
      </w:r>
      <w:r w:rsidRPr="00E4756E">
        <w:rPr>
          <w:rFonts w:ascii="Arial" w:eastAsia="Calibri" w:hAnsi="Arial" w:cs="Arial"/>
          <w:lang w:eastAsia="en-US"/>
        </w:rPr>
        <w:t xml:space="preserve"> для </w:t>
      </w:r>
      <w:r w:rsidR="00C4583D" w:rsidRPr="00E4756E">
        <w:rPr>
          <w:rFonts w:ascii="Arial" w:eastAsia="Calibri" w:hAnsi="Arial" w:cs="Arial"/>
          <w:color w:val="000000" w:themeColor="text1"/>
          <w:lang w:eastAsia="en-US"/>
        </w:rPr>
        <w:t>предусмотренного</w:t>
      </w:r>
      <w:r w:rsidRPr="00E4756E">
        <w:rPr>
          <w:rFonts w:ascii="Arial" w:eastAsia="Calibri" w:hAnsi="Arial" w:cs="Arial"/>
          <w:lang w:eastAsia="en-US"/>
        </w:rPr>
        <w:t xml:space="preserve"> применения </w:t>
      </w:r>
      <w:r w:rsidR="00536B63" w:rsidRPr="00E4756E">
        <w:rPr>
          <w:rFonts w:ascii="Arial" w:eastAsia="Calibri" w:hAnsi="Arial" w:cs="Arial"/>
          <w:lang w:eastAsia="en-US"/>
        </w:rPr>
        <w:t>МИ</w:t>
      </w:r>
      <w:r w:rsidRPr="00E4756E">
        <w:rPr>
          <w:rFonts w:ascii="Arial" w:eastAsia="Calibri" w:hAnsi="Arial" w:cs="Arial"/>
          <w:lang w:eastAsia="en-US"/>
        </w:rPr>
        <w:t>.</w:t>
      </w:r>
    </w:p>
    <w:p w14:paraId="2097E47B" w14:textId="36AF120C" w:rsidR="00047A27" w:rsidRPr="00C77CB3"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При наличии, применяют </w:t>
      </w:r>
      <w:r w:rsidRPr="00E4756E">
        <w:rPr>
          <w:rFonts w:ascii="Arial" w:eastAsia="Calibri" w:hAnsi="Arial" w:cs="Arial"/>
          <w:lang w:val="en-US" w:eastAsia="en-US"/>
        </w:rPr>
        <w:t>POD</w:t>
      </w:r>
      <w:r w:rsidRPr="00E4756E">
        <w:rPr>
          <w:rFonts w:ascii="Arial" w:eastAsia="Calibri" w:hAnsi="Arial" w:cs="Arial"/>
          <w:lang w:eastAsia="en-US"/>
        </w:rPr>
        <w:t xml:space="preserve"> компонента для получения значения </w:t>
      </w:r>
      <w:r w:rsidRPr="00E4756E">
        <w:rPr>
          <w:rFonts w:ascii="Arial" w:eastAsia="Calibri" w:hAnsi="Arial" w:cs="Arial"/>
          <w:lang w:val="en-US" w:eastAsia="en-US"/>
        </w:rPr>
        <w:t>TCL</w:t>
      </w:r>
      <w:r w:rsidRPr="00E4756E">
        <w:rPr>
          <w:rFonts w:ascii="Arial" w:eastAsia="Calibri" w:hAnsi="Arial" w:cs="Arial"/>
          <w:lang w:eastAsia="en-US"/>
        </w:rPr>
        <w:t xml:space="preserve"> или </w:t>
      </w:r>
      <w:r w:rsidRPr="00E4756E">
        <w:rPr>
          <w:rFonts w:ascii="Arial" w:eastAsia="Calibri" w:hAnsi="Arial" w:cs="Arial"/>
          <w:lang w:val="en-US" w:eastAsia="en-US"/>
        </w:rPr>
        <w:t>TI</w:t>
      </w:r>
      <w:r w:rsidRPr="00E4756E">
        <w:rPr>
          <w:rFonts w:ascii="Arial" w:eastAsia="Calibri" w:hAnsi="Arial" w:cs="Arial"/>
          <w:lang w:eastAsia="en-US"/>
        </w:rPr>
        <w:t xml:space="preserve"> для каждого компонента. </w:t>
      </w:r>
      <w:r w:rsidR="00C4583D" w:rsidRPr="00E4756E">
        <w:rPr>
          <w:rFonts w:ascii="Arial" w:eastAsia="Calibri" w:hAnsi="Arial" w:cs="Arial"/>
          <w:lang w:eastAsia="en-US"/>
        </w:rPr>
        <w:t xml:space="preserve">Используемый </w:t>
      </w:r>
      <w:r w:rsidRPr="00E4756E">
        <w:rPr>
          <w:rFonts w:ascii="Arial" w:eastAsia="Calibri" w:hAnsi="Arial" w:cs="Arial"/>
          <w:lang w:val="en-US" w:eastAsia="en-US"/>
        </w:rPr>
        <w:t>TCL</w:t>
      </w:r>
      <w:r w:rsidRPr="00E4756E">
        <w:rPr>
          <w:rFonts w:ascii="Arial" w:eastAsia="Calibri" w:hAnsi="Arial" w:cs="Arial"/>
          <w:lang w:eastAsia="en-US"/>
        </w:rPr>
        <w:t xml:space="preserve"> (</w:t>
      </w:r>
      <w:r w:rsidR="00C4583D" w:rsidRPr="00E4756E">
        <w:rPr>
          <w:rFonts w:ascii="Arial" w:eastAsia="Calibri" w:hAnsi="Arial" w:cs="Arial"/>
          <w:lang w:eastAsia="en-US"/>
        </w:rPr>
        <w:t>например</w:t>
      </w:r>
      <w:r w:rsidRPr="00E4756E">
        <w:rPr>
          <w:rFonts w:ascii="Arial" w:eastAsia="Calibri" w:hAnsi="Arial" w:cs="Arial"/>
          <w:lang w:eastAsia="en-US"/>
        </w:rPr>
        <w:t xml:space="preserve">, для раздражения) или </w:t>
      </w:r>
      <w:r w:rsidRPr="00E4756E">
        <w:rPr>
          <w:rFonts w:ascii="Arial" w:eastAsia="Calibri" w:hAnsi="Arial" w:cs="Arial"/>
          <w:lang w:val="en-US" w:eastAsia="en-US"/>
        </w:rPr>
        <w:t>TI</w:t>
      </w:r>
      <w:r w:rsidRPr="00E4756E">
        <w:rPr>
          <w:rFonts w:ascii="Arial" w:eastAsia="Calibri" w:hAnsi="Arial" w:cs="Arial"/>
          <w:lang w:eastAsia="en-US"/>
        </w:rPr>
        <w:t xml:space="preserve"> (</w:t>
      </w:r>
      <w:r w:rsidR="00C4583D" w:rsidRPr="00E4756E">
        <w:rPr>
          <w:rFonts w:ascii="Arial" w:eastAsia="Calibri" w:hAnsi="Arial" w:cs="Arial"/>
          <w:lang w:eastAsia="en-US"/>
        </w:rPr>
        <w:t>например</w:t>
      </w:r>
      <w:r w:rsidRPr="00E4756E">
        <w:rPr>
          <w:rFonts w:ascii="Arial" w:eastAsia="Calibri" w:hAnsi="Arial" w:cs="Arial"/>
          <w:lang w:eastAsia="en-US"/>
        </w:rPr>
        <w:t xml:space="preserve">, для генотоксичности, системной токсичности, канцерогенности, </w:t>
      </w:r>
      <w:r w:rsidR="003B32CE" w:rsidRPr="00E4756E">
        <w:rPr>
          <w:rFonts w:ascii="Arial" w:eastAsia="Calibri" w:hAnsi="Arial" w:cs="Arial"/>
          <w:lang w:eastAsia="en-US"/>
        </w:rPr>
        <w:t>или репродуктивной токсичности или токсическом воздействии на развитие</w:t>
      </w:r>
      <w:r w:rsidRPr="00E4756E">
        <w:rPr>
          <w:rFonts w:ascii="Arial" w:eastAsia="Calibri" w:hAnsi="Arial" w:cs="Arial"/>
          <w:lang w:eastAsia="en-US"/>
        </w:rPr>
        <w:t xml:space="preserve">) должны учитывать </w:t>
      </w:r>
      <w:r w:rsidR="00C4583D" w:rsidRPr="00E4756E">
        <w:rPr>
          <w:rFonts w:ascii="Arial" w:eastAsia="Calibri" w:hAnsi="Arial" w:cs="Arial"/>
          <w:lang w:eastAsia="en-US"/>
        </w:rPr>
        <w:t>период</w:t>
      </w:r>
      <w:r w:rsidRPr="00E4756E">
        <w:rPr>
          <w:rFonts w:ascii="Arial" w:eastAsia="Calibri" w:hAnsi="Arial" w:cs="Arial"/>
          <w:lang w:eastAsia="en-US"/>
        </w:rPr>
        <w:t xml:space="preserve">, </w:t>
      </w:r>
      <w:r w:rsidR="00C4583D" w:rsidRPr="00E4756E">
        <w:rPr>
          <w:rFonts w:ascii="Arial" w:eastAsia="Calibri" w:hAnsi="Arial" w:cs="Arial"/>
          <w:lang w:eastAsia="en-US"/>
        </w:rPr>
        <w:t>в течение которой оценивается воздействие компонентов</w:t>
      </w:r>
      <w:r w:rsidRPr="00C77CB3">
        <w:rPr>
          <w:rFonts w:ascii="Arial" w:eastAsia="Calibri" w:hAnsi="Arial" w:cs="Arial"/>
          <w:lang w:eastAsia="en-US"/>
        </w:rPr>
        <w:t>.</w:t>
      </w:r>
    </w:p>
    <w:p w14:paraId="1B287AB0" w14:textId="77777777" w:rsidR="00536B63" w:rsidRPr="005C79F8" w:rsidRDefault="00536B6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20DD3948" w14:textId="6ED43395" w:rsidR="00536B63" w:rsidRPr="00E4756E" w:rsidRDefault="00E0480E" w:rsidP="00956B82">
      <w:pPr>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noProof/>
          <w:spacing w:val="20"/>
        </w:rPr>
        <mc:AlternateContent>
          <mc:Choice Requires="wps">
            <w:drawing>
              <wp:anchor distT="0" distB="0" distL="114300" distR="114300" simplePos="0" relativeHeight="251972608" behindDoc="0" locked="0" layoutInCell="1" allowOverlap="1" wp14:anchorId="5DCBC8BF" wp14:editId="510E28FE">
                <wp:simplePos x="0" y="0"/>
                <wp:positionH relativeFrom="column">
                  <wp:posOffset>-304280</wp:posOffset>
                </wp:positionH>
                <wp:positionV relativeFrom="paragraph">
                  <wp:posOffset>20031</wp:posOffset>
                </wp:positionV>
                <wp:extent cx="5541" cy="393065"/>
                <wp:effectExtent l="0" t="0" r="33020" b="26035"/>
                <wp:wrapNone/>
                <wp:docPr id="2120333069" name="Прямая соединительная линия 2120333069"/>
                <wp:cNvGraphicFramePr/>
                <a:graphic xmlns:a="http://schemas.openxmlformats.org/drawingml/2006/main">
                  <a:graphicData uri="http://schemas.microsoft.com/office/word/2010/wordprocessingShape">
                    <wps:wsp>
                      <wps:cNvCnPr/>
                      <wps:spPr>
                        <a:xfrm flipH="1">
                          <a:off x="0" y="0"/>
                          <a:ext cx="5541" cy="3930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1224CC" id="Прямая соединительная линия 2120333069" o:spid="_x0000_s1026" style="position:absolute;flip:x;z-index:251972608;visibility:visible;mso-wrap-style:square;mso-wrap-distance-left:9pt;mso-wrap-distance-top:0;mso-wrap-distance-right:9pt;mso-wrap-distance-bottom:0;mso-position-horizontal:absolute;mso-position-horizontal-relative:text;mso-position-vertical:absolute;mso-position-vertical-relative:text" from="-23.95pt,1.6pt" to="-23.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" strokecolor="black [3040]"/>
            </w:pict>
          </mc:Fallback>
        </mc:AlternateContent>
      </w:r>
      <w:r>
        <w:rPr>
          <w:rFonts w:ascii="Arial" w:eastAsia="Calibri" w:hAnsi="Arial" w:cs="Arial"/>
          <w:noProof/>
          <w:spacing w:val="20"/>
        </w:rPr>
        <mc:AlternateContent>
          <mc:Choice Requires="wps">
            <w:drawing>
              <wp:anchor distT="0" distB="0" distL="114300" distR="114300" simplePos="0" relativeHeight="251971584" behindDoc="0" locked="0" layoutInCell="1" allowOverlap="1" wp14:anchorId="4B7AE407" wp14:editId="0AD73013">
                <wp:simplePos x="0" y="0"/>
                <wp:positionH relativeFrom="column">
                  <wp:posOffset>-343073</wp:posOffset>
                </wp:positionH>
                <wp:positionV relativeFrom="paragraph">
                  <wp:posOffset>20031</wp:posOffset>
                </wp:positionV>
                <wp:extent cx="11083" cy="393469"/>
                <wp:effectExtent l="0" t="0" r="27305" b="26035"/>
                <wp:wrapNone/>
                <wp:docPr id="2120333043" name="Прямая соединительная линия 2120333043"/>
                <wp:cNvGraphicFramePr/>
                <a:graphic xmlns:a="http://schemas.openxmlformats.org/drawingml/2006/main">
                  <a:graphicData uri="http://schemas.microsoft.com/office/word/2010/wordprocessingShape">
                    <wps:wsp>
                      <wps:cNvCnPr/>
                      <wps:spPr>
                        <a:xfrm flipH="1">
                          <a:off x="0" y="0"/>
                          <a:ext cx="11083" cy="3934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8C6B5C" id="Прямая соединительная линия 2120333043" o:spid="_x0000_s1026" style="position:absolute;flip:x;z-index:251971584;visibility:visible;mso-wrap-style:square;mso-wrap-distance-left:9pt;mso-wrap-distance-top:0;mso-wrap-distance-right:9pt;mso-wrap-distance-bottom:0;mso-position-horizontal:absolute;mso-position-horizontal-relative:text;mso-position-vertical:absolute;mso-position-vertical-relative:text" from="-27pt,1.6pt" to="-26.1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" strokecolor="black [3040]"/>
            </w:pict>
          </mc:Fallback>
        </mc:AlternateContent>
      </w:r>
      <w:r w:rsidR="00D24D1E" w:rsidRPr="00C40BD7">
        <w:rPr>
          <w:rFonts w:ascii="Arial" w:eastAsia="Calibri" w:hAnsi="Arial" w:cs="Arial"/>
          <w:spacing w:val="20"/>
          <w:lang w:eastAsia="en-US"/>
        </w:rPr>
        <w:t>Примечание</w:t>
      </w:r>
      <w:r w:rsidR="00D24D1E" w:rsidRPr="00C40BD7">
        <w:rPr>
          <w:rFonts w:ascii="Arial" w:eastAsia="Calibri" w:hAnsi="Arial" w:cs="Arial"/>
          <w:lang w:eastAsia="en-US"/>
        </w:rPr>
        <w:t> </w:t>
      </w:r>
      <w:r w:rsidR="00C40BD7" w:rsidRPr="00C40BD7">
        <w:rPr>
          <w:rFonts w:ascii="Arial" w:eastAsia="Calibri" w:hAnsi="Arial" w:cs="Arial"/>
          <w:lang w:eastAsia="en-US"/>
        </w:rPr>
        <w:t>1</w:t>
      </w:r>
      <w:r w:rsidR="00D24D1E" w:rsidRPr="00C40BD7">
        <w:rPr>
          <w:rFonts w:ascii="Arial" w:eastAsia="Calibri" w:hAnsi="Arial" w:cs="Arial"/>
          <w:lang w:eastAsia="en-US"/>
        </w:rPr>
        <w:t xml:space="preserve"> — Определение </w:t>
      </w:r>
      <w:r w:rsidR="00D24D1E" w:rsidRPr="00C40BD7">
        <w:rPr>
          <w:rFonts w:ascii="Arial" w:eastAsia="Calibri" w:hAnsi="Arial" w:cs="Arial"/>
          <w:lang w:val="en-US" w:eastAsia="en-US"/>
        </w:rPr>
        <w:t>TCL</w:t>
      </w:r>
      <w:r w:rsidR="00D24D1E" w:rsidRPr="00C40BD7">
        <w:rPr>
          <w:rFonts w:ascii="Arial" w:eastAsia="Calibri" w:hAnsi="Arial" w:cs="Arial"/>
          <w:lang w:eastAsia="en-US"/>
        </w:rPr>
        <w:t xml:space="preserve"> или </w:t>
      </w:r>
      <w:r w:rsidR="00D24D1E" w:rsidRPr="00C40BD7">
        <w:rPr>
          <w:rFonts w:ascii="Arial" w:eastAsia="Calibri" w:hAnsi="Arial" w:cs="Arial"/>
          <w:lang w:val="en-US" w:eastAsia="en-US"/>
        </w:rPr>
        <w:t>TI</w:t>
      </w:r>
      <w:r w:rsidR="00D24D1E" w:rsidRPr="00C40BD7">
        <w:rPr>
          <w:rFonts w:ascii="Arial" w:eastAsia="Calibri" w:hAnsi="Arial" w:cs="Arial"/>
          <w:lang w:eastAsia="en-US"/>
        </w:rPr>
        <w:t xml:space="preserve"> для некоторых видов вреда описано в приложении С и приложении </w:t>
      </w:r>
      <w:r w:rsidR="00D24D1E" w:rsidRPr="00C40BD7">
        <w:rPr>
          <w:rFonts w:ascii="Arial" w:eastAsia="Calibri" w:hAnsi="Arial" w:cs="Arial"/>
          <w:lang w:val="en-US" w:eastAsia="en-US"/>
        </w:rPr>
        <w:t>D</w:t>
      </w:r>
      <w:r w:rsidR="00D24D1E" w:rsidRPr="00C40BD7">
        <w:rPr>
          <w:rFonts w:ascii="Arial" w:eastAsia="Calibri" w:hAnsi="Arial" w:cs="Arial"/>
          <w:lang w:eastAsia="en-US"/>
        </w:rPr>
        <w:t>.</w:t>
      </w:r>
      <w:r w:rsidR="00C40BD7" w:rsidRPr="00C40BD7">
        <w:rPr>
          <w:rFonts w:ascii="Arial" w:eastAsia="Calibri" w:hAnsi="Arial" w:cs="Arial"/>
          <w:lang w:eastAsia="en-US"/>
        </w:rPr>
        <w:t xml:space="preserve"> (</w:t>
      </w:r>
      <w:r w:rsidR="00C40BD7" w:rsidRPr="00C40BD7">
        <w:rPr>
          <w:rFonts w:ascii="Arial" w:eastAsia="Calibri" w:hAnsi="Arial" w:cs="Arial"/>
          <w:lang w:val="en-US" w:eastAsia="en-US"/>
        </w:rPr>
        <w:t>Amd</w:t>
      </w:r>
      <w:r w:rsidR="00C40BD7" w:rsidRPr="00C40BD7">
        <w:rPr>
          <w:rFonts w:ascii="Arial" w:eastAsia="Calibri" w:hAnsi="Arial" w:cs="Arial"/>
          <w:lang w:eastAsia="en-US"/>
        </w:rPr>
        <w:t>.1:2025)</w:t>
      </w:r>
      <w:r w:rsidR="005C79F8">
        <w:rPr>
          <w:rFonts w:ascii="Arial" w:eastAsia="Calibri" w:hAnsi="Arial" w:cs="Arial"/>
          <w:lang w:eastAsia="en-US"/>
        </w:rPr>
        <w:tab/>
      </w:r>
      <w:r w:rsidR="005C79F8">
        <w:rPr>
          <w:rFonts w:ascii="Arial" w:eastAsia="Calibri" w:hAnsi="Arial" w:cs="Arial"/>
          <w:lang w:eastAsia="en-US"/>
        </w:rPr>
        <w:tab/>
      </w:r>
      <w:r w:rsidR="005C79F8">
        <w:rPr>
          <w:rFonts w:ascii="Arial" w:eastAsia="Calibri" w:hAnsi="Arial" w:cs="Arial"/>
          <w:lang w:eastAsia="en-US"/>
        </w:rPr>
        <w:tab/>
      </w:r>
      <w:r w:rsidR="005C79F8">
        <w:rPr>
          <w:rFonts w:ascii="Arial" w:eastAsia="Calibri" w:hAnsi="Arial" w:cs="Arial"/>
          <w:lang w:eastAsia="en-US"/>
        </w:rPr>
        <w:tab/>
      </w:r>
      <w:r w:rsidR="005C79F8">
        <w:rPr>
          <w:rFonts w:ascii="Arial" w:eastAsia="Calibri" w:hAnsi="Arial" w:cs="Arial"/>
          <w:lang w:eastAsia="en-US"/>
        </w:rPr>
        <w:tab/>
      </w:r>
      <w:r w:rsidR="005C79F8">
        <w:rPr>
          <w:rFonts w:ascii="Arial" w:eastAsia="Calibri" w:hAnsi="Arial" w:cs="Arial"/>
          <w:lang w:eastAsia="en-US"/>
        </w:rPr>
        <w:tab/>
      </w:r>
      <w:r w:rsidR="005C79F8">
        <w:rPr>
          <w:rFonts w:ascii="Arial" w:eastAsia="Calibri" w:hAnsi="Arial" w:cs="Arial"/>
          <w:lang w:eastAsia="en-US"/>
        </w:rPr>
        <w:tab/>
      </w:r>
      <w:r w:rsidR="005C79F8">
        <w:rPr>
          <w:rFonts w:ascii="Arial" w:eastAsia="Calibri" w:hAnsi="Arial" w:cs="Arial"/>
          <w:lang w:eastAsia="en-US"/>
        </w:rPr>
        <w:tab/>
      </w:r>
      <w:r w:rsidR="005C79F8">
        <w:rPr>
          <w:rFonts w:ascii="Arial" w:eastAsia="Calibri" w:hAnsi="Arial" w:cs="Arial"/>
          <w:lang w:eastAsia="en-US"/>
        </w:rPr>
        <w:tab/>
      </w:r>
      <w:r w:rsidR="00C9453B">
        <w:rPr>
          <w:rFonts w:ascii="Arial" w:eastAsia="Calibri" w:hAnsi="Arial" w:cs="Arial"/>
          <w:lang w:eastAsia="en-US"/>
        </w:rPr>
        <w:tab/>
      </w:r>
      <w:r w:rsidR="00C9453B">
        <w:rPr>
          <w:rFonts w:ascii="Arial" w:eastAsia="Calibri" w:hAnsi="Arial" w:cs="Arial"/>
          <w:lang w:eastAsia="en-US"/>
        </w:rPr>
        <w:tab/>
      </w:r>
      <w:r w:rsidR="00C9453B">
        <w:rPr>
          <w:rFonts w:ascii="Arial" w:eastAsia="Calibri" w:hAnsi="Arial" w:cs="Arial"/>
          <w:lang w:eastAsia="en-US"/>
        </w:rPr>
        <w:tab/>
      </w:r>
    </w:p>
    <w:p w14:paraId="704B57C8" w14:textId="11B1C908"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При наличии нескольких </w:t>
      </w:r>
      <w:r w:rsidRPr="00E4756E">
        <w:rPr>
          <w:rFonts w:ascii="Arial" w:eastAsia="Calibri" w:hAnsi="Arial" w:cs="Arial"/>
          <w:lang w:val="en-US" w:eastAsia="en-US"/>
        </w:rPr>
        <w:t>NIL</w:t>
      </w:r>
      <w:r w:rsidRPr="00E4756E">
        <w:rPr>
          <w:rFonts w:ascii="Arial" w:eastAsia="Calibri" w:hAnsi="Arial" w:cs="Arial"/>
          <w:lang w:eastAsia="en-US"/>
        </w:rPr>
        <w:t xml:space="preserve"> или </w:t>
      </w:r>
      <w:r w:rsidRPr="00E4756E">
        <w:rPr>
          <w:rFonts w:ascii="Arial" w:eastAsia="Calibri" w:hAnsi="Arial" w:cs="Arial"/>
          <w:lang w:val="en-US" w:eastAsia="en-US"/>
        </w:rPr>
        <w:t>NOAEL</w:t>
      </w:r>
      <w:r w:rsidRPr="00E4756E">
        <w:rPr>
          <w:rFonts w:ascii="Arial" w:eastAsia="Calibri" w:hAnsi="Arial" w:cs="Arial"/>
          <w:lang w:eastAsia="en-US"/>
        </w:rPr>
        <w:t xml:space="preserve">, относящихся к тому же вреду и тому же клинически </w:t>
      </w:r>
      <w:r w:rsidR="00F148FE" w:rsidRPr="00E4756E">
        <w:rPr>
          <w:rFonts w:ascii="Arial" w:eastAsia="Calibri" w:hAnsi="Arial" w:cs="Arial"/>
          <w:lang w:eastAsia="en-US"/>
        </w:rPr>
        <w:t>значимому</w:t>
      </w:r>
      <w:r w:rsidRPr="00E4756E">
        <w:rPr>
          <w:rFonts w:ascii="Arial" w:eastAsia="Calibri" w:hAnsi="Arial" w:cs="Arial"/>
          <w:lang w:eastAsia="en-US"/>
        </w:rPr>
        <w:t xml:space="preserve"> сценарию воздействия, наи</w:t>
      </w:r>
      <w:r w:rsidR="00F148FE" w:rsidRPr="00E4756E">
        <w:rPr>
          <w:rFonts w:ascii="Arial" w:eastAsia="Calibri" w:hAnsi="Arial" w:cs="Arial"/>
          <w:lang w:eastAsia="en-US"/>
        </w:rPr>
        <w:t>более высокие</w:t>
      </w:r>
      <w:r w:rsidRPr="00E4756E">
        <w:rPr>
          <w:rFonts w:ascii="Arial" w:eastAsia="Calibri" w:hAnsi="Arial" w:cs="Arial"/>
          <w:lang w:eastAsia="en-US"/>
        </w:rPr>
        <w:t xml:space="preserve"> </w:t>
      </w:r>
      <w:r w:rsidRPr="00E4756E">
        <w:rPr>
          <w:rFonts w:ascii="Arial" w:eastAsia="Calibri" w:hAnsi="Arial" w:cs="Arial"/>
          <w:lang w:val="en-US" w:eastAsia="en-US"/>
        </w:rPr>
        <w:t>NIL</w:t>
      </w:r>
      <w:r w:rsidRPr="00E4756E">
        <w:rPr>
          <w:rFonts w:ascii="Arial" w:eastAsia="Calibri" w:hAnsi="Arial" w:cs="Arial"/>
          <w:lang w:eastAsia="en-US"/>
        </w:rPr>
        <w:t xml:space="preserve"> или </w:t>
      </w:r>
      <w:r w:rsidRPr="00E4756E">
        <w:rPr>
          <w:rFonts w:ascii="Arial" w:eastAsia="Calibri" w:hAnsi="Arial" w:cs="Arial"/>
          <w:lang w:val="en-US" w:eastAsia="en-US"/>
        </w:rPr>
        <w:t>NOAEL</w:t>
      </w:r>
      <w:r w:rsidRPr="00E4756E">
        <w:rPr>
          <w:rFonts w:ascii="Arial" w:eastAsia="Calibri" w:hAnsi="Arial" w:cs="Arial"/>
          <w:lang w:eastAsia="en-US"/>
        </w:rPr>
        <w:t xml:space="preserve"> могут использоваться для </w:t>
      </w:r>
      <w:r w:rsidR="00F148FE" w:rsidRPr="00E4756E">
        <w:rPr>
          <w:rFonts w:ascii="Arial" w:eastAsia="Calibri" w:hAnsi="Arial" w:cs="Arial"/>
          <w:lang w:eastAsia="en-US"/>
        </w:rPr>
        <w:t>определения</w:t>
      </w:r>
      <w:r w:rsidRPr="00E4756E">
        <w:rPr>
          <w:rFonts w:ascii="Arial" w:eastAsia="Calibri" w:hAnsi="Arial" w:cs="Arial"/>
          <w:lang w:eastAsia="en-US"/>
        </w:rPr>
        <w:t xml:space="preserve"> </w:t>
      </w:r>
      <w:r w:rsidRPr="00E4756E">
        <w:rPr>
          <w:rFonts w:ascii="Arial" w:eastAsia="Calibri" w:hAnsi="Arial" w:cs="Arial"/>
          <w:lang w:val="en-US" w:eastAsia="en-US"/>
        </w:rPr>
        <w:t>TCL</w:t>
      </w:r>
      <w:r w:rsidRPr="00E4756E">
        <w:rPr>
          <w:rFonts w:ascii="Arial" w:eastAsia="Calibri" w:hAnsi="Arial" w:cs="Arial"/>
          <w:lang w:eastAsia="en-US"/>
        </w:rPr>
        <w:t xml:space="preserve"> или </w:t>
      </w:r>
      <w:r w:rsidRPr="00E4756E">
        <w:rPr>
          <w:rFonts w:ascii="Arial" w:eastAsia="Calibri" w:hAnsi="Arial" w:cs="Arial"/>
          <w:lang w:val="en-US" w:eastAsia="en-US"/>
        </w:rPr>
        <w:t>TI</w:t>
      </w:r>
      <w:r w:rsidRPr="00E4756E">
        <w:rPr>
          <w:rFonts w:ascii="Arial" w:eastAsia="Calibri" w:hAnsi="Arial" w:cs="Arial"/>
          <w:lang w:eastAsia="en-US"/>
        </w:rPr>
        <w:t xml:space="preserve"> соответственно. Когда токсикологические данные </w:t>
      </w:r>
      <w:r w:rsidR="00F148FE" w:rsidRPr="00E4756E">
        <w:rPr>
          <w:rFonts w:ascii="Arial" w:eastAsia="Calibri" w:hAnsi="Arial" w:cs="Arial"/>
          <w:lang w:eastAsia="en-US"/>
        </w:rPr>
        <w:t>сомнительны</w:t>
      </w:r>
      <w:r w:rsidRPr="00E4756E">
        <w:rPr>
          <w:rFonts w:ascii="Arial" w:eastAsia="Calibri" w:hAnsi="Arial" w:cs="Arial"/>
          <w:lang w:eastAsia="en-US"/>
        </w:rPr>
        <w:t xml:space="preserve">, </w:t>
      </w:r>
      <w:r w:rsidRPr="00E4756E">
        <w:rPr>
          <w:rFonts w:ascii="Arial" w:eastAsia="Calibri" w:hAnsi="Arial" w:cs="Arial"/>
          <w:lang w:val="en-US" w:eastAsia="en-US"/>
        </w:rPr>
        <w:t>TCL</w:t>
      </w:r>
      <w:r w:rsidRPr="00E4756E">
        <w:rPr>
          <w:rFonts w:ascii="Arial" w:eastAsia="Calibri" w:hAnsi="Arial" w:cs="Arial"/>
          <w:lang w:eastAsia="en-US"/>
        </w:rPr>
        <w:t xml:space="preserve"> или </w:t>
      </w:r>
      <w:r w:rsidRPr="00E4756E">
        <w:rPr>
          <w:rFonts w:ascii="Arial" w:eastAsia="Calibri" w:hAnsi="Arial" w:cs="Arial"/>
          <w:lang w:val="en-US" w:eastAsia="en-US"/>
        </w:rPr>
        <w:t>TI</w:t>
      </w:r>
      <w:r w:rsidRPr="00E4756E">
        <w:rPr>
          <w:rFonts w:ascii="Arial" w:eastAsia="Calibri" w:hAnsi="Arial" w:cs="Arial"/>
          <w:lang w:eastAsia="en-US"/>
        </w:rPr>
        <w:t xml:space="preserve"> должны основываться на </w:t>
      </w:r>
      <w:r w:rsidR="00F148FE" w:rsidRPr="00E4756E">
        <w:rPr>
          <w:rFonts w:ascii="Arial" w:eastAsia="Calibri" w:hAnsi="Arial" w:cs="Arial"/>
          <w:lang w:eastAsia="en-US"/>
        </w:rPr>
        <w:t xml:space="preserve">результатах </w:t>
      </w:r>
      <w:r w:rsidRPr="00E4756E">
        <w:rPr>
          <w:rFonts w:ascii="Arial" w:eastAsia="Calibri" w:hAnsi="Arial" w:cs="Arial"/>
          <w:lang w:eastAsia="en-US"/>
        </w:rPr>
        <w:t>исследовани</w:t>
      </w:r>
      <w:r w:rsidR="00F148FE" w:rsidRPr="00E4756E">
        <w:rPr>
          <w:rFonts w:ascii="Arial" w:eastAsia="Calibri" w:hAnsi="Arial" w:cs="Arial"/>
          <w:lang w:eastAsia="en-US"/>
        </w:rPr>
        <w:t>й</w:t>
      </w:r>
      <w:r w:rsidRPr="00E4756E">
        <w:rPr>
          <w:rFonts w:ascii="Arial" w:eastAsia="Calibri" w:hAnsi="Arial" w:cs="Arial"/>
          <w:lang w:eastAsia="en-US"/>
        </w:rPr>
        <w:t xml:space="preserve"> с данными наиболее высокого качества (см. применимые требования в </w:t>
      </w:r>
      <w:r w:rsidR="00536B63" w:rsidRPr="00E4756E">
        <w:rPr>
          <w:rFonts w:ascii="Arial" w:eastAsia="Calibri" w:hAnsi="Arial" w:cs="Arial"/>
          <w:lang w:eastAsia="en-US"/>
        </w:rPr>
        <w:t>п</w:t>
      </w:r>
      <w:r w:rsidRPr="00E4756E">
        <w:rPr>
          <w:rFonts w:ascii="Arial" w:eastAsia="Calibri" w:hAnsi="Arial" w:cs="Arial"/>
          <w:lang w:eastAsia="en-US"/>
        </w:rPr>
        <w:t>риложении А).</w:t>
      </w:r>
    </w:p>
    <w:p w14:paraId="157380AE" w14:textId="0001AE02" w:rsidR="00047A27" w:rsidRPr="00E4756E"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E4756E">
        <w:rPr>
          <w:rFonts w:ascii="Arial" w:eastAsia="Calibri" w:hAnsi="Arial" w:cs="Arial"/>
          <w:lang w:eastAsia="en-US"/>
        </w:rPr>
        <w:t xml:space="preserve">При наличии различных типов </w:t>
      </w:r>
      <w:r w:rsidRPr="00E4756E">
        <w:rPr>
          <w:rFonts w:ascii="Arial" w:eastAsia="Calibri" w:hAnsi="Arial" w:cs="Arial"/>
          <w:lang w:val="en-US" w:eastAsia="en-US"/>
        </w:rPr>
        <w:t>POD</w:t>
      </w:r>
      <w:r w:rsidRPr="00E4756E">
        <w:rPr>
          <w:rFonts w:ascii="Arial" w:eastAsia="Calibri" w:hAnsi="Arial" w:cs="Arial"/>
          <w:lang w:eastAsia="en-US"/>
        </w:rPr>
        <w:t xml:space="preserve"> (например, </w:t>
      </w:r>
      <w:r w:rsidRPr="00E4756E">
        <w:rPr>
          <w:rFonts w:ascii="Arial" w:eastAsia="Calibri" w:hAnsi="Arial" w:cs="Arial"/>
          <w:lang w:val="en-US" w:eastAsia="en-US"/>
        </w:rPr>
        <w:t>NIL</w:t>
      </w:r>
      <w:r w:rsidRPr="00E4756E">
        <w:rPr>
          <w:rFonts w:ascii="Arial" w:eastAsia="Calibri" w:hAnsi="Arial" w:cs="Arial"/>
          <w:lang w:eastAsia="en-US"/>
        </w:rPr>
        <w:t xml:space="preserve"> по сравнению с </w:t>
      </w:r>
      <w:r w:rsidRPr="00E4756E">
        <w:rPr>
          <w:rFonts w:ascii="Arial" w:eastAsia="Calibri" w:hAnsi="Arial" w:cs="Arial"/>
          <w:lang w:val="en-US" w:eastAsia="en-US"/>
        </w:rPr>
        <w:t>MIL</w:t>
      </w:r>
      <w:r w:rsidRPr="00E4756E">
        <w:rPr>
          <w:rFonts w:ascii="Arial" w:eastAsia="Calibri" w:hAnsi="Arial" w:cs="Arial"/>
          <w:lang w:eastAsia="en-US"/>
        </w:rPr>
        <w:t xml:space="preserve">; </w:t>
      </w:r>
      <w:r w:rsidRPr="00E4756E">
        <w:rPr>
          <w:rFonts w:ascii="Arial" w:eastAsia="Calibri" w:hAnsi="Arial" w:cs="Arial"/>
          <w:lang w:val="en-US" w:eastAsia="en-US"/>
        </w:rPr>
        <w:t>NOAEL</w:t>
      </w:r>
      <w:r w:rsidRPr="00E4756E">
        <w:rPr>
          <w:rFonts w:ascii="Arial" w:eastAsia="Calibri" w:hAnsi="Arial" w:cs="Arial"/>
          <w:lang w:eastAsia="en-US"/>
        </w:rPr>
        <w:t xml:space="preserve"> по сравнению с </w:t>
      </w:r>
      <w:r w:rsidRPr="00E4756E">
        <w:rPr>
          <w:rFonts w:ascii="Arial" w:eastAsia="Calibri" w:hAnsi="Arial" w:cs="Arial"/>
          <w:lang w:val="en-US" w:eastAsia="en-US"/>
        </w:rPr>
        <w:t>LOAEL</w:t>
      </w:r>
      <w:r w:rsidRPr="00E4756E">
        <w:rPr>
          <w:rFonts w:ascii="Arial" w:eastAsia="Calibri" w:hAnsi="Arial" w:cs="Arial"/>
          <w:lang w:eastAsia="en-US"/>
        </w:rPr>
        <w:t xml:space="preserve">) или одного типа </w:t>
      </w:r>
      <w:r w:rsidRPr="00E4756E">
        <w:rPr>
          <w:rFonts w:ascii="Arial" w:eastAsia="Calibri" w:hAnsi="Arial" w:cs="Arial"/>
          <w:lang w:val="en-US" w:eastAsia="en-US"/>
        </w:rPr>
        <w:t>POD</w:t>
      </w:r>
      <w:r w:rsidRPr="00E4756E">
        <w:rPr>
          <w:rFonts w:ascii="Arial" w:eastAsia="Calibri" w:hAnsi="Arial" w:cs="Arial"/>
          <w:lang w:eastAsia="en-US"/>
        </w:rPr>
        <w:t xml:space="preserve"> для различных </w:t>
      </w:r>
      <w:r w:rsidR="00F148FE" w:rsidRPr="00E4756E">
        <w:rPr>
          <w:rFonts w:ascii="Arial" w:eastAsia="Calibri" w:hAnsi="Arial" w:cs="Arial"/>
          <w:lang w:eastAsia="en-US"/>
        </w:rPr>
        <w:t xml:space="preserve">видов </w:t>
      </w:r>
      <w:r w:rsidRPr="00E4756E">
        <w:rPr>
          <w:rFonts w:ascii="Arial" w:eastAsia="Calibri" w:hAnsi="Arial" w:cs="Arial"/>
          <w:lang w:eastAsia="en-US"/>
        </w:rPr>
        <w:t xml:space="preserve">вреда для того же компонента и того же качества исследования (см. </w:t>
      </w:r>
      <w:r w:rsidR="00E4756E">
        <w:rPr>
          <w:rFonts w:ascii="Arial" w:eastAsia="Calibri" w:hAnsi="Arial" w:cs="Arial"/>
          <w:lang w:eastAsia="en-US"/>
        </w:rPr>
        <w:t>п</w:t>
      </w:r>
      <w:r w:rsidRPr="00E4756E">
        <w:rPr>
          <w:rFonts w:ascii="Arial" w:eastAsia="Calibri" w:hAnsi="Arial" w:cs="Arial"/>
          <w:lang w:eastAsia="en-US"/>
        </w:rPr>
        <w:t xml:space="preserve">риложение </w:t>
      </w:r>
      <w:r w:rsidRPr="00E4756E">
        <w:rPr>
          <w:rFonts w:ascii="Arial" w:eastAsia="Calibri" w:hAnsi="Arial" w:cs="Arial"/>
          <w:lang w:val="en-US" w:eastAsia="en-US"/>
        </w:rPr>
        <w:t>A</w:t>
      </w:r>
      <w:r w:rsidRPr="00E4756E">
        <w:rPr>
          <w:rFonts w:ascii="Arial" w:eastAsia="Calibri" w:hAnsi="Arial" w:cs="Arial"/>
          <w:lang w:eastAsia="en-US"/>
        </w:rPr>
        <w:t xml:space="preserve"> для дополнительной информации), необходимо использовать </w:t>
      </w:r>
      <w:r w:rsidR="00F148FE" w:rsidRPr="00E4756E">
        <w:rPr>
          <w:rFonts w:ascii="Arial" w:eastAsia="Calibri" w:hAnsi="Arial" w:cs="Arial"/>
          <w:lang w:eastAsia="en-US"/>
        </w:rPr>
        <w:t>сам</w:t>
      </w:r>
      <w:r w:rsidR="005C79F8">
        <w:rPr>
          <w:rFonts w:ascii="Arial" w:eastAsia="Calibri" w:hAnsi="Arial" w:cs="Arial"/>
          <w:lang w:eastAsia="en-US"/>
        </w:rPr>
        <w:t>ое</w:t>
      </w:r>
      <w:r w:rsidRPr="00E4756E">
        <w:rPr>
          <w:rFonts w:ascii="Arial" w:eastAsia="Calibri" w:hAnsi="Arial" w:cs="Arial"/>
          <w:lang w:eastAsia="en-US"/>
        </w:rPr>
        <w:t xml:space="preserve"> низк</w:t>
      </w:r>
      <w:r w:rsidR="005C79F8">
        <w:rPr>
          <w:rFonts w:ascii="Arial" w:eastAsia="Calibri" w:hAnsi="Arial" w:cs="Arial"/>
          <w:lang w:eastAsia="en-US"/>
        </w:rPr>
        <w:t>ое</w:t>
      </w:r>
      <w:r w:rsidRPr="00E4756E">
        <w:rPr>
          <w:rFonts w:ascii="Arial" w:eastAsia="Calibri" w:hAnsi="Arial" w:cs="Arial"/>
          <w:lang w:eastAsia="en-US"/>
        </w:rPr>
        <w:t xml:space="preserve"> </w:t>
      </w:r>
      <w:r w:rsidRPr="00E4756E">
        <w:rPr>
          <w:rFonts w:ascii="Arial" w:eastAsia="Calibri" w:hAnsi="Arial" w:cs="Arial"/>
          <w:lang w:val="en-US" w:eastAsia="en-US"/>
        </w:rPr>
        <w:t>POD</w:t>
      </w:r>
      <w:r w:rsidRPr="00E4756E">
        <w:rPr>
          <w:rFonts w:ascii="Arial" w:eastAsia="Calibri" w:hAnsi="Arial" w:cs="Arial"/>
          <w:lang w:eastAsia="en-US"/>
        </w:rPr>
        <w:t>.</w:t>
      </w:r>
    </w:p>
    <w:p w14:paraId="63DB79A3" w14:textId="77777777" w:rsidR="00536B63" w:rsidRPr="005C79F8" w:rsidRDefault="00536B6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492B554A" w14:textId="76DE8D51" w:rsidR="00C40BD7" w:rsidRPr="00C40BD7" w:rsidRDefault="00477E91"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Pr>
          <w:rFonts w:ascii="Arial" w:eastAsia="Calibri" w:hAnsi="Arial" w:cs="Arial"/>
          <w:noProof/>
          <w:spacing w:val="20"/>
          <w:sz w:val="22"/>
          <w:szCs w:val="22"/>
        </w:rPr>
        <mc:AlternateContent>
          <mc:Choice Requires="wps">
            <w:drawing>
              <wp:anchor distT="0" distB="0" distL="114300" distR="114300" simplePos="0" relativeHeight="251975680" behindDoc="0" locked="0" layoutInCell="1" allowOverlap="1" wp14:anchorId="52E05C1A" wp14:editId="6EFFBB26">
                <wp:simplePos x="0" y="0"/>
                <wp:positionH relativeFrom="column">
                  <wp:posOffset>-226695</wp:posOffset>
                </wp:positionH>
                <wp:positionV relativeFrom="paragraph">
                  <wp:posOffset>52069</wp:posOffset>
                </wp:positionV>
                <wp:extent cx="5542" cy="1080135"/>
                <wp:effectExtent l="0" t="0" r="33020" b="24765"/>
                <wp:wrapNone/>
                <wp:docPr id="2120333072" name="Прямая соединительная линия 2120333072"/>
                <wp:cNvGraphicFramePr/>
                <a:graphic xmlns:a="http://schemas.openxmlformats.org/drawingml/2006/main">
                  <a:graphicData uri="http://schemas.microsoft.com/office/word/2010/wordprocessingShape">
                    <wps:wsp>
                      <wps:cNvCnPr/>
                      <wps:spPr>
                        <a:xfrm>
                          <a:off x="0" y="0"/>
                          <a:ext cx="5542" cy="10801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5EDCEC" id="Прямая соединительная линия 2120333072" o:spid="_x0000_s1026" style="position:absolute;z-index:251975680;visibility:visible;mso-wrap-style:square;mso-wrap-distance-left:9pt;mso-wrap-distance-top:0;mso-wrap-distance-right:9pt;mso-wrap-distance-bottom:0;mso-position-horizontal:absolute;mso-position-horizontal-relative:text;mso-position-vertical:absolute;mso-position-vertical-relative:text" from="-17.85pt,4.1pt" to="-17.4pt,8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" strokecolor="black [3040]"/>
            </w:pict>
          </mc:Fallback>
        </mc:AlternateContent>
      </w:r>
      <w:r>
        <w:rPr>
          <w:rFonts w:ascii="Arial" w:eastAsia="Calibri" w:hAnsi="Arial" w:cs="Arial"/>
          <w:noProof/>
          <w:spacing w:val="20"/>
          <w:sz w:val="22"/>
          <w:szCs w:val="22"/>
        </w:rPr>
        <mc:AlternateContent>
          <mc:Choice Requires="wps">
            <w:drawing>
              <wp:anchor distT="0" distB="0" distL="114300" distR="114300" simplePos="0" relativeHeight="251974656" behindDoc="0" locked="0" layoutInCell="1" allowOverlap="1" wp14:anchorId="7A8A092F" wp14:editId="0A89A154">
                <wp:simplePos x="0" y="0"/>
                <wp:positionH relativeFrom="column">
                  <wp:posOffset>-215611</wp:posOffset>
                </wp:positionH>
                <wp:positionV relativeFrom="paragraph">
                  <wp:posOffset>85321</wp:posOffset>
                </wp:positionV>
                <wp:extent cx="0" cy="0"/>
                <wp:effectExtent l="0" t="0" r="0" b="0"/>
                <wp:wrapNone/>
                <wp:docPr id="2120333071" name="Прямая соединительная линия 2120333071"/>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6DF1B4" id="Прямая соединительная линия 2120333071" o:spid="_x0000_s1026" style="position:absolute;z-index:251974656;visibility:visible;mso-wrap-style:square;mso-wrap-distance-left:9pt;mso-wrap-distance-top:0;mso-wrap-distance-right:9pt;mso-wrap-distance-bottom:0;mso-position-horizontal:absolute;mso-position-horizontal-relative:text;mso-position-vertical:absolute;mso-position-vertical-relative:text" from="-17pt,6.7pt" to="-17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" strokecolor="#4579b8 [3044]"/>
            </w:pict>
          </mc:Fallback>
        </mc:AlternateContent>
      </w:r>
      <w:r>
        <w:rPr>
          <w:rFonts w:ascii="Arial" w:eastAsia="Calibri" w:hAnsi="Arial" w:cs="Arial"/>
          <w:noProof/>
          <w:spacing w:val="20"/>
          <w:sz w:val="22"/>
          <w:szCs w:val="22"/>
        </w:rPr>
        <mc:AlternateContent>
          <mc:Choice Requires="wps">
            <w:drawing>
              <wp:anchor distT="0" distB="0" distL="114300" distR="114300" simplePos="0" relativeHeight="251973632" behindDoc="0" locked="0" layoutInCell="1" allowOverlap="1" wp14:anchorId="57A1DF8F" wp14:editId="5CFED18E">
                <wp:simplePos x="0" y="0"/>
                <wp:positionH relativeFrom="column">
                  <wp:posOffset>-265488</wp:posOffset>
                </wp:positionH>
                <wp:positionV relativeFrom="paragraph">
                  <wp:posOffset>52069</wp:posOffset>
                </wp:positionV>
                <wp:extent cx="0" cy="1080655"/>
                <wp:effectExtent l="0" t="0" r="19050" b="24765"/>
                <wp:wrapNone/>
                <wp:docPr id="2120333070" name="Прямая соединительная линия 2120333070"/>
                <wp:cNvGraphicFramePr/>
                <a:graphic xmlns:a="http://schemas.openxmlformats.org/drawingml/2006/main">
                  <a:graphicData uri="http://schemas.microsoft.com/office/word/2010/wordprocessingShape">
                    <wps:wsp>
                      <wps:cNvCnPr/>
                      <wps:spPr>
                        <a:xfrm>
                          <a:off x="0" y="0"/>
                          <a:ext cx="0" cy="10806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8781CB" id="Прямая соединительная линия 2120333070" o:spid="_x0000_s1026" style="position:absolute;z-index:251973632;visibility:visible;mso-wrap-style:square;mso-wrap-distance-left:9pt;mso-wrap-distance-top:0;mso-wrap-distance-right:9pt;mso-wrap-distance-bottom:0;mso-position-horizontal:absolute;mso-position-horizontal-relative:text;mso-position-vertical:absolute;mso-position-vertical-relative:text" from="-20.9pt,4.1pt" to="-20.9pt,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" strokecolor="black [3040]"/>
            </w:pict>
          </mc:Fallback>
        </mc:AlternateContent>
      </w:r>
      <w:r w:rsidR="00D24D1E" w:rsidRPr="00C40BD7">
        <w:rPr>
          <w:rFonts w:ascii="Arial" w:eastAsia="Calibri" w:hAnsi="Arial" w:cs="Arial"/>
          <w:spacing w:val="20"/>
          <w:sz w:val="22"/>
          <w:szCs w:val="22"/>
          <w:lang w:eastAsia="en-US"/>
        </w:rPr>
        <w:t>Примечание</w:t>
      </w:r>
      <w:r w:rsidR="00D24D1E" w:rsidRPr="00D24D1E">
        <w:rPr>
          <w:rFonts w:ascii="Arial" w:eastAsia="Calibri" w:hAnsi="Arial" w:cs="Arial"/>
          <w:sz w:val="22"/>
          <w:szCs w:val="22"/>
          <w:lang w:eastAsia="en-US"/>
        </w:rPr>
        <w:t> </w:t>
      </w:r>
      <w:r w:rsidR="00C40BD7">
        <w:rPr>
          <w:rFonts w:ascii="Arial" w:eastAsia="Calibri" w:hAnsi="Arial" w:cs="Arial"/>
          <w:sz w:val="22"/>
          <w:szCs w:val="22"/>
          <w:lang w:eastAsia="en-US"/>
        </w:rPr>
        <w:t>2</w:t>
      </w:r>
      <w:r w:rsidR="00D24D1E" w:rsidRPr="00D24D1E">
        <w:rPr>
          <w:rFonts w:ascii="Arial" w:eastAsia="Calibri" w:hAnsi="Arial" w:cs="Arial"/>
          <w:sz w:val="22"/>
          <w:szCs w:val="22"/>
          <w:lang w:eastAsia="en-US"/>
        </w:rPr>
        <w:t xml:space="preserve"> — Основополагающей целью при выборе самого высокого </w:t>
      </w:r>
      <w:r w:rsidR="00D24D1E" w:rsidRPr="00D24D1E">
        <w:rPr>
          <w:rFonts w:ascii="Arial" w:eastAsia="Calibri" w:hAnsi="Arial" w:cs="Arial"/>
          <w:sz w:val="22"/>
          <w:szCs w:val="22"/>
          <w:lang w:val="en-US" w:eastAsia="en-US"/>
        </w:rPr>
        <w:t>NOAEL</w:t>
      </w:r>
      <w:r w:rsidR="00D24D1E" w:rsidRPr="00D24D1E">
        <w:rPr>
          <w:rFonts w:ascii="Arial" w:eastAsia="Calibri" w:hAnsi="Arial" w:cs="Arial"/>
          <w:sz w:val="22"/>
          <w:szCs w:val="22"/>
          <w:lang w:eastAsia="en-US"/>
        </w:rPr>
        <w:t xml:space="preserve"> при наличии нескольких </w:t>
      </w:r>
      <w:r w:rsidR="00D24D1E" w:rsidRPr="00D24D1E">
        <w:rPr>
          <w:rFonts w:ascii="Arial" w:eastAsia="Calibri" w:hAnsi="Arial" w:cs="Arial"/>
          <w:sz w:val="22"/>
          <w:szCs w:val="22"/>
          <w:lang w:val="en-US" w:eastAsia="en-US"/>
        </w:rPr>
        <w:t>NOAEL</w:t>
      </w:r>
      <w:r w:rsidR="00D24D1E" w:rsidRPr="00D24D1E">
        <w:rPr>
          <w:rFonts w:ascii="Arial" w:eastAsia="Calibri" w:hAnsi="Arial" w:cs="Arial"/>
          <w:sz w:val="22"/>
          <w:szCs w:val="22"/>
          <w:lang w:eastAsia="en-US"/>
        </w:rPr>
        <w:t xml:space="preserve"> для одного и того же вида вреда и одного и того же клинически значимого сценария воздействия является предотвращение завышения определения токсикологического риска компонента. Основополагающей целью при выборе наименьшей </w:t>
      </w:r>
      <w:r w:rsidR="00D24D1E" w:rsidRPr="00D24D1E">
        <w:rPr>
          <w:rFonts w:ascii="Arial" w:eastAsia="Calibri" w:hAnsi="Arial" w:cs="Arial"/>
          <w:sz w:val="22"/>
          <w:szCs w:val="22"/>
          <w:lang w:val="en-US" w:eastAsia="en-US"/>
        </w:rPr>
        <w:t>POD</w:t>
      </w:r>
      <w:r w:rsidR="00D24D1E" w:rsidRPr="00D24D1E">
        <w:rPr>
          <w:rFonts w:ascii="Arial" w:eastAsia="Calibri" w:hAnsi="Arial" w:cs="Arial"/>
          <w:sz w:val="22"/>
          <w:szCs w:val="22"/>
          <w:lang w:eastAsia="en-US"/>
        </w:rPr>
        <w:t xml:space="preserve"> для химических веществ, вызывающих более одного вида вреда, является предотвращение других клинически значимых вредных воздействий, которые могут возникнуть при более высоких дозах.</w:t>
      </w:r>
      <w:r w:rsidR="00C40BD7">
        <w:rPr>
          <w:rFonts w:ascii="Arial" w:eastAsia="Calibri" w:hAnsi="Arial" w:cs="Arial"/>
          <w:sz w:val="22"/>
          <w:szCs w:val="22"/>
          <w:lang w:eastAsia="en-US"/>
        </w:rPr>
        <w:t xml:space="preserve"> </w:t>
      </w:r>
      <w:r w:rsidR="00C40BD7" w:rsidRPr="00C40BD7">
        <w:rPr>
          <w:rFonts w:ascii="Arial" w:eastAsia="Calibri" w:hAnsi="Arial" w:cs="Arial"/>
          <w:sz w:val="22"/>
          <w:szCs w:val="22"/>
          <w:lang w:eastAsia="en-US"/>
        </w:rPr>
        <w:t>(</w:t>
      </w:r>
      <w:r w:rsidR="00C40BD7" w:rsidRPr="00C40BD7">
        <w:rPr>
          <w:rFonts w:ascii="Arial" w:eastAsia="Calibri" w:hAnsi="Arial" w:cs="Arial"/>
          <w:sz w:val="22"/>
          <w:szCs w:val="22"/>
          <w:lang w:val="en-US" w:eastAsia="en-US"/>
        </w:rPr>
        <w:t>Amd</w:t>
      </w:r>
      <w:r w:rsidR="00C40BD7" w:rsidRPr="00C40BD7">
        <w:rPr>
          <w:rFonts w:ascii="Arial" w:eastAsia="Calibri" w:hAnsi="Arial" w:cs="Arial"/>
          <w:sz w:val="22"/>
          <w:szCs w:val="22"/>
          <w:lang w:eastAsia="en-US"/>
        </w:rPr>
        <w:t>.1:2025)</w:t>
      </w:r>
    </w:p>
    <w:p w14:paraId="702DBD07" w14:textId="0CE9BC92" w:rsidR="00D53884" w:rsidRPr="005C79F8" w:rsidRDefault="00477E91" w:rsidP="00956B82">
      <w:pPr>
        <w:autoSpaceDE w:val="0"/>
        <w:autoSpaceDN w:val="0"/>
        <w:adjustRightInd w:val="0"/>
        <w:spacing w:line="360" w:lineRule="auto"/>
        <w:ind w:firstLine="426"/>
        <w:jc w:val="both"/>
        <w:rPr>
          <w:rFonts w:ascii="Arial" w:eastAsia="Calibri" w:hAnsi="Arial" w:cs="Arial"/>
          <w:sz w:val="20"/>
          <w:szCs w:val="20"/>
          <w:lang w:eastAsia="en-US"/>
        </w:rPr>
      </w:pPr>
      <w:r>
        <w:rPr>
          <w:rFonts w:ascii="Arial" w:eastAsia="Calibri" w:hAnsi="Arial" w:cs="Arial"/>
          <w:noProof/>
          <w:sz w:val="20"/>
          <w:szCs w:val="20"/>
        </w:rPr>
        <mc:AlternateContent>
          <mc:Choice Requires="wps">
            <w:drawing>
              <wp:anchor distT="0" distB="0" distL="114300" distR="114300" simplePos="0" relativeHeight="251977728" behindDoc="0" locked="0" layoutInCell="1" allowOverlap="1" wp14:anchorId="7DF3F6D7" wp14:editId="6CFA7F4A">
                <wp:simplePos x="0" y="0"/>
                <wp:positionH relativeFrom="column">
                  <wp:posOffset>-154651</wp:posOffset>
                </wp:positionH>
                <wp:positionV relativeFrom="paragraph">
                  <wp:posOffset>-448368</wp:posOffset>
                </wp:positionV>
                <wp:extent cx="0" cy="348616"/>
                <wp:effectExtent l="0" t="0" r="19050" b="13335"/>
                <wp:wrapNone/>
                <wp:docPr id="2120333074" name="Прямая соединительная линия 2120333074"/>
                <wp:cNvGraphicFramePr/>
                <a:graphic xmlns:a="http://schemas.openxmlformats.org/drawingml/2006/main">
                  <a:graphicData uri="http://schemas.microsoft.com/office/word/2010/wordprocessingShape">
                    <wps:wsp>
                      <wps:cNvCnPr/>
                      <wps:spPr>
                        <a:xfrm flipV="1">
                          <a:off x="0" y="0"/>
                          <a:ext cx="0" cy="34861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DF117B" id="Прямая соединительная линия 2120333074" o:spid="_x0000_s1026" style="position:absolute;flip:y;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pt,-35.3pt" to="-12.2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" strokecolor="black [3040]"/>
            </w:pict>
          </mc:Fallback>
        </mc:AlternateContent>
      </w:r>
      <w:r>
        <w:rPr>
          <w:rFonts w:ascii="Arial" w:eastAsia="Calibri" w:hAnsi="Arial" w:cs="Arial"/>
          <w:noProof/>
          <w:sz w:val="20"/>
          <w:szCs w:val="20"/>
        </w:rPr>
        <mc:AlternateContent>
          <mc:Choice Requires="wps">
            <w:drawing>
              <wp:anchor distT="0" distB="0" distL="114300" distR="114300" simplePos="0" relativeHeight="251976704" behindDoc="0" locked="0" layoutInCell="1" allowOverlap="1" wp14:anchorId="56C6ACD4" wp14:editId="281E08E2">
                <wp:simplePos x="0" y="0"/>
                <wp:positionH relativeFrom="column">
                  <wp:posOffset>-204528</wp:posOffset>
                </wp:positionH>
                <wp:positionV relativeFrom="paragraph">
                  <wp:posOffset>-448368</wp:posOffset>
                </wp:positionV>
                <wp:extent cx="5542" cy="349135"/>
                <wp:effectExtent l="0" t="0" r="33020" b="13335"/>
                <wp:wrapNone/>
                <wp:docPr id="2120333073" name="Прямая соединительная линия 2120333073"/>
                <wp:cNvGraphicFramePr/>
                <a:graphic xmlns:a="http://schemas.openxmlformats.org/drawingml/2006/main">
                  <a:graphicData uri="http://schemas.microsoft.com/office/word/2010/wordprocessingShape">
                    <wps:wsp>
                      <wps:cNvCnPr/>
                      <wps:spPr>
                        <a:xfrm flipH="1">
                          <a:off x="0" y="0"/>
                          <a:ext cx="5542" cy="3491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B0ADA8" id="Прямая соединительная линия 2120333073" o:spid="_x0000_s1026" style="position:absolute;flip:x;z-index:251976704;visibility:visible;mso-wrap-style:square;mso-wrap-distance-left:9pt;mso-wrap-distance-top:0;mso-wrap-distance-right:9pt;mso-wrap-distance-bottom:0;mso-position-horizontal:absolute;mso-position-horizontal-relative:text;mso-position-vertical:absolute;mso-position-vertical-relative:text" from="-16.1pt,-35.3pt" to="-15.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" strokecolor="black [3040]"/>
            </w:pict>
          </mc:Fallback>
        </mc:AlternateContent>
      </w:r>
    </w:p>
    <w:p w14:paraId="587A0C78" w14:textId="30AA47CB" w:rsidR="00047A27" w:rsidRPr="006A181B" w:rsidRDefault="00A10856" w:rsidP="00956B82">
      <w:pPr>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 xml:space="preserve">Если пороговое значение для компонента доступно в других областях, помимо использования в </w:t>
      </w:r>
      <w:r w:rsidR="00D53884" w:rsidRPr="006A181B">
        <w:rPr>
          <w:rFonts w:ascii="Arial" w:eastAsia="Calibri" w:hAnsi="Arial" w:cs="Arial"/>
          <w:lang w:eastAsia="en-US"/>
        </w:rPr>
        <w:t>МИ</w:t>
      </w:r>
      <w:r w:rsidR="00047A27" w:rsidRPr="006A181B">
        <w:rPr>
          <w:rFonts w:ascii="Arial" w:eastAsia="Calibri" w:hAnsi="Arial" w:cs="Arial"/>
          <w:lang w:eastAsia="en-US"/>
        </w:rPr>
        <w:t xml:space="preserve"> (например, </w:t>
      </w:r>
      <w:r w:rsidRPr="006A181B">
        <w:rPr>
          <w:rFonts w:ascii="Arial" w:eastAsia="Calibri" w:hAnsi="Arial" w:cs="Arial"/>
          <w:lang w:eastAsia="en-US"/>
        </w:rPr>
        <w:t xml:space="preserve">в </w:t>
      </w:r>
      <w:r w:rsidR="00047A27" w:rsidRPr="006A181B">
        <w:rPr>
          <w:rFonts w:ascii="Arial" w:eastAsia="Calibri" w:hAnsi="Arial" w:cs="Arial"/>
          <w:lang w:eastAsia="en-US"/>
        </w:rPr>
        <w:t>фармацевтическ</w:t>
      </w:r>
      <w:r w:rsidRPr="006A181B">
        <w:rPr>
          <w:rFonts w:ascii="Arial" w:eastAsia="Calibri" w:hAnsi="Arial" w:cs="Arial"/>
          <w:lang w:eastAsia="en-US"/>
        </w:rPr>
        <w:t>ой</w:t>
      </w:r>
      <w:r w:rsidR="00047A27" w:rsidRPr="006A181B">
        <w:rPr>
          <w:rFonts w:ascii="Arial" w:eastAsia="Calibri" w:hAnsi="Arial" w:cs="Arial"/>
          <w:lang w:eastAsia="en-US"/>
        </w:rPr>
        <w:t xml:space="preserve"> продук</w:t>
      </w:r>
      <w:r w:rsidRPr="006A181B">
        <w:rPr>
          <w:rFonts w:ascii="Arial" w:eastAsia="Calibri" w:hAnsi="Arial" w:cs="Arial"/>
          <w:lang w:eastAsia="en-US"/>
        </w:rPr>
        <w:t>ции</w:t>
      </w:r>
      <w:r w:rsidR="00047A27" w:rsidRPr="006A181B">
        <w:rPr>
          <w:rFonts w:ascii="Arial" w:eastAsia="Calibri" w:hAnsi="Arial" w:cs="Arial"/>
          <w:lang w:eastAsia="en-US"/>
        </w:rPr>
        <w:t>, пищев</w:t>
      </w:r>
      <w:r w:rsidRPr="006A181B">
        <w:rPr>
          <w:rFonts w:ascii="Arial" w:eastAsia="Calibri" w:hAnsi="Arial" w:cs="Arial"/>
          <w:lang w:eastAsia="en-US"/>
        </w:rPr>
        <w:t>ых</w:t>
      </w:r>
      <w:r w:rsidR="00047A27" w:rsidRPr="006A181B">
        <w:rPr>
          <w:rFonts w:ascii="Arial" w:eastAsia="Calibri" w:hAnsi="Arial" w:cs="Arial"/>
          <w:lang w:eastAsia="en-US"/>
        </w:rPr>
        <w:t xml:space="preserve"> продук</w:t>
      </w:r>
      <w:r w:rsidRPr="006A181B">
        <w:rPr>
          <w:rFonts w:ascii="Arial" w:eastAsia="Calibri" w:hAnsi="Arial" w:cs="Arial"/>
          <w:lang w:eastAsia="en-US"/>
        </w:rPr>
        <w:t>тах</w:t>
      </w:r>
      <w:r w:rsidR="00047A27" w:rsidRPr="006A181B">
        <w:rPr>
          <w:rFonts w:ascii="Arial" w:eastAsia="Calibri" w:hAnsi="Arial" w:cs="Arial"/>
          <w:lang w:eastAsia="en-US"/>
        </w:rPr>
        <w:t xml:space="preserve">, </w:t>
      </w:r>
      <w:r w:rsidRPr="006A181B">
        <w:rPr>
          <w:rFonts w:ascii="Arial" w:eastAsia="Calibri" w:hAnsi="Arial" w:cs="Arial"/>
          <w:lang w:eastAsia="en-US"/>
        </w:rPr>
        <w:t xml:space="preserve">на производстве </w:t>
      </w:r>
      <w:r w:rsidR="00047A27" w:rsidRPr="006A181B">
        <w:rPr>
          <w:rFonts w:ascii="Arial" w:eastAsia="Calibri" w:hAnsi="Arial" w:cs="Arial"/>
          <w:lang w:eastAsia="en-US"/>
        </w:rPr>
        <w:t xml:space="preserve">или </w:t>
      </w:r>
      <w:r w:rsidRPr="006A181B">
        <w:rPr>
          <w:rFonts w:ascii="Arial" w:eastAsia="Calibri" w:hAnsi="Arial" w:cs="Arial"/>
          <w:lang w:eastAsia="en-US"/>
        </w:rPr>
        <w:t xml:space="preserve">в </w:t>
      </w:r>
      <w:r w:rsidR="00047A27" w:rsidRPr="006A181B">
        <w:rPr>
          <w:rFonts w:ascii="Arial" w:eastAsia="Calibri" w:hAnsi="Arial" w:cs="Arial"/>
          <w:lang w:eastAsia="en-US"/>
        </w:rPr>
        <w:t>экологи</w:t>
      </w:r>
      <w:r w:rsidRPr="006A181B">
        <w:rPr>
          <w:rFonts w:ascii="Arial" w:eastAsia="Calibri" w:hAnsi="Arial" w:cs="Arial"/>
          <w:lang w:eastAsia="en-US"/>
        </w:rPr>
        <w:t>и</w:t>
      </w:r>
      <w:r w:rsidR="00047A27" w:rsidRPr="006A181B">
        <w:rPr>
          <w:rFonts w:ascii="Arial" w:eastAsia="Calibri" w:hAnsi="Arial" w:cs="Arial"/>
          <w:lang w:eastAsia="en-US"/>
        </w:rPr>
        <w:t>), применимость порог</w:t>
      </w:r>
      <w:r w:rsidRPr="006A181B">
        <w:rPr>
          <w:rFonts w:ascii="Arial" w:eastAsia="Calibri" w:hAnsi="Arial" w:cs="Arial"/>
          <w:lang w:eastAsia="en-US"/>
        </w:rPr>
        <w:t xml:space="preserve">ового значения по </w:t>
      </w:r>
      <w:r w:rsidR="00047A27" w:rsidRPr="006A181B">
        <w:rPr>
          <w:rFonts w:ascii="Arial" w:eastAsia="Calibri" w:hAnsi="Arial" w:cs="Arial"/>
          <w:lang w:eastAsia="en-US"/>
        </w:rPr>
        <w:t>длительности и тип</w:t>
      </w:r>
      <w:r w:rsidRPr="006A181B">
        <w:rPr>
          <w:rFonts w:ascii="Arial" w:eastAsia="Calibri" w:hAnsi="Arial" w:cs="Arial"/>
          <w:lang w:eastAsia="en-US"/>
        </w:rPr>
        <w:t>у</w:t>
      </w:r>
      <w:r w:rsidR="00047A27" w:rsidRPr="006A181B">
        <w:rPr>
          <w:rFonts w:ascii="Arial" w:eastAsia="Calibri" w:hAnsi="Arial" w:cs="Arial"/>
          <w:lang w:eastAsia="en-US"/>
        </w:rPr>
        <w:t xml:space="preserve"> контакта </w:t>
      </w:r>
      <w:r w:rsidR="00D53884" w:rsidRPr="006A181B">
        <w:rPr>
          <w:rFonts w:ascii="Arial" w:eastAsia="Calibri" w:hAnsi="Arial" w:cs="Arial"/>
          <w:lang w:eastAsia="en-US"/>
        </w:rPr>
        <w:t>МИ</w:t>
      </w:r>
      <w:r w:rsidR="00047A27" w:rsidRPr="006A181B">
        <w:rPr>
          <w:rFonts w:ascii="Arial" w:eastAsia="Calibri" w:hAnsi="Arial" w:cs="Arial"/>
          <w:lang w:eastAsia="en-US"/>
        </w:rPr>
        <w:t xml:space="preserve"> с организмом должна быть обоснована и отражена документально.</w:t>
      </w:r>
    </w:p>
    <w:p w14:paraId="5D3D34E1" w14:textId="1132E470" w:rsidR="00047A27" w:rsidRPr="006A181B"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 xml:space="preserve">В таких ситуациях </w:t>
      </w:r>
      <w:r w:rsidR="00A10856" w:rsidRPr="006A181B">
        <w:rPr>
          <w:rFonts w:ascii="Arial" w:eastAsia="Calibri" w:hAnsi="Arial" w:cs="Arial"/>
          <w:lang w:eastAsia="en-US"/>
        </w:rPr>
        <w:t>следует</w:t>
      </w:r>
      <w:r w:rsidRPr="006A181B">
        <w:rPr>
          <w:rFonts w:ascii="Arial" w:eastAsia="Calibri" w:hAnsi="Arial" w:cs="Arial"/>
          <w:lang w:eastAsia="en-US"/>
        </w:rPr>
        <w:t xml:space="preserve"> примен</w:t>
      </w:r>
      <w:r w:rsidR="00A10856" w:rsidRPr="006A181B">
        <w:rPr>
          <w:rFonts w:ascii="Arial" w:eastAsia="Calibri" w:hAnsi="Arial" w:cs="Arial"/>
          <w:lang w:eastAsia="en-US"/>
        </w:rPr>
        <w:t>ять</w:t>
      </w:r>
      <w:r w:rsidRPr="006A181B">
        <w:rPr>
          <w:rFonts w:ascii="Arial" w:eastAsia="Calibri" w:hAnsi="Arial" w:cs="Arial"/>
          <w:lang w:eastAsia="en-US"/>
        </w:rPr>
        <w:t xml:space="preserve"> </w:t>
      </w:r>
      <w:r w:rsidR="00A10856" w:rsidRPr="006A181B">
        <w:rPr>
          <w:rFonts w:ascii="Arial" w:eastAsia="Calibri" w:hAnsi="Arial" w:cs="Arial"/>
          <w:lang w:eastAsia="en-US"/>
        </w:rPr>
        <w:t>дополнительные коэффициенты неопределенности</w:t>
      </w:r>
      <w:r w:rsidRPr="006A181B">
        <w:rPr>
          <w:rFonts w:ascii="Arial" w:eastAsia="Calibri" w:hAnsi="Arial" w:cs="Arial"/>
          <w:lang w:eastAsia="en-US"/>
        </w:rPr>
        <w:t xml:space="preserve">, </w:t>
      </w:r>
      <w:r w:rsidR="00A10856" w:rsidRPr="006A181B">
        <w:rPr>
          <w:rFonts w:ascii="Arial" w:eastAsia="Calibri" w:hAnsi="Arial" w:cs="Arial"/>
          <w:lang w:eastAsia="en-US"/>
        </w:rPr>
        <w:t xml:space="preserve">если подход, используемый для определения порогового значения, не учитывает все источники неопределенности, которые отражают обстоятельства воздействия, применимые к предусмотренному применению </w:t>
      </w:r>
      <w:r w:rsidR="00D53884" w:rsidRPr="006A181B">
        <w:rPr>
          <w:rFonts w:ascii="Arial" w:eastAsia="Calibri" w:hAnsi="Arial" w:cs="Arial"/>
          <w:lang w:eastAsia="en-US"/>
        </w:rPr>
        <w:t>МИ</w:t>
      </w:r>
      <w:r w:rsidRPr="006A181B">
        <w:rPr>
          <w:rFonts w:ascii="Arial" w:eastAsia="Calibri" w:hAnsi="Arial" w:cs="Arial"/>
          <w:lang w:eastAsia="en-US"/>
        </w:rPr>
        <w:t xml:space="preserve"> (см. </w:t>
      </w:r>
      <w:r w:rsidRPr="006A181B">
        <w:rPr>
          <w:rFonts w:ascii="Arial" w:eastAsia="Calibri" w:hAnsi="Arial" w:cs="Arial"/>
          <w:lang w:val="en-US" w:eastAsia="en-US"/>
        </w:rPr>
        <w:t>C</w:t>
      </w:r>
      <w:r w:rsidRPr="006A181B">
        <w:rPr>
          <w:rFonts w:ascii="Arial" w:eastAsia="Calibri" w:hAnsi="Arial" w:cs="Arial"/>
          <w:lang w:eastAsia="en-US"/>
        </w:rPr>
        <w:t>.2).</w:t>
      </w:r>
    </w:p>
    <w:p w14:paraId="36D9FDB4" w14:textId="77777777" w:rsidR="00D53884" w:rsidRPr="005C79F8" w:rsidRDefault="00D53884"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0227B0D" w14:textId="765ACECF" w:rsidR="00047A27" w:rsidRPr="006A181B"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00357747" w:rsidRPr="006A181B">
        <w:rPr>
          <w:rFonts w:ascii="Arial" w:eastAsia="Calibri" w:hAnsi="Arial" w:cs="Arial"/>
          <w:spacing w:val="20"/>
          <w:sz w:val="22"/>
          <w:szCs w:val="22"/>
          <w:lang w:eastAsia="en-US"/>
        </w:rPr>
        <w:t> </w:t>
      </w:r>
      <w:r w:rsidRPr="006A181B">
        <w:rPr>
          <w:rFonts w:ascii="Arial" w:eastAsia="Calibri" w:hAnsi="Arial" w:cs="Arial"/>
          <w:sz w:val="22"/>
          <w:szCs w:val="22"/>
          <w:lang w:eastAsia="en-US"/>
        </w:rPr>
        <w:t>3</w:t>
      </w:r>
      <w:r w:rsidR="00357747" w:rsidRPr="006A181B">
        <w:rPr>
          <w:rFonts w:ascii="Arial" w:eastAsia="Calibri" w:hAnsi="Arial" w:cs="Arial"/>
          <w:sz w:val="22"/>
          <w:szCs w:val="22"/>
          <w:lang w:eastAsia="en-US"/>
        </w:rPr>
        <w:t> </w:t>
      </w:r>
      <w:r w:rsidR="00D53884" w:rsidRPr="006A181B">
        <w:rPr>
          <w:rFonts w:ascii="Arial" w:eastAsia="Calibri" w:hAnsi="Arial" w:cs="Arial"/>
          <w:sz w:val="22"/>
          <w:szCs w:val="22"/>
          <w:lang w:eastAsia="en-US"/>
        </w:rPr>
        <w:t>—</w:t>
      </w:r>
      <w:r w:rsidR="00357747" w:rsidRPr="006A181B">
        <w:rPr>
          <w:rFonts w:ascii="Arial" w:eastAsia="Calibri" w:hAnsi="Arial" w:cs="Arial"/>
          <w:sz w:val="22"/>
          <w:szCs w:val="22"/>
          <w:lang w:eastAsia="en-US"/>
        </w:rPr>
        <w:t> </w:t>
      </w:r>
      <w:r w:rsidRPr="006A181B">
        <w:rPr>
          <w:rFonts w:ascii="Arial" w:eastAsia="Calibri" w:hAnsi="Arial" w:cs="Arial"/>
          <w:sz w:val="22"/>
          <w:szCs w:val="22"/>
          <w:lang w:eastAsia="en-US"/>
        </w:rPr>
        <w:t xml:space="preserve">Применение дополнительных </w:t>
      </w:r>
      <w:r w:rsidR="00C8402D" w:rsidRPr="006A181B">
        <w:rPr>
          <w:rFonts w:ascii="Arial" w:eastAsia="Calibri" w:hAnsi="Arial" w:cs="Arial"/>
          <w:sz w:val="22"/>
          <w:szCs w:val="22"/>
          <w:lang w:eastAsia="en-US"/>
        </w:rPr>
        <w:t>коэффициентов</w:t>
      </w:r>
      <w:r w:rsidRPr="006A181B">
        <w:rPr>
          <w:rFonts w:ascii="Arial" w:eastAsia="Calibri" w:hAnsi="Arial" w:cs="Arial"/>
          <w:sz w:val="22"/>
          <w:szCs w:val="22"/>
          <w:lang w:eastAsia="en-US"/>
        </w:rPr>
        <w:t xml:space="preserve"> неопределенности к </w:t>
      </w:r>
      <w:r w:rsidRPr="006A181B">
        <w:rPr>
          <w:rFonts w:ascii="Arial" w:eastAsia="Calibri" w:hAnsi="Arial" w:cs="Arial"/>
          <w:sz w:val="22"/>
          <w:szCs w:val="22"/>
          <w:lang w:val="en-US" w:eastAsia="en-US"/>
        </w:rPr>
        <w:t>TCL</w:t>
      </w:r>
      <w:r w:rsidRPr="006A181B">
        <w:rPr>
          <w:rFonts w:ascii="Arial" w:eastAsia="Calibri" w:hAnsi="Arial" w:cs="Arial"/>
          <w:sz w:val="22"/>
          <w:szCs w:val="22"/>
          <w:lang w:eastAsia="en-US"/>
        </w:rPr>
        <w:t xml:space="preserve"> или </w:t>
      </w:r>
      <w:r w:rsidRPr="006A181B">
        <w:rPr>
          <w:rFonts w:ascii="Arial" w:eastAsia="Calibri" w:hAnsi="Arial" w:cs="Arial"/>
          <w:sz w:val="22"/>
          <w:szCs w:val="22"/>
          <w:lang w:val="en-US" w:eastAsia="en-US"/>
        </w:rPr>
        <w:t>TI</w:t>
      </w:r>
      <w:r w:rsidRPr="006A181B">
        <w:rPr>
          <w:rFonts w:ascii="Arial" w:eastAsia="Calibri" w:hAnsi="Arial" w:cs="Arial"/>
          <w:sz w:val="22"/>
          <w:szCs w:val="22"/>
          <w:lang w:eastAsia="en-US"/>
        </w:rPr>
        <w:t xml:space="preserve">, изначально не предназначенных для использования </w:t>
      </w:r>
      <w:r w:rsidR="00D53884" w:rsidRPr="006A181B">
        <w:rPr>
          <w:rFonts w:ascii="Arial" w:eastAsia="Calibri" w:hAnsi="Arial" w:cs="Arial"/>
          <w:sz w:val="22"/>
          <w:szCs w:val="22"/>
          <w:lang w:eastAsia="en-US"/>
        </w:rPr>
        <w:t>МИ</w:t>
      </w:r>
      <w:r w:rsidRPr="006A181B">
        <w:rPr>
          <w:rFonts w:ascii="Arial" w:eastAsia="Calibri" w:hAnsi="Arial" w:cs="Arial"/>
          <w:sz w:val="22"/>
          <w:szCs w:val="22"/>
          <w:lang w:eastAsia="en-US"/>
        </w:rPr>
        <w:t xml:space="preserve">, </w:t>
      </w:r>
      <w:r w:rsidR="00C8402D" w:rsidRPr="006A181B">
        <w:rPr>
          <w:rFonts w:ascii="Arial" w:eastAsia="Calibri" w:hAnsi="Arial" w:cs="Arial"/>
          <w:sz w:val="22"/>
          <w:szCs w:val="22"/>
          <w:lang w:eastAsia="en-US"/>
        </w:rPr>
        <w:t>допустимо</w:t>
      </w:r>
      <w:r w:rsidRPr="006A181B">
        <w:rPr>
          <w:rFonts w:ascii="Arial" w:eastAsia="Calibri" w:hAnsi="Arial" w:cs="Arial"/>
          <w:sz w:val="22"/>
          <w:szCs w:val="22"/>
          <w:lang w:eastAsia="en-US"/>
        </w:rPr>
        <w:t xml:space="preserve">, </w:t>
      </w:r>
      <w:r w:rsidR="00C8402D" w:rsidRPr="006A181B">
        <w:rPr>
          <w:rFonts w:ascii="Arial" w:eastAsia="Calibri" w:hAnsi="Arial" w:cs="Arial"/>
          <w:sz w:val="22"/>
          <w:szCs w:val="22"/>
          <w:lang w:eastAsia="en-US"/>
        </w:rPr>
        <w:t>когда не учитываются все факторы неопределенности, применимые к клиническому применению</w:t>
      </w:r>
      <w:r w:rsidRPr="006A181B">
        <w:rPr>
          <w:rFonts w:ascii="Arial" w:eastAsia="Calibri" w:hAnsi="Arial" w:cs="Arial"/>
          <w:sz w:val="22"/>
          <w:szCs w:val="22"/>
          <w:lang w:eastAsia="en-US"/>
        </w:rPr>
        <w:t xml:space="preserve"> </w:t>
      </w:r>
      <w:r w:rsidR="00D53884" w:rsidRPr="006A181B">
        <w:rPr>
          <w:rFonts w:ascii="Arial" w:eastAsia="Calibri" w:hAnsi="Arial" w:cs="Arial"/>
          <w:sz w:val="22"/>
          <w:szCs w:val="22"/>
          <w:lang w:eastAsia="en-US"/>
        </w:rPr>
        <w:t>МИ</w:t>
      </w:r>
      <w:r w:rsidRPr="006A181B">
        <w:rPr>
          <w:rFonts w:ascii="Arial" w:eastAsia="Calibri" w:hAnsi="Arial" w:cs="Arial"/>
          <w:sz w:val="22"/>
          <w:szCs w:val="22"/>
          <w:lang w:eastAsia="en-US"/>
        </w:rPr>
        <w:t xml:space="preserve">, например, различия в </w:t>
      </w:r>
      <w:r w:rsidR="00C8402D" w:rsidRPr="006A181B">
        <w:rPr>
          <w:rFonts w:ascii="Arial" w:eastAsia="Calibri" w:hAnsi="Arial" w:cs="Arial"/>
          <w:sz w:val="22"/>
          <w:szCs w:val="22"/>
          <w:lang w:eastAsia="en-US"/>
        </w:rPr>
        <w:t>способе</w:t>
      </w:r>
      <w:r w:rsidRPr="006A181B">
        <w:rPr>
          <w:rFonts w:ascii="Arial" w:eastAsia="Calibri" w:hAnsi="Arial" w:cs="Arial"/>
          <w:sz w:val="22"/>
          <w:szCs w:val="22"/>
          <w:lang w:eastAsia="en-US"/>
        </w:rPr>
        <w:t xml:space="preserve"> воздействия или чувствительност</w:t>
      </w:r>
      <w:r w:rsidR="00C8402D" w:rsidRPr="006A181B">
        <w:rPr>
          <w:rFonts w:ascii="Arial" w:eastAsia="Calibri" w:hAnsi="Arial" w:cs="Arial"/>
          <w:sz w:val="22"/>
          <w:szCs w:val="22"/>
          <w:lang w:eastAsia="en-US"/>
        </w:rPr>
        <w:t>и</w:t>
      </w:r>
      <w:r w:rsidRPr="006A181B">
        <w:rPr>
          <w:rFonts w:ascii="Arial" w:eastAsia="Calibri" w:hAnsi="Arial" w:cs="Arial"/>
          <w:sz w:val="22"/>
          <w:szCs w:val="22"/>
          <w:lang w:eastAsia="en-US"/>
        </w:rPr>
        <w:t xml:space="preserve"> индивидуума.</w:t>
      </w:r>
    </w:p>
    <w:p w14:paraId="63E6AF1E" w14:textId="77777777" w:rsidR="00D53884" w:rsidRPr="005C79F8" w:rsidRDefault="00D53884"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5D75700" w14:textId="77777777" w:rsidR="00047A27" w:rsidRPr="006A181B" w:rsidRDefault="00047A27"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6A181B">
        <w:rPr>
          <w:rFonts w:ascii="Arial" w:eastAsia="Calibri" w:hAnsi="Arial" w:cs="Arial"/>
          <w:b/>
          <w:lang w:eastAsia="en-US"/>
        </w:rPr>
        <w:t xml:space="preserve">7.2 Применение порога </w:t>
      </w:r>
      <w:r w:rsidRPr="006A181B">
        <w:rPr>
          <w:rFonts w:ascii="Arial" w:eastAsia="Calibri" w:hAnsi="Arial" w:cs="Arial"/>
          <w:b/>
          <w:bCs/>
          <w:lang w:eastAsia="en-US"/>
        </w:rPr>
        <w:t>токсикологической угрозы</w:t>
      </w:r>
    </w:p>
    <w:p w14:paraId="643D1676" w14:textId="59A48227" w:rsidR="00915726" w:rsidRPr="00915726" w:rsidRDefault="00915726" w:rsidP="00915726">
      <w:pPr>
        <w:suppressAutoHyphens/>
        <w:autoSpaceDE w:val="0"/>
        <w:autoSpaceDN w:val="0"/>
        <w:adjustRightInd w:val="0"/>
        <w:spacing w:line="360" w:lineRule="auto"/>
        <w:ind w:firstLine="426"/>
        <w:jc w:val="both"/>
        <w:rPr>
          <w:rFonts w:ascii="Arial" w:eastAsia="Calibri" w:hAnsi="Arial" w:cs="Arial"/>
          <w:bCs/>
          <w:lang w:eastAsia="en-US"/>
        </w:rPr>
      </w:pPr>
      <w:r w:rsidRPr="00915726">
        <w:rPr>
          <w:rFonts w:ascii="Arial" w:eastAsia="Calibri" w:hAnsi="Arial" w:cs="Arial"/>
          <w:bCs/>
          <w:lang w:eastAsia="en-US"/>
        </w:rPr>
        <w:t xml:space="preserve">Когда результатом применения 7.1 является вывод, что токсикологическая информация, конкретная для компонента, не является адекватной для определения </w:t>
      </w:r>
      <w:r w:rsidRPr="00915726">
        <w:rPr>
          <w:rFonts w:ascii="Arial" w:eastAsia="Calibri" w:hAnsi="Arial" w:cs="Arial"/>
          <w:bCs/>
          <w:lang w:val="en-US" w:eastAsia="en-US"/>
        </w:rPr>
        <w:t>TI</w:t>
      </w:r>
      <w:r w:rsidRPr="00915726">
        <w:rPr>
          <w:rFonts w:ascii="Arial" w:eastAsia="Calibri" w:hAnsi="Arial" w:cs="Arial"/>
          <w:bCs/>
          <w:lang w:eastAsia="en-US"/>
        </w:rPr>
        <w:t xml:space="preserve">, в соответствии с данным положением нужно применить подход </w:t>
      </w:r>
      <w:r w:rsidRPr="00915726">
        <w:rPr>
          <w:rFonts w:ascii="Arial" w:eastAsia="Calibri" w:hAnsi="Arial" w:cs="Arial"/>
          <w:bCs/>
          <w:lang w:val="en-US" w:eastAsia="en-US"/>
        </w:rPr>
        <w:t>TTC</w:t>
      </w:r>
      <w:r w:rsidRPr="00915726">
        <w:rPr>
          <w:rFonts w:ascii="Arial" w:eastAsia="Calibri" w:hAnsi="Arial" w:cs="Arial"/>
          <w:bCs/>
          <w:lang w:eastAsia="en-US"/>
        </w:rPr>
        <w:t xml:space="preserve"> для рассмотрения следующих конечных точек: генотоксичность, канцерогенность, общая токсичность (т. </w:t>
      </w:r>
      <w:r>
        <w:rPr>
          <w:rFonts w:ascii="Arial" w:eastAsia="Calibri" w:hAnsi="Arial" w:cs="Arial"/>
          <w:bCs/>
          <w:lang w:eastAsia="en-US"/>
        </w:rPr>
        <w:t>е.</w:t>
      </w:r>
      <w:r w:rsidRPr="00915726">
        <w:rPr>
          <w:rFonts w:ascii="Arial" w:eastAsia="Calibri" w:hAnsi="Arial" w:cs="Arial"/>
          <w:bCs/>
          <w:lang w:eastAsia="en-US"/>
        </w:rPr>
        <w:t xml:space="preserve"> острая, подострая, субхроническая и хроническая), а также репродуктивная токсичность или токсическое воздействие на развитие.</w:t>
      </w:r>
    </w:p>
    <w:p w14:paraId="16939BC4" w14:textId="77777777" w:rsidR="00915726" w:rsidRPr="00915726" w:rsidRDefault="00915726" w:rsidP="00915726">
      <w:pPr>
        <w:suppressAutoHyphens/>
        <w:autoSpaceDE w:val="0"/>
        <w:autoSpaceDN w:val="0"/>
        <w:adjustRightInd w:val="0"/>
        <w:spacing w:line="360" w:lineRule="auto"/>
        <w:ind w:firstLine="426"/>
        <w:jc w:val="both"/>
        <w:rPr>
          <w:rFonts w:ascii="Arial" w:eastAsia="Calibri" w:hAnsi="Arial" w:cs="Arial"/>
          <w:bCs/>
          <w:lang w:eastAsia="en-US"/>
        </w:rPr>
      </w:pPr>
      <w:r w:rsidRPr="00915726">
        <w:rPr>
          <w:rFonts w:ascii="Arial" w:eastAsia="Calibri" w:hAnsi="Arial" w:cs="Arial"/>
          <w:bCs/>
          <w:lang w:eastAsia="en-US"/>
        </w:rPr>
        <w:t xml:space="preserve">Значения </w:t>
      </w:r>
      <w:r w:rsidRPr="00915726">
        <w:rPr>
          <w:rFonts w:ascii="Arial" w:eastAsia="Calibri" w:hAnsi="Arial" w:cs="Arial"/>
          <w:bCs/>
          <w:lang w:val="en-US" w:eastAsia="en-US"/>
        </w:rPr>
        <w:t>TTC</w:t>
      </w:r>
      <w:r w:rsidRPr="00915726">
        <w:rPr>
          <w:rFonts w:ascii="Arial" w:eastAsia="Calibri" w:hAnsi="Arial" w:cs="Arial"/>
          <w:bCs/>
          <w:lang w:eastAsia="en-US"/>
        </w:rPr>
        <w:t xml:space="preserve"> не должны использоваться для опасных соединений, для потенциально опасных соединений, раздражению или другим конечным точкам в соответствии с </w:t>
      </w:r>
      <w:r w:rsidRPr="00915726">
        <w:rPr>
          <w:rFonts w:ascii="Arial" w:eastAsia="Calibri" w:hAnsi="Arial" w:cs="Arial"/>
          <w:bCs/>
          <w:lang w:val="en-US" w:eastAsia="en-US"/>
        </w:rPr>
        <w:t>ISO</w:t>
      </w:r>
      <w:r w:rsidRPr="00915726">
        <w:rPr>
          <w:rFonts w:ascii="Arial" w:eastAsia="Calibri" w:hAnsi="Arial" w:cs="Arial"/>
          <w:bCs/>
          <w:lang w:eastAsia="en-US"/>
        </w:rPr>
        <w:t>/</w:t>
      </w:r>
      <w:r w:rsidRPr="00915726">
        <w:rPr>
          <w:rFonts w:ascii="Arial" w:eastAsia="Calibri" w:hAnsi="Arial" w:cs="Arial"/>
          <w:bCs/>
          <w:lang w:val="en-US" w:eastAsia="en-US"/>
        </w:rPr>
        <w:t>TS</w:t>
      </w:r>
      <w:r w:rsidRPr="00915726">
        <w:rPr>
          <w:rFonts w:ascii="Arial" w:eastAsia="Calibri" w:hAnsi="Arial" w:cs="Arial"/>
          <w:bCs/>
          <w:lang w:eastAsia="en-US"/>
        </w:rPr>
        <w:t xml:space="preserve"> 21726.</w:t>
      </w:r>
    </w:p>
    <w:p w14:paraId="64FE570A" w14:textId="77777777" w:rsidR="00D53884" w:rsidRPr="005C79F8" w:rsidRDefault="00D53884"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A224276" w14:textId="1F3B63FE" w:rsidR="00047A27" w:rsidRPr="006A181B"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00357747" w:rsidRPr="006A181B">
        <w:rPr>
          <w:rFonts w:ascii="Arial" w:eastAsia="Calibri" w:hAnsi="Arial" w:cs="Arial"/>
          <w:spacing w:val="20"/>
          <w:sz w:val="22"/>
          <w:szCs w:val="22"/>
          <w:lang w:eastAsia="en-US"/>
        </w:rPr>
        <w:t> </w:t>
      </w:r>
      <w:r w:rsidRPr="006A181B">
        <w:rPr>
          <w:rFonts w:ascii="Arial" w:eastAsia="Calibri" w:hAnsi="Arial" w:cs="Arial"/>
          <w:sz w:val="22"/>
          <w:szCs w:val="22"/>
          <w:lang w:eastAsia="en-US"/>
        </w:rPr>
        <w:t>1</w:t>
      </w:r>
      <w:r w:rsidR="00357747" w:rsidRPr="006A181B">
        <w:rPr>
          <w:rFonts w:ascii="Arial" w:eastAsia="Calibri" w:hAnsi="Arial" w:cs="Arial"/>
          <w:sz w:val="22"/>
          <w:szCs w:val="22"/>
          <w:lang w:eastAsia="en-US"/>
        </w:rPr>
        <w:t> </w:t>
      </w:r>
      <w:r w:rsidR="00D53884" w:rsidRPr="006A181B">
        <w:rPr>
          <w:rFonts w:ascii="Arial" w:eastAsia="Calibri" w:hAnsi="Arial" w:cs="Arial"/>
          <w:sz w:val="22"/>
          <w:szCs w:val="22"/>
          <w:lang w:eastAsia="en-US"/>
        </w:rPr>
        <w:t>—</w:t>
      </w:r>
      <w:r w:rsidR="00357747" w:rsidRPr="006A181B">
        <w:rPr>
          <w:rFonts w:ascii="Arial" w:eastAsia="Calibri" w:hAnsi="Arial" w:cs="Arial"/>
          <w:sz w:val="22"/>
          <w:szCs w:val="22"/>
          <w:lang w:eastAsia="en-US"/>
        </w:rPr>
        <w:t> </w:t>
      </w:r>
      <w:r w:rsidRPr="006A181B">
        <w:rPr>
          <w:rFonts w:ascii="Arial" w:eastAsia="Calibri" w:hAnsi="Arial" w:cs="Arial"/>
          <w:sz w:val="22"/>
          <w:szCs w:val="22"/>
          <w:lang w:eastAsia="en-US"/>
        </w:rPr>
        <w:t xml:space="preserve">Типы и примеры </w:t>
      </w:r>
      <w:r w:rsidR="001B5D2A" w:rsidRPr="006A181B">
        <w:rPr>
          <w:rFonts w:ascii="Arial" w:eastAsia="Calibri" w:hAnsi="Arial" w:cs="Arial"/>
          <w:sz w:val="22"/>
          <w:szCs w:val="22"/>
          <w:lang w:eastAsia="en-US"/>
        </w:rPr>
        <w:t>веществ из группы</w:t>
      </w:r>
      <w:r w:rsidRPr="006A181B">
        <w:rPr>
          <w:rFonts w:ascii="Arial" w:eastAsia="Calibri" w:hAnsi="Arial" w:cs="Arial"/>
          <w:sz w:val="22"/>
          <w:szCs w:val="22"/>
          <w:lang w:eastAsia="en-US"/>
        </w:rPr>
        <w:t xml:space="preserve">, вызывающей опасения, или исключенных </w:t>
      </w:r>
      <w:r w:rsidR="001B5D2A" w:rsidRPr="006A181B">
        <w:rPr>
          <w:rFonts w:ascii="Arial" w:eastAsia="Calibri" w:hAnsi="Arial" w:cs="Arial"/>
          <w:sz w:val="22"/>
          <w:szCs w:val="22"/>
          <w:lang w:eastAsia="en-US"/>
        </w:rPr>
        <w:t>соединений</w:t>
      </w:r>
      <w:r w:rsidRPr="006A181B">
        <w:rPr>
          <w:rFonts w:ascii="Arial" w:eastAsia="Calibri" w:hAnsi="Arial" w:cs="Arial"/>
          <w:sz w:val="22"/>
          <w:szCs w:val="22"/>
          <w:lang w:eastAsia="en-US"/>
        </w:rPr>
        <w:t xml:space="preserve"> описаны в </w:t>
      </w:r>
      <w:r w:rsidRPr="006A181B">
        <w:rPr>
          <w:rFonts w:ascii="Arial" w:eastAsia="Calibri" w:hAnsi="Arial" w:cs="Arial"/>
          <w:sz w:val="22"/>
          <w:szCs w:val="22"/>
          <w:lang w:val="en-US" w:eastAsia="en-US"/>
        </w:rPr>
        <w:t>ISO</w:t>
      </w:r>
      <w:r w:rsidRPr="006A181B">
        <w:rPr>
          <w:rFonts w:ascii="Arial" w:eastAsia="Calibri" w:hAnsi="Arial" w:cs="Arial"/>
          <w:sz w:val="22"/>
          <w:szCs w:val="22"/>
          <w:lang w:eastAsia="en-US"/>
        </w:rPr>
        <w:t>/</w:t>
      </w:r>
      <w:r w:rsidRPr="006A181B">
        <w:rPr>
          <w:rFonts w:ascii="Arial" w:eastAsia="Calibri" w:hAnsi="Arial" w:cs="Arial"/>
          <w:sz w:val="22"/>
          <w:szCs w:val="22"/>
          <w:lang w:val="en-US" w:eastAsia="en-US"/>
        </w:rPr>
        <w:t>TS</w:t>
      </w:r>
      <w:r w:rsidRPr="006A181B">
        <w:rPr>
          <w:rFonts w:ascii="Arial" w:eastAsia="Calibri" w:hAnsi="Arial" w:cs="Arial"/>
          <w:sz w:val="22"/>
          <w:szCs w:val="22"/>
          <w:lang w:eastAsia="en-US"/>
        </w:rPr>
        <w:t xml:space="preserve"> 21726.</w:t>
      </w:r>
    </w:p>
    <w:p w14:paraId="7A6F074F" w14:textId="77777777" w:rsidR="005C79F8" w:rsidRDefault="005C79F8" w:rsidP="005C79F8">
      <w:pPr>
        <w:suppressAutoHyphens/>
        <w:autoSpaceDE w:val="0"/>
        <w:autoSpaceDN w:val="0"/>
        <w:adjustRightInd w:val="0"/>
        <w:spacing w:line="360" w:lineRule="auto"/>
        <w:ind w:firstLine="426"/>
        <w:jc w:val="both"/>
        <w:rPr>
          <w:rFonts w:ascii="Arial" w:eastAsia="Calibri" w:hAnsi="Arial" w:cs="Arial"/>
          <w:lang w:eastAsia="en-US"/>
        </w:rPr>
      </w:pPr>
    </w:p>
    <w:p w14:paraId="3F5C9EA8" w14:textId="24FEBE5C" w:rsidR="00047A27" w:rsidRPr="006A181B" w:rsidRDefault="00047A27" w:rsidP="005C79F8">
      <w:pPr>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 xml:space="preserve">Когда </w:t>
      </w:r>
      <w:r w:rsidR="00E43DE5" w:rsidRPr="006A181B">
        <w:rPr>
          <w:rFonts w:ascii="Arial" w:hAnsi="Arial" w:cs="Arial"/>
        </w:rPr>
        <w:t>наихудшая воздействующая доза</w:t>
      </w:r>
      <w:r w:rsidRPr="006A181B">
        <w:rPr>
          <w:rFonts w:ascii="Arial" w:eastAsia="Calibri" w:hAnsi="Arial" w:cs="Arial"/>
          <w:lang w:eastAsia="en-US"/>
        </w:rPr>
        <w:t xml:space="preserve"> является консервативной и ниже соответствующего </w:t>
      </w:r>
      <w:r w:rsidRPr="006A181B">
        <w:rPr>
          <w:rFonts w:ascii="Arial" w:eastAsia="Calibri" w:hAnsi="Arial" w:cs="Arial"/>
          <w:lang w:val="en-US" w:eastAsia="en-US"/>
        </w:rPr>
        <w:t>TTC</w:t>
      </w:r>
      <w:r w:rsidRPr="006A181B">
        <w:rPr>
          <w:rFonts w:ascii="Arial" w:eastAsia="Calibri" w:hAnsi="Arial" w:cs="Arial"/>
          <w:lang w:eastAsia="en-US"/>
        </w:rPr>
        <w:t>, высвобождение может быть признано как имеющее незначительный токсикологический риск.</w:t>
      </w:r>
    </w:p>
    <w:p w14:paraId="19C685FE" w14:textId="77777777" w:rsidR="00D53884" w:rsidRPr="005C79F8" w:rsidRDefault="00D53884"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5F3F5B30" w14:textId="5BD99960" w:rsidR="00047A27" w:rsidRPr="006A181B"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00357747" w:rsidRPr="006A181B">
        <w:rPr>
          <w:rFonts w:ascii="Arial" w:eastAsia="Calibri" w:hAnsi="Arial" w:cs="Arial"/>
          <w:spacing w:val="20"/>
          <w:sz w:val="22"/>
          <w:szCs w:val="22"/>
          <w:lang w:eastAsia="en-US"/>
        </w:rPr>
        <w:t> </w:t>
      </w:r>
      <w:r w:rsidRPr="006A181B">
        <w:rPr>
          <w:rFonts w:ascii="Arial" w:eastAsia="Calibri" w:hAnsi="Arial" w:cs="Arial"/>
          <w:sz w:val="22"/>
          <w:szCs w:val="22"/>
          <w:lang w:eastAsia="en-US"/>
        </w:rPr>
        <w:t>2</w:t>
      </w:r>
      <w:r w:rsidR="00357747" w:rsidRPr="006A181B">
        <w:rPr>
          <w:rFonts w:ascii="Arial" w:eastAsia="Calibri" w:hAnsi="Arial" w:cs="Arial"/>
          <w:sz w:val="22"/>
          <w:szCs w:val="22"/>
          <w:lang w:eastAsia="en-US"/>
        </w:rPr>
        <w:t> </w:t>
      </w:r>
      <w:r w:rsidR="00D53884" w:rsidRPr="006A181B">
        <w:rPr>
          <w:rFonts w:ascii="Arial" w:eastAsia="Calibri" w:hAnsi="Arial" w:cs="Arial"/>
          <w:sz w:val="22"/>
          <w:szCs w:val="22"/>
          <w:lang w:eastAsia="en-US"/>
        </w:rPr>
        <w:t>—</w:t>
      </w:r>
      <w:r w:rsidR="00357747" w:rsidRPr="006A181B">
        <w:rPr>
          <w:rFonts w:ascii="Arial" w:eastAsia="Calibri" w:hAnsi="Arial" w:cs="Arial"/>
          <w:sz w:val="22"/>
          <w:szCs w:val="22"/>
          <w:lang w:eastAsia="en-US"/>
        </w:rPr>
        <w:t> </w:t>
      </w:r>
      <w:r w:rsidRPr="006A181B">
        <w:rPr>
          <w:rFonts w:ascii="Arial" w:eastAsia="Calibri" w:hAnsi="Arial" w:cs="Arial"/>
          <w:sz w:val="22"/>
          <w:szCs w:val="22"/>
          <w:lang w:eastAsia="en-US"/>
        </w:rPr>
        <w:t xml:space="preserve">Консервативный означает, что расчет </w:t>
      </w:r>
      <w:r w:rsidR="00E43DE5" w:rsidRPr="006A181B">
        <w:rPr>
          <w:rFonts w:ascii="Arial" w:hAnsi="Arial" w:cs="Arial"/>
          <w:sz w:val="22"/>
          <w:szCs w:val="22"/>
        </w:rPr>
        <w:t>наихудшая воздействующая доза</w:t>
      </w:r>
      <w:r w:rsidRPr="006A181B">
        <w:rPr>
          <w:rFonts w:ascii="Arial" w:eastAsia="Calibri" w:hAnsi="Arial" w:cs="Arial"/>
          <w:sz w:val="22"/>
          <w:szCs w:val="22"/>
          <w:lang w:eastAsia="en-US"/>
        </w:rPr>
        <w:t xml:space="preserve"> намеренно выше, чем вероятное истинное воздействие.</w:t>
      </w:r>
    </w:p>
    <w:p w14:paraId="60FA4F42" w14:textId="77777777" w:rsidR="00D53884" w:rsidRPr="005C79F8" w:rsidRDefault="00D53884"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C9A1735" w14:textId="1F0F4FC7" w:rsidR="00047A27" w:rsidRPr="006A181B"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 xml:space="preserve">Когда незначительный токсикологический риск не может быть определен (например, </w:t>
      </w:r>
      <w:r w:rsidR="00295CD6" w:rsidRPr="006A181B">
        <w:rPr>
          <w:rFonts w:ascii="Arial" w:eastAsia="Calibri" w:hAnsi="Arial" w:cs="Arial"/>
          <w:lang w:eastAsia="en-US"/>
        </w:rPr>
        <w:t>занижение</w:t>
      </w:r>
      <w:r w:rsidRPr="006A181B">
        <w:rPr>
          <w:rFonts w:ascii="Arial" w:eastAsia="Calibri" w:hAnsi="Arial" w:cs="Arial"/>
          <w:lang w:eastAsia="en-US"/>
        </w:rPr>
        <w:t xml:space="preserve"> или </w:t>
      </w:r>
      <w:r w:rsidR="00295CD6" w:rsidRPr="006A181B">
        <w:rPr>
          <w:rFonts w:ascii="Arial" w:eastAsia="Calibri" w:hAnsi="Arial" w:cs="Arial"/>
          <w:lang w:eastAsia="en-US"/>
        </w:rPr>
        <w:t>завышение</w:t>
      </w:r>
      <w:r w:rsidRPr="006A181B">
        <w:rPr>
          <w:rFonts w:ascii="Arial" w:eastAsia="Calibri" w:hAnsi="Arial" w:cs="Arial"/>
          <w:lang w:eastAsia="en-US"/>
        </w:rPr>
        <w:t xml:space="preserve"> </w:t>
      </w:r>
      <w:r w:rsidR="00E43DE5" w:rsidRPr="006A181B">
        <w:rPr>
          <w:rFonts w:ascii="Arial" w:eastAsia="Calibri" w:hAnsi="Arial" w:cs="Arial"/>
          <w:lang w:eastAsia="en-US"/>
        </w:rPr>
        <w:t xml:space="preserve">количества </w:t>
      </w:r>
      <w:r w:rsidRPr="006A181B">
        <w:rPr>
          <w:rFonts w:ascii="Arial" w:eastAsia="Calibri" w:hAnsi="Arial" w:cs="Arial"/>
          <w:lang w:eastAsia="en-US"/>
        </w:rPr>
        <w:t>высвобождаемого</w:t>
      </w:r>
      <w:r w:rsidR="00E43DE5" w:rsidRPr="006A181B">
        <w:rPr>
          <w:rFonts w:ascii="Arial" w:eastAsia="Calibri" w:hAnsi="Arial" w:cs="Arial"/>
          <w:lang w:eastAsia="en-US"/>
        </w:rPr>
        <w:t xml:space="preserve"> вещества</w:t>
      </w:r>
      <w:r w:rsidRPr="006A181B">
        <w:rPr>
          <w:rFonts w:ascii="Arial" w:eastAsia="Calibri" w:hAnsi="Arial" w:cs="Arial"/>
          <w:lang w:eastAsia="en-US"/>
        </w:rPr>
        <w:t xml:space="preserve">), токсикологический риск должен рассматриваться другими </w:t>
      </w:r>
      <w:r w:rsidR="00295CD6" w:rsidRPr="006A181B">
        <w:rPr>
          <w:rFonts w:ascii="Arial" w:eastAsia="Calibri" w:hAnsi="Arial" w:cs="Arial"/>
          <w:lang w:eastAsia="en-US"/>
        </w:rPr>
        <w:t>способами</w:t>
      </w:r>
      <w:r w:rsidRPr="006A181B">
        <w:rPr>
          <w:rFonts w:ascii="Arial" w:eastAsia="Calibri" w:hAnsi="Arial" w:cs="Arial"/>
          <w:lang w:eastAsia="en-US"/>
        </w:rPr>
        <w:t xml:space="preserve"> в соответствии с </w:t>
      </w:r>
      <w:r w:rsidRPr="006A181B">
        <w:rPr>
          <w:rFonts w:ascii="Arial" w:eastAsia="Calibri" w:hAnsi="Arial" w:cs="Arial"/>
          <w:lang w:val="en-US" w:eastAsia="en-US"/>
        </w:rPr>
        <w:t>ISO</w:t>
      </w:r>
      <w:r w:rsidRPr="006A181B">
        <w:rPr>
          <w:rFonts w:ascii="Arial" w:eastAsia="Calibri" w:hAnsi="Arial" w:cs="Arial"/>
          <w:lang w:eastAsia="en-US"/>
        </w:rPr>
        <w:t xml:space="preserve"> 10993-1 и </w:t>
      </w:r>
      <w:r w:rsidRPr="006A181B">
        <w:rPr>
          <w:rFonts w:ascii="Arial" w:eastAsia="Calibri" w:hAnsi="Arial" w:cs="Arial"/>
          <w:lang w:val="en-US" w:eastAsia="en-US"/>
        </w:rPr>
        <w:t>ISO</w:t>
      </w:r>
      <w:r w:rsidRPr="006A181B">
        <w:rPr>
          <w:rFonts w:ascii="Arial" w:eastAsia="Calibri" w:hAnsi="Arial" w:cs="Arial"/>
          <w:lang w:eastAsia="en-US"/>
        </w:rPr>
        <w:t xml:space="preserve"> 14971. Результаты дальнейшего анализа риска или </w:t>
      </w:r>
      <w:r w:rsidR="00295CD6" w:rsidRPr="006A181B">
        <w:rPr>
          <w:rFonts w:ascii="Arial" w:eastAsia="Calibri" w:hAnsi="Arial" w:cs="Arial"/>
          <w:lang w:eastAsia="en-US"/>
        </w:rPr>
        <w:t>оценивания</w:t>
      </w:r>
      <w:r w:rsidRPr="006A181B">
        <w:rPr>
          <w:rFonts w:ascii="Arial" w:eastAsia="Calibri" w:hAnsi="Arial" w:cs="Arial"/>
          <w:lang w:eastAsia="en-US"/>
        </w:rPr>
        <w:t xml:space="preserve"> риска или </w:t>
      </w:r>
      <w:r w:rsidR="00295CD6" w:rsidRPr="006A181B">
        <w:rPr>
          <w:rFonts w:ascii="Arial" w:eastAsia="Calibri" w:hAnsi="Arial" w:cs="Arial"/>
          <w:lang w:eastAsia="en-US"/>
        </w:rPr>
        <w:t>управления</w:t>
      </w:r>
      <w:r w:rsidRPr="006A181B">
        <w:rPr>
          <w:rFonts w:ascii="Arial" w:eastAsia="Calibri" w:hAnsi="Arial" w:cs="Arial"/>
          <w:lang w:eastAsia="en-US"/>
        </w:rPr>
        <w:t xml:space="preserve"> риск</w:t>
      </w:r>
      <w:r w:rsidR="00295CD6" w:rsidRPr="006A181B">
        <w:rPr>
          <w:rFonts w:ascii="Arial" w:eastAsia="Calibri" w:hAnsi="Arial" w:cs="Arial"/>
          <w:lang w:eastAsia="en-US"/>
        </w:rPr>
        <w:t>ом</w:t>
      </w:r>
      <w:r w:rsidRPr="006A181B">
        <w:rPr>
          <w:rFonts w:ascii="Arial" w:eastAsia="Calibri" w:hAnsi="Arial" w:cs="Arial"/>
          <w:lang w:eastAsia="en-US"/>
        </w:rPr>
        <w:t xml:space="preserve"> должны быть отражены документально в соответствии с </w:t>
      </w:r>
      <w:r w:rsidRPr="006A181B">
        <w:rPr>
          <w:rFonts w:ascii="Arial" w:eastAsia="Calibri" w:hAnsi="Arial" w:cs="Arial"/>
          <w:lang w:val="en-US" w:eastAsia="en-US"/>
        </w:rPr>
        <w:t>ISO</w:t>
      </w:r>
      <w:r w:rsidRPr="006A181B">
        <w:rPr>
          <w:rFonts w:ascii="Arial" w:eastAsia="Calibri" w:hAnsi="Arial" w:cs="Arial"/>
          <w:lang w:eastAsia="en-US"/>
        </w:rPr>
        <w:t xml:space="preserve"> 10993-1 и </w:t>
      </w:r>
      <w:r w:rsidRPr="006A181B">
        <w:rPr>
          <w:rFonts w:ascii="Arial" w:eastAsia="Calibri" w:hAnsi="Arial" w:cs="Arial"/>
          <w:lang w:val="en-US" w:eastAsia="en-US"/>
        </w:rPr>
        <w:t>ISO</w:t>
      </w:r>
      <w:r w:rsidRPr="006A181B">
        <w:rPr>
          <w:rFonts w:ascii="Arial" w:eastAsia="Calibri" w:hAnsi="Arial" w:cs="Arial"/>
          <w:lang w:eastAsia="en-US"/>
        </w:rPr>
        <w:t xml:space="preserve"> 14971.</w:t>
      </w:r>
    </w:p>
    <w:p w14:paraId="5E790CC4" w14:textId="36F12EF4" w:rsidR="00047A27" w:rsidRPr="006A181B"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Результаты сравнения должны быть отражены документально (см.</w:t>
      </w:r>
      <w:r w:rsidR="00357747" w:rsidRPr="006A181B">
        <w:rPr>
          <w:rFonts w:ascii="Arial" w:eastAsia="Calibri" w:hAnsi="Arial" w:cs="Arial"/>
          <w:lang w:eastAsia="en-US"/>
        </w:rPr>
        <w:t> </w:t>
      </w:r>
      <w:r w:rsidRPr="006A181B">
        <w:rPr>
          <w:rFonts w:ascii="Arial" w:eastAsia="Calibri" w:hAnsi="Arial" w:cs="Arial"/>
          <w:lang w:eastAsia="en-US"/>
        </w:rPr>
        <w:t>11).</w:t>
      </w:r>
    </w:p>
    <w:p w14:paraId="13DAABBA" w14:textId="77777777" w:rsidR="00D53884" w:rsidRPr="005C79F8" w:rsidRDefault="00D53884"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33A3249F" w14:textId="598F8560" w:rsidR="00D53884" w:rsidRPr="006A181B"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00357747" w:rsidRPr="006A181B">
        <w:rPr>
          <w:rFonts w:ascii="Arial" w:eastAsia="Calibri" w:hAnsi="Arial" w:cs="Arial"/>
          <w:spacing w:val="20"/>
          <w:sz w:val="22"/>
          <w:szCs w:val="22"/>
          <w:lang w:eastAsia="en-US"/>
        </w:rPr>
        <w:t> </w:t>
      </w:r>
      <w:r w:rsidRPr="006A181B">
        <w:rPr>
          <w:rFonts w:ascii="Arial" w:eastAsia="Calibri" w:hAnsi="Arial" w:cs="Arial"/>
          <w:sz w:val="22"/>
          <w:szCs w:val="22"/>
          <w:lang w:eastAsia="en-US"/>
        </w:rPr>
        <w:t>3</w:t>
      </w:r>
      <w:r w:rsidR="00357747" w:rsidRPr="006A181B">
        <w:rPr>
          <w:rFonts w:ascii="Arial" w:eastAsia="Calibri" w:hAnsi="Arial" w:cs="Arial"/>
          <w:sz w:val="22"/>
          <w:szCs w:val="22"/>
          <w:lang w:eastAsia="en-US"/>
        </w:rPr>
        <w:t> </w:t>
      </w:r>
      <w:r w:rsidR="00D53884" w:rsidRPr="006A181B">
        <w:rPr>
          <w:rFonts w:ascii="Arial" w:eastAsia="Calibri" w:hAnsi="Arial" w:cs="Arial"/>
          <w:sz w:val="22"/>
          <w:szCs w:val="22"/>
          <w:lang w:eastAsia="en-US"/>
        </w:rPr>
        <w:t>—</w:t>
      </w:r>
      <w:r w:rsidR="00357747" w:rsidRPr="006A181B">
        <w:rPr>
          <w:rFonts w:ascii="Arial" w:eastAsia="Calibri" w:hAnsi="Arial" w:cs="Arial"/>
          <w:sz w:val="22"/>
          <w:szCs w:val="22"/>
          <w:lang w:eastAsia="en-US"/>
        </w:rPr>
        <w:t> </w:t>
      </w:r>
      <w:r w:rsidR="00295CD6" w:rsidRPr="006A181B">
        <w:rPr>
          <w:rFonts w:ascii="Arial" w:eastAsia="Calibri" w:hAnsi="Arial" w:cs="Arial"/>
          <w:sz w:val="22"/>
          <w:szCs w:val="22"/>
          <w:lang w:eastAsia="en-US"/>
        </w:rPr>
        <w:t xml:space="preserve">В </w:t>
      </w:r>
      <w:r w:rsidRPr="006A181B">
        <w:rPr>
          <w:rFonts w:ascii="Arial" w:eastAsia="Calibri" w:hAnsi="Arial" w:cs="Arial"/>
          <w:sz w:val="22"/>
          <w:szCs w:val="22"/>
          <w:lang w:val="en-US" w:eastAsia="en-US"/>
        </w:rPr>
        <w:t>ISO</w:t>
      </w:r>
      <w:r w:rsidRPr="006A181B">
        <w:rPr>
          <w:rFonts w:ascii="Arial" w:eastAsia="Calibri" w:hAnsi="Arial" w:cs="Arial"/>
          <w:sz w:val="22"/>
          <w:szCs w:val="22"/>
          <w:lang w:eastAsia="en-US"/>
        </w:rPr>
        <w:t>/</w:t>
      </w:r>
      <w:r w:rsidRPr="006A181B">
        <w:rPr>
          <w:rFonts w:ascii="Arial" w:eastAsia="Calibri" w:hAnsi="Arial" w:cs="Arial"/>
          <w:sz w:val="22"/>
          <w:szCs w:val="22"/>
          <w:lang w:val="en-US" w:eastAsia="en-US"/>
        </w:rPr>
        <w:t>TS</w:t>
      </w:r>
      <w:r w:rsidRPr="006A181B">
        <w:rPr>
          <w:rFonts w:ascii="Arial" w:eastAsia="Calibri" w:hAnsi="Arial" w:cs="Arial"/>
          <w:sz w:val="22"/>
          <w:szCs w:val="22"/>
          <w:lang w:eastAsia="en-US"/>
        </w:rPr>
        <w:t xml:space="preserve"> 21726 </w:t>
      </w:r>
      <w:r w:rsidR="00295CD6" w:rsidRPr="006A181B">
        <w:rPr>
          <w:rFonts w:ascii="Arial" w:eastAsia="Calibri" w:hAnsi="Arial" w:cs="Arial"/>
          <w:sz w:val="22"/>
          <w:szCs w:val="22"/>
          <w:lang w:eastAsia="en-US"/>
        </w:rPr>
        <w:t>приведены</w:t>
      </w:r>
      <w:r w:rsidRPr="006A181B">
        <w:rPr>
          <w:rFonts w:ascii="Arial" w:eastAsia="Calibri" w:hAnsi="Arial" w:cs="Arial"/>
          <w:sz w:val="22"/>
          <w:szCs w:val="22"/>
          <w:lang w:eastAsia="en-US"/>
        </w:rPr>
        <w:t xml:space="preserve"> значения </w:t>
      </w:r>
      <w:r w:rsidRPr="006A181B">
        <w:rPr>
          <w:rFonts w:ascii="Arial" w:eastAsia="Calibri" w:hAnsi="Arial" w:cs="Arial"/>
          <w:sz w:val="22"/>
          <w:szCs w:val="22"/>
          <w:lang w:val="en-US" w:eastAsia="en-US"/>
        </w:rPr>
        <w:t>TTC</w:t>
      </w:r>
      <w:r w:rsidRPr="006A181B">
        <w:rPr>
          <w:rFonts w:ascii="Arial" w:eastAsia="Calibri" w:hAnsi="Arial" w:cs="Arial"/>
          <w:sz w:val="22"/>
          <w:szCs w:val="22"/>
          <w:lang w:eastAsia="en-US"/>
        </w:rPr>
        <w:t xml:space="preserve">, применимые к компонентам, выщелачиваемым из </w:t>
      </w:r>
      <w:r w:rsidR="00D53884" w:rsidRPr="006A181B">
        <w:rPr>
          <w:rFonts w:ascii="Arial" w:eastAsia="Calibri" w:hAnsi="Arial" w:cs="Arial"/>
          <w:sz w:val="22"/>
          <w:szCs w:val="22"/>
          <w:lang w:eastAsia="en-US"/>
        </w:rPr>
        <w:t>МИ</w:t>
      </w:r>
      <w:r w:rsidRPr="006A181B">
        <w:rPr>
          <w:rFonts w:ascii="Arial" w:eastAsia="Calibri" w:hAnsi="Arial" w:cs="Arial"/>
          <w:sz w:val="22"/>
          <w:szCs w:val="22"/>
          <w:lang w:eastAsia="en-US"/>
        </w:rPr>
        <w:t xml:space="preserve"> (за исключением </w:t>
      </w:r>
      <w:r w:rsidR="00295CD6" w:rsidRPr="006A181B">
        <w:rPr>
          <w:rFonts w:ascii="Arial" w:eastAsia="Calibri" w:hAnsi="Arial" w:cs="Arial"/>
          <w:sz w:val="22"/>
          <w:szCs w:val="22"/>
          <w:lang w:eastAsia="en-US"/>
        </w:rPr>
        <w:t>каналов дыхательных газов в МИ</w:t>
      </w:r>
      <w:r w:rsidRPr="006A181B">
        <w:rPr>
          <w:rFonts w:ascii="Arial" w:eastAsia="Calibri" w:hAnsi="Arial" w:cs="Arial"/>
          <w:sz w:val="22"/>
          <w:szCs w:val="22"/>
          <w:lang w:eastAsia="en-US"/>
        </w:rPr>
        <w:t>).</w:t>
      </w:r>
    </w:p>
    <w:p w14:paraId="64EBA41A" w14:textId="14C0C3C7" w:rsidR="00047A27" w:rsidRPr="006A181B"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z w:val="22"/>
          <w:szCs w:val="22"/>
          <w:lang w:eastAsia="en-US"/>
        </w:rPr>
        <w:t xml:space="preserve"> </w:t>
      </w:r>
    </w:p>
    <w:p w14:paraId="3F035EAC" w14:textId="123E662C" w:rsidR="00047A27" w:rsidRPr="006A181B" w:rsidRDefault="00047A27"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00357747" w:rsidRPr="006A181B">
        <w:rPr>
          <w:rFonts w:ascii="Arial" w:eastAsia="Calibri" w:hAnsi="Arial" w:cs="Arial"/>
          <w:spacing w:val="20"/>
          <w:sz w:val="22"/>
          <w:szCs w:val="22"/>
          <w:lang w:eastAsia="en-US"/>
        </w:rPr>
        <w:t> </w:t>
      </w:r>
      <w:r w:rsidRPr="006A181B">
        <w:rPr>
          <w:rFonts w:ascii="Arial" w:eastAsia="Calibri" w:hAnsi="Arial" w:cs="Arial"/>
          <w:sz w:val="22"/>
          <w:szCs w:val="22"/>
          <w:lang w:eastAsia="en-US"/>
        </w:rPr>
        <w:t>4</w:t>
      </w:r>
      <w:r w:rsidR="00357747" w:rsidRPr="006A181B">
        <w:rPr>
          <w:rFonts w:ascii="Arial" w:eastAsia="Calibri" w:hAnsi="Arial" w:cs="Arial"/>
          <w:sz w:val="22"/>
          <w:szCs w:val="22"/>
          <w:lang w:eastAsia="en-US"/>
        </w:rPr>
        <w:t> </w:t>
      </w:r>
      <w:r w:rsidR="00D53884" w:rsidRPr="006A181B">
        <w:rPr>
          <w:rFonts w:ascii="Arial" w:eastAsia="Calibri" w:hAnsi="Arial" w:cs="Arial"/>
          <w:sz w:val="22"/>
          <w:szCs w:val="22"/>
          <w:lang w:eastAsia="en-US"/>
        </w:rPr>
        <w:t>—</w:t>
      </w:r>
      <w:r w:rsidR="00357747" w:rsidRPr="006A181B">
        <w:rPr>
          <w:rFonts w:ascii="Arial" w:eastAsia="Calibri" w:hAnsi="Arial" w:cs="Arial"/>
          <w:sz w:val="22"/>
          <w:szCs w:val="22"/>
          <w:lang w:eastAsia="en-US"/>
        </w:rPr>
        <w:t> </w:t>
      </w:r>
      <w:r w:rsidRPr="006A181B">
        <w:rPr>
          <w:rFonts w:ascii="Arial" w:eastAsia="Calibri" w:hAnsi="Arial" w:cs="Arial"/>
          <w:sz w:val="22"/>
          <w:szCs w:val="22"/>
          <w:lang w:eastAsia="en-US"/>
        </w:rPr>
        <w:t xml:space="preserve">Применение </w:t>
      </w:r>
      <w:r w:rsidRPr="006A181B">
        <w:rPr>
          <w:rFonts w:ascii="Arial" w:eastAsia="Calibri" w:hAnsi="Arial" w:cs="Arial"/>
          <w:sz w:val="22"/>
          <w:szCs w:val="22"/>
          <w:lang w:val="en-US" w:eastAsia="en-US"/>
        </w:rPr>
        <w:t>TTC</w:t>
      </w:r>
      <w:r w:rsidRPr="006A181B">
        <w:rPr>
          <w:rFonts w:ascii="Arial" w:eastAsia="Calibri" w:hAnsi="Arial" w:cs="Arial"/>
          <w:sz w:val="22"/>
          <w:szCs w:val="22"/>
          <w:lang w:eastAsia="en-US"/>
        </w:rPr>
        <w:t xml:space="preserve"> для </w:t>
      </w:r>
      <w:r w:rsidR="00295CD6" w:rsidRPr="006A181B">
        <w:rPr>
          <w:rFonts w:ascii="Arial" w:eastAsia="Calibri" w:hAnsi="Arial" w:cs="Arial"/>
          <w:sz w:val="22"/>
          <w:szCs w:val="22"/>
          <w:lang w:eastAsia="en-US"/>
        </w:rPr>
        <w:t xml:space="preserve">определения </w:t>
      </w:r>
      <w:r w:rsidRPr="006A181B">
        <w:rPr>
          <w:rFonts w:ascii="Arial" w:eastAsia="Calibri" w:hAnsi="Arial" w:cs="Arial"/>
          <w:sz w:val="22"/>
          <w:szCs w:val="22"/>
          <w:lang w:val="en-US" w:eastAsia="en-US"/>
        </w:rPr>
        <w:t>VOC</w:t>
      </w:r>
      <w:r w:rsidRPr="006A181B">
        <w:rPr>
          <w:rFonts w:ascii="Arial" w:eastAsia="Calibri" w:hAnsi="Arial" w:cs="Arial"/>
          <w:sz w:val="22"/>
          <w:szCs w:val="22"/>
          <w:lang w:eastAsia="en-US"/>
        </w:rPr>
        <w:t xml:space="preserve"> и </w:t>
      </w:r>
      <w:r w:rsidRPr="006A181B">
        <w:rPr>
          <w:rFonts w:ascii="Arial" w:eastAsia="Calibri" w:hAnsi="Arial" w:cs="Arial"/>
          <w:sz w:val="22"/>
          <w:szCs w:val="22"/>
          <w:lang w:val="en-US" w:eastAsia="en-US"/>
        </w:rPr>
        <w:t>SVOC</w:t>
      </w:r>
      <w:r w:rsidRPr="006A181B">
        <w:rPr>
          <w:rFonts w:ascii="Arial" w:eastAsia="Calibri" w:hAnsi="Arial" w:cs="Arial"/>
          <w:sz w:val="22"/>
          <w:szCs w:val="22"/>
          <w:lang w:eastAsia="en-US"/>
        </w:rPr>
        <w:t xml:space="preserve"> </w:t>
      </w:r>
      <w:r w:rsidR="00295CD6" w:rsidRPr="006A181B">
        <w:rPr>
          <w:rFonts w:ascii="Arial" w:eastAsia="Calibri" w:hAnsi="Arial" w:cs="Arial"/>
          <w:sz w:val="22"/>
          <w:szCs w:val="22"/>
          <w:lang w:eastAsia="en-US"/>
        </w:rPr>
        <w:t>присутствующих</w:t>
      </w:r>
      <w:r w:rsidRPr="006A181B">
        <w:rPr>
          <w:rFonts w:ascii="Arial" w:eastAsia="Calibri" w:hAnsi="Arial" w:cs="Arial"/>
          <w:sz w:val="22"/>
          <w:szCs w:val="22"/>
          <w:lang w:eastAsia="en-US"/>
        </w:rPr>
        <w:t xml:space="preserve"> или высвобождаемых из </w:t>
      </w:r>
      <w:r w:rsidR="00295CD6" w:rsidRPr="006A181B">
        <w:rPr>
          <w:rFonts w:ascii="Arial" w:eastAsia="Calibri" w:hAnsi="Arial" w:cs="Arial"/>
          <w:sz w:val="22"/>
          <w:szCs w:val="22"/>
          <w:lang w:eastAsia="en-US"/>
        </w:rPr>
        <w:t xml:space="preserve">каналов дыхательных газов в МИ изложено </w:t>
      </w:r>
      <w:r w:rsidRPr="006A181B">
        <w:rPr>
          <w:rFonts w:ascii="Arial" w:eastAsia="Calibri" w:hAnsi="Arial" w:cs="Arial"/>
          <w:sz w:val="22"/>
          <w:szCs w:val="22"/>
          <w:lang w:eastAsia="en-US"/>
        </w:rPr>
        <w:t xml:space="preserve">в серии </w:t>
      </w:r>
      <w:r w:rsidRPr="006A181B">
        <w:rPr>
          <w:rFonts w:ascii="Arial" w:eastAsia="Calibri" w:hAnsi="Arial" w:cs="Arial"/>
          <w:sz w:val="22"/>
          <w:szCs w:val="22"/>
          <w:lang w:val="en-US" w:eastAsia="en-US"/>
        </w:rPr>
        <w:t>ISO</w:t>
      </w:r>
      <w:r w:rsidRPr="006A181B">
        <w:rPr>
          <w:rFonts w:ascii="Arial" w:eastAsia="Calibri" w:hAnsi="Arial" w:cs="Arial"/>
          <w:sz w:val="22"/>
          <w:szCs w:val="22"/>
          <w:lang w:eastAsia="en-US"/>
        </w:rPr>
        <w:t xml:space="preserve"> 18562.</w:t>
      </w:r>
    </w:p>
    <w:p w14:paraId="46FAAEC0" w14:textId="77777777" w:rsidR="00D53884" w:rsidRPr="005C79F8" w:rsidRDefault="00D53884"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37B38A96" w14:textId="6D70DC1C" w:rsidR="004A2A3E" w:rsidRDefault="00047A27" w:rsidP="005C79F8">
      <w:pPr>
        <w:suppressAutoHyphens/>
        <w:autoSpaceDE w:val="0"/>
        <w:autoSpaceDN w:val="0"/>
        <w:adjustRightInd w:val="0"/>
        <w:spacing w:line="360" w:lineRule="auto"/>
        <w:ind w:firstLine="426"/>
        <w:jc w:val="both"/>
        <w:rPr>
          <w:rFonts w:ascii="Arial" w:eastAsia="Calibri" w:hAnsi="Arial" w:cs="Arial"/>
          <w:b/>
          <w:bCs/>
          <w:sz w:val="28"/>
          <w:szCs w:val="28"/>
          <w:lang w:eastAsia="en-US"/>
        </w:rPr>
      </w:pPr>
      <w:r w:rsidRPr="00D71149">
        <w:rPr>
          <w:rFonts w:ascii="Arial" w:eastAsia="Calibri" w:hAnsi="Arial" w:cs="Arial"/>
          <w:b/>
          <w:bCs/>
          <w:sz w:val="28"/>
          <w:szCs w:val="28"/>
          <w:lang w:eastAsia="en-US"/>
        </w:rPr>
        <w:t xml:space="preserve">8 </w:t>
      </w:r>
      <w:r w:rsidR="00391573" w:rsidRPr="00D71149">
        <w:rPr>
          <w:rFonts w:ascii="Arial" w:eastAsia="Calibri" w:hAnsi="Arial" w:cs="Arial"/>
          <w:b/>
          <w:bCs/>
          <w:sz w:val="28"/>
          <w:szCs w:val="28"/>
          <w:lang w:eastAsia="en-US"/>
        </w:rPr>
        <w:t xml:space="preserve">Определение </w:t>
      </w:r>
      <w:r w:rsidRPr="00D71149">
        <w:rPr>
          <w:rFonts w:ascii="Arial" w:eastAsia="Calibri" w:hAnsi="Arial" w:cs="Arial"/>
          <w:b/>
          <w:bCs/>
          <w:sz w:val="28"/>
          <w:szCs w:val="28"/>
          <w:lang w:eastAsia="en-US"/>
        </w:rPr>
        <w:t>воздействующей дозы</w:t>
      </w:r>
    </w:p>
    <w:p w14:paraId="1DB91430" w14:textId="77777777" w:rsidR="005C79F8" w:rsidRPr="005C79F8" w:rsidRDefault="005C79F8" w:rsidP="005C79F8">
      <w:pPr>
        <w:suppressAutoHyphens/>
        <w:autoSpaceDE w:val="0"/>
        <w:autoSpaceDN w:val="0"/>
        <w:adjustRightInd w:val="0"/>
        <w:spacing w:line="360" w:lineRule="auto"/>
        <w:ind w:firstLine="426"/>
        <w:jc w:val="both"/>
        <w:rPr>
          <w:rFonts w:ascii="Arial" w:eastAsia="Calibri" w:hAnsi="Arial" w:cs="Arial"/>
          <w:b/>
          <w:bCs/>
          <w:sz w:val="20"/>
          <w:szCs w:val="20"/>
          <w:lang w:eastAsia="en-US"/>
        </w:rPr>
      </w:pPr>
    </w:p>
    <w:p w14:paraId="4E33B592" w14:textId="1C53DDD0" w:rsidR="00047A27" w:rsidRPr="00C77CB3" w:rsidRDefault="00047A27" w:rsidP="00956B82">
      <w:pPr>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val="en-US" w:eastAsia="en-US"/>
        </w:rPr>
        <w:t>EED</w:t>
      </w:r>
      <w:r w:rsidRPr="006A181B">
        <w:rPr>
          <w:rFonts w:ascii="Arial" w:eastAsia="Calibri" w:hAnsi="Arial" w:cs="Arial"/>
          <w:vertAlign w:val="subscript"/>
          <w:lang w:val="en-US" w:eastAsia="en-US"/>
        </w:rPr>
        <w:t>max</w:t>
      </w:r>
      <w:r w:rsidRPr="006A181B">
        <w:rPr>
          <w:rFonts w:ascii="Arial" w:eastAsia="Calibri" w:hAnsi="Arial" w:cs="Arial"/>
          <w:lang w:eastAsia="en-US"/>
        </w:rPr>
        <w:t xml:space="preserve"> в сутки компонента, который контактирует с организмом или </w:t>
      </w:r>
      <w:r w:rsidR="00391573" w:rsidRPr="006A181B">
        <w:rPr>
          <w:rFonts w:ascii="Arial" w:eastAsia="Calibri" w:hAnsi="Arial" w:cs="Arial"/>
          <w:lang w:eastAsia="en-US"/>
        </w:rPr>
        <w:t>попадает</w:t>
      </w:r>
      <w:r w:rsidRPr="006A181B">
        <w:rPr>
          <w:rFonts w:ascii="Arial" w:eastAsia="Calibri" w:hAnsi="Arial" w:cs="Arial"/>
          <w:lang w:eastAsia="en-US"/>
        </w:rPr>
        <w:t xml:space="preserve"> в него, должен быть </w:t>
      </w:r>
      <w:r w:rsidR="00391573" w:rsidRPr="006A181B">
        <w:rPr>
          <w:rFonts w:ascii="Arial" w:eastAsia="Calibri" w:hAnsi="Arial" w:cs="Arial"/>
          <w:lang w:eastAsia="en-US"/>
        </w:rPr>
        <w:t>определен</w:t>
      </w:r>
      <w:r w:rsidRPr="006A181B">
        <w:rPr>
          <w:rFonts w:ascii="Arial" w:eastAsia="Calibri" w:hAnsi="Arial" w:cs="Arial"/>
          <w:lang w:eastAsia="en-US"/>
        </w:rPr>
        <w:t xml:space="preserve">. Процесс определения количества компонента, который контактирует </w:t>
      </w:r>
      <w:r w:rsidR="00391573" w:rsidRPr="006A181B">
        <w:rPr>
          <w:rFonts w:ascii="Arial" w:eastAsia="Calibri" w:hAnsi="Arial" w:cs="Arial"/>
          <w:lang w:eastAsia="en-US"/>
        </w:rPr>
        <w:t>с организмом или попадает в него</w:t>
      </w:r>
      <w:r w:rsidRPr="006A181B">
        <w:rPr>
          <w:rFonts w:ascii="Arial" w:eastAsia="Calibri" w:hAnsi="Arial" w:cs="Arial"/>
          <w:lang w:eastAsia="en-US"/>
        </w:rPr>
        <w:t xml:space="preserve">, описан </w:t>
      </w:r>
      <w:r w:rsidR="00391573" w:rsidRPr="006A181B">
        <w:rPr>
          <w:rFonts w:ascii="Arial" w:eastAsia="Calibri" w:hAnsi="Arial" w:cs="Arial"/>
          <w:lang w:eastAsia="en-US"/>
        </w:rPr>
        <w:t>на</w:t>
      </w:r>
      <w:r w:rsidRPr="006A181B">
        <w:rPr>
          <w:rFonts w:ascii="Arial" w:eastAsia="Calibri" w:hAnsi="Arial" w:cs="Arial"/>
          <w:lang w:eastAsia="en-US"/>
        </w:rPr>
        <w:t xml:space="preserve"> </w:t>
      </w:r>
      <w:r w:rsidR="006A181B">
        <w:rPr>
          <w:rFonts w:ascii="Arial" w:eastAsia="Calibri" w:hAnsi="Arial" w:cs="Arial"/>
          <w:lang w:eastAsia="en-US"/>
        </w:rPr>
        <w:t>р</w:t>
      </w:r>
      <w:r w:rsidRPr="006A181B">
        <w:rPr>
          <w:rFonts w:ascii="Arial" w:eastAsia="Calibri" w:hAnsi="Arial" w:cs="Arial"/>
          <w:lang w:eastAsia="en-US"/>
        </w:rPr>
        <w:t>исунке 3.</w:t>
      </w:r>
    </w:p>
    <w:p w14:paraId="51730B7D" w14:textId="77777777" w:rsidR="00D53884" w:rsidRPr="005C79F8" w:rsidRDefault="00D53884" w:rsidP="00956B82">
      <w:pPr>
        <w:autoSpaceDE w:val="0"/>
        <w:autoSpaceDN w:val="0"/>
        <w:adjustRightInd w:val="0"/>
        <w:spacing w:line="360" w:lineRule="auto"/>
        <w:ind w:firstLine="426"/>
        <w:jc w:val="both"/>
        <w:rPr>
          <w:rFonts w:ascii="Arial" w:eastAsia="Calibri" w:hAnsi="Arial" w:cs="Arial"/>
          <w:sz w:val="20"/>
          <w:szCs w:val="20"/>
          <w:lang w:eastAsia="en-US"/>
        </w:rPr>
      </w:pPr>
    </w:p>
    <w:p w14:paraId="53702BB0" w14:textId="6998DFF8" w:rsidR="00095CB8" w:rsidRDefault="00047A27" w:rsidP="005C79F8">
      <w:pPr>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00357747" w:rsidRPr="006A181B">
        <w:rPr>
          <w:rFonts w:ascii="Arial" w:eastAsia="Calibri" w:hAnsi="Arial" w:cs="Arial"/>
          <w:spacing w:val="20"/>
          <w:sz w:val="22"/>
          <w:szCs w:val="22"/>
          <w:lang w:eastAsia="en-US"/>
        </w:rPr>
        <w:t> </w:t>
      </w:r>
      <w:r w:rsidRPr="006A181B">
        <w:rPr>
          <w:rFonts w:ascii="Arial" w:eastAsia="Calibri" w:hAnsi="Arial" w:cs="Arial"/>
          <w:sz w:val="22"/>
          <w:szCs w:val="22"/>
          <w:lang w:eastAsia="en-US"/>
        </w:rPr>
        <w:t>1</w:t>
      </w:r>
      <w:r w:rsidR="00357747" w:rsidRPr="006A181B">
        <w:rPr>
          <w:rFonts w:ascii="Arial" w:eastAsia="Calibri" w:hAnsi="Arial" w:cs="Arial"/>
          <w:sz w:val="22"/>
          <w:szCs w:val="22"/>
          <w:lang w:eastAsia="en-US"/>
        </w:rPr>
        <w:t> </w:t>
      </w:r>
      <w:r w:rsidR="00D53884" w:rsidRPr="006A181B">
        <w:rPr>
          <w:rFonts w:ascii="Arial" w:eastAsia="Calibri" w:hAnsi="Arial" w:cs="Arial"/>
          <w:sz w:val="22"/>
          <w:szCs w:val="22"/>
          <w:lang w:eastAsia="en-US"/>
        </w:rPr>
        <w:t>—</w:t>
      </w:r>
      <w:r w:rsidR="00357747" w:rsidRPr="006A181B">
        <w:rPr>
          <w:rFonts w:ascii="Arial" w:eastAsia="Calibri" w:hAnsi="Arial" w:cs="Arial"/>
          <w:sz w:val="22"/>
          <w:szCs w:val="22"/>
          <w:lang w:eastAsia="en-US"/>
        </w:rPr>
        <w:t> </w:t>
      </w:r>
      <w:r w:rsidRPr="006A181B">
        <w:rPr>
          <w:rFonts w:ascii="Arial" w:eastAsia="Calibri" w:hAnsi="Arial" w:cs="Arial"/>
          <w:sz w:val="22"/>
          <w:szCs w:val="22"/>
          <w:lang w:eastAsia="en-US"/>
        </w:rPr>
        <w:t>Воздействие в сутки основывается на времени и происходит за одн</w:t>
      </w:r>
      <w:r w:rsidR="00391573" w:rsidRPr="006A181B">
        <w:rPr>
          <w:rFonts w:ascii="Arial" w:eastAsia="Calibri" w:hAnsi="Arial" w:cs="Arial"/>
          <w:sz w:val="22"/>
          <w:szCs w:val="22"/>
          <w:lang w:eastAsia="en-US"/>
        </w:rPr>
        <w:t>и</w:t>
      </w:r>
      <w:r w:rsidRPr="006A181B">
        <w:rPr>
          <w:rFonts w:ascii="Arial" w:eastAsia="Calibri" w:hAnsi="Arial" w:cs="Arial"/>
          <w:sz w:val="22"/>
          <w:szCs w:val="22"/>
          <w:lang w:eastAsia="en-US"/>
        </w:rPr>
        <w:t xml:space="preserve"> или несколько </w:t>
      </w:r>
      <w:r w:rsidR="00391573" w:rsidRPr="006A181B">
        <w:rPr>
          <w:rFonts w:ascii="Arial" w:eastAsia="Calibri" w:hAnsi="Arial" w:cs="Arial"/>
          <w:sz w:val="22"/>
          <w:szCs w:val="22"/>
          <w:lang w:eastAsia="en-US"/>
        </w:rPr>
        <w:t>суток</w:t>
      </w:r>
      <w:r w:rsidRPr="006A181B">
        <w:rPr>
          <w:rFonts w:ascii="Arial" w:eastAsia="Calibri" w:hAnsi="Arial" w:cs="Arial"/>
          <w:sz w:val="22"/>
          <w:szCs w:val="22"/>
          <w:lang w:eastAsia="en-US"/>
        </w:rPr>
        <w:t>.</w:t>
      </w:r>
    </w:p>
    <w:p w14:paraId="28D52D86" w14:textId="77777777" w:rsidR="005C79F8" w:rsidRDefault="005C79F8" w:rsidP="005C79F8">
      <w:pPr>
        <w:autoSpaceDE w:val="0"/>
        <w:autoSpaceDN w:val="0"/>
        <w:adjustRightInd w:val="0"/>
        <w:spacing w:line="360" w:lineRule="auto"/>
        <w:ind w:firstLine="426"/>
        <w:jc w:val="both"/>
        <w:rPr>
          <w:rFonts w:ascii="Arial" w:eastAsia="Calibri" w:hAnsi="Arial" w:cs="Arial"/>
          <w:sz w:val="22"/>
          <w:szCs w:val="22"/>
          <w:lang w:eastAsia="en-US"/>
        </w:rPr>
      </w:pPr>
    </w:p>
    <w:p w14:paraId="15402DE5" w14:textId="77777777" w:rsidR="005C79F8" w:rsidRDefault="005C79F8" w:rsidP="005C79F8">
      <w:pPr>
        <w:autoSpaceDE w:val="0"/>
        <w:autoSpaceDN w:val="0"/>
        <w:adjustRightInd w:val="0"/>
        <w:spacing w:line="360" w:lineRule="auto"/>
        <w:ind w:firstLine="426"/>
        <w:jc w:val="both"/>
        <w:rPr>
          <w:rFonts w:ascii="Arial" w:eastAsia="Calibri" w:hAnsi="Arial" w:cs="Arial"/>
          <w:sz w:val="22"/>
          <w:szCs w:val="22"/>
          <w:lang w:eastAsia="en-US"/>
        </w:rPr>
      </w:pPr>
    </w:p>
    <w:p w14:paraId="5A2D7737" w14:textId="77777777" w:rsidR="005C79F8" w:rsidRDefault="005C79F8" w:rsidP="005C79F8">
      <w:pPr>
        <w:autoSpaceDE w:val="0"/>
        <w:autoSpaceDN w:val="0"/>
        <w:adjustRightInd w:val="0"/>
        <w:spacing w:line="360" w:lineRule="auto"/>
        <w:ind w:firstLine="426"/>
        <w:jc w:val="both"/>
        <w:rPr>
          <w:rFonts w:ascii="Arial" w:eastAsia="Calibri" w:hAnsi="Arial" w:cs="Arial"/>
          <w:sz w:val="22"/>
          <w:szCs w:val="22"/>
          <w:lang w:eastAsia="en-US"/>
        </w:rPr>
      </w:pPr>
    </w:p>
    <w:p w14:paraId="1D436EB2" w14:textId="77777777" w:rsidR="005C79F8" w:rsidRDefault="005C79F8" w:rsidP="005C79F8">
      <w:pPr>
        <w:autoSpaceDE w:val="0"/>
        <w:autoSpaceDN w:val="0"/>
        <w:adjustRightInd w:val="0"/>
        <w:spacing w:line="360" w:lineRule="auto"/>
        <w:ind w:firstLine="426"/>
        <w:jc w:val="both"/>
        <w:rPr>
          <w:rFonts w:ascii="Arial" w:eastAsia="Calibri" w:hAnsi="Arial" w:cs="Arial"/>
          <w:sz w:val="22"/>
          <w:szCs w:val="22"/>
          <w:lang w:eastAsia="en-US"/>
        </w:rPr>
      </w:pPr>
    </w:p>
    <w:p w14:paraId="3EFA63DA" w14:textId="77777777" w:rsidR="005C79F8" w:rsidRDefault="005C79F8" w:rsidP="005C79F8">
      <w:pPr>
        <w:autoSpaceDE w:val="0"/>
        <w:autoSpaceDN w:val="0"/>
        <w:adjustRightInd w:val="0"/>
        <w:spacing w:line="360" w:lineRule="auto"/>
        <w:ind w:firstLine="426"/>
        <w:jc w:val="both"/>
        <w:rPr>
          <w:rFonts w:ascii="Arial" w:eastAsia="Calibri" w:hAnsi="Arial" w:cs="Arial"/>
          <w:sz w:val="22"/>
          <w:szCs w:val="22"/>
          <w:lang w:eastAsia="en-US"/>
        </w:rPr>
      </w:pPr>
    </w:p>
    <w:p w14:paraId="26D57D16" w14:textId="77777777" w:rsidR="005C79F8" w:rsidRDefault="005C79F8" w:rsidP="005C79F8">
      <w:pPr>
        <w:autoSpaceDE w:val="0"/>
        <w:autoSpaceDN w:val="0"/>
        <w:adjustRightInd w:val="0"/>
        <w:spacing w:line="360" w:lineRule="auto"/>
        <w:ind w:firstLine="426"/>
        <w:jc w:val="both"/>
        <w:rPr>
          <w:rFonts w:ascii="Arial" w:eastAsia="Calibri" w:hAnsi="Arial" w:cs="Arial"/>
          <w:sz w:val="22"/>
          <w:szCs w:val="22"/>
          <w:lang w:eastAsia="en-US"/>
        </w:rPr>
      </w:pPr>
    </w:p>
    <w:p w14:paraId="672C7521" w14:textId="77777777" w:rsidR="005C79F8" w:rsidRPr="006A181B" w:rsidRDefault="005C79F8" w:rsidP="005C79F8">
      <w:pPr>
        <w:autoSpaceDE w:val="0"/>
        <w:autoSpaceDN w:val="0"/>
        <w:adjustRightInd w:val="0"/>
        <w:spacing w:line="360" w:lineRule="auto"/>
        <w:ind w:firstLine="426"/>
        <w:jc w:val="both"/>
        <w:rPr>
          <w:rFonts w:ascii="Arial" w:eastAsia="Calibri" w:hAnsi="Arial" w:cs="Arial"/>
          <w:sz w:val="22"/>
          <w:szCs w:val="22"/>
          <w:lang w:eastAsia="en-US"/>
        </w:rPr>
      </w:pPr>
    </w:p>
    <w:p w14:paraId="128AFE45" w14:textId="643D6269" w:rsidR="00396F6B" w:rsidRPr="006A181B" w:rsidRDefault="009B6F68" w:rsidP="00396F6B">
      <w:pPr>
        <w:autoSpaceDE w:val="0"/>
        <w:autoSpaceDN w:val="0"/>
        <w:adjustRightInd w:val="0"/>
        <w:spacing w:line="360" w:lineRule="auto"/>
        <w:jc w:val="both"/>
        <w:rPr>
          <w:rFonts w:ascii="Arial" w:eastAsia="Calibri" w:hAnsi="Arial" w:cs="Arial"/>
          <w:lang w:eastAsia="en-US"/>
        </w:rPr>
      </w:pPr>
      <w:r w:rsidRPr="006A181B">
        <w:rPr>
          <w:rFonts w:ascii="Arial" w:eastAsia="Calibri" w:hAnsi="Arial" w:cs="Arial"/>
          <w:noProof/>
        </w:rPr>
        <mc:AlternateContent>
          <mc:Choice Requires="wps">
            <w:drawing>
              <wp:anchor distT="0" distB="0" distL="114300" distR="114300" simplePos="0" relativeHeight="251787264" behindDoc="0" locked="0" layoutInCell="1" allowOverlap="1" wp14:anchorId="506DBBA6" wp14:editId="7963B1B3">
                <wp:simplePos x="0" y="0"/>
                <wp:positionH relativeFrom="column">
                  <wp:posOffset>1574354</wp:posOffset>
                </wp:positionH>
                <wp:positionV relativeFrom="paragraph">
                  <wp:posOffset>-1602</wp:posOffset>
                </wp:positionV>
                <wp:extent cx="2756535" cy="477672"/>
                <wp:effectExtent l="0" t="0" r="24765" b="17780"/>
                <wp:wrapNone/>
                <wp:docPr id="22" name="Блок-схема: процесс 22"/>
                <wp:cNvGraphicFramePr/>
                <a:graphic xmlns:a="http://schemas.openxmlformats.org/drawingml/2006/main">
                  <a:graphicData uri="http://schemas.microsoft.com/office/word/2010/wordprocessingShape">
                    <wps:wsp>
                      <wps:cNvSpPr/>
                      <wps:spPr>
                        <a:xfrm>
                          <a:off x="0" y="0"/>
                          <a:ext cx="2756535" cy="477672"/>
                        </a:xfrm>
                        <a:prstGeom prst="flowChartProcess">
                          <a:avLst/>
                        </a:prstGeom>
                        <a:solidFill>
                          <a:schemeClr val="bg1"/>
                        </a:solidFill>
                        <a:ln w="6350"/>
                      </wps:spPr>
                      <wps:style>
                        <a:lnRef idx="2">
                          <a:schemeClr val="dk1">
                            <a:shade val="50000"/>
                          </a:schemeClr>
                        </a:lnRef>
                        <a:fillRef idx="1">
                          <a:schemeClr val="dk1"/>
                        </a:fillRef>
                        <a:effectRef idx="0">
                          <a:schemeClr val="dk1"/>
                        </a:effectRef>
                        <a:fontRef idx="minor">
                          <a:schemeClr val="lt1"/>
                        </a:fontRef>
                      </wps:style>
                      <wps:txbx>
                        <w:txbxContent>
                          <w:p w14:paraId="55FC212C" w14:textId="77777777" w:rsidR="00A762B3" w:rsidRPr="009B6F68" w:rsidRDefault="00A762B3" w:rsidP="009B6F68">
                            <w:pPr>
                              <w:autoSpaceDE w:val="0"/>
                              <w:autoSpaceDN w:val="0"/>
                              <w:adjustRightInd w:val="0"/>
                              <w:jc w:val="center"/>
                              <w:rPr>
                                <w:rFonts w:ascii="Arial" w:eastAsia="Calibri" w:hAnsi="Arial" w:cs="Arial"/>
                                <w:color w:val="000000" w:themeColor="text1"/>
                                <w:sz w:val="18"/>
                                <w:szCs w:val="18"/>
                                <w:lang w:eastAsia="en-US"/>
                              </w:rPr>
                            </w:pPr>
                            <w:r w:rsidRPr="009B6F68">
                              <w:rPr>
                                <w:rFonts w:ascii="Arial" w:eastAsia="Calibri" w:hAnsi="Arial" w:cs="Arial"/>
                                <w:color w:val="000000" w:themeColor="text1"/>
                                <w:sz w:val="18"/>
                                <w:szCs w:val="18"/>
                                <w:lang w:eastAsia="en-US"/>
                              </w:rPr>
                              <w:t>Получите информацию по компоненту</w:t>
                            </w:r>
                          </w:p>
                          <w:p w14:paraId="3CDAAFFE" w14:textId="44918574" w:rsidR="00A762B3" w:rsidRPr="009B6F68" w:rsidRDefault="00A762B3" w:rsidP="009B6F68">
                            <w:pPr>
                              <w:jc w:val="center"/>
                              <w:rPr>
                                <w:rFonts w:ascii="Arial" w:hAnsi="Arial" w:cs="Arial"/>
                                <w:color w:val="000000" w:themeColor="text1"/>
                                <w:sz w:val="18"/>
                                <w:szCs w:val="18"/>
                              </w:rPr>
                            </w:pPr>
                            <w:r w:rsidRPr="009B6F68">
                              <w:rPr>
                                <w:rFonts w:ascii="Arial" w:eastAsia="Calibri" w:hAnsi="Arial" w:cs="Arial"/>
                                <w:bCs/>
                                <w:color w:val="000000" w:themeColor="text1"/>
                                <w:sz w:val="18"/>
                                <w:szCs w:val="18"/>
                                <w:lang w:eastAsia="en-US"/>
                              </w:rPr>
                              <w:t>(</w:t>
                            </w:r>
                            <w:r w:rsidRPr="009B6F68">
                              <w:rPr>
                                <w:rFonts w:ascii="Arial" w:eastAsia="Calibri" w:hAnsi="Arial" w:cs="Arial"/>
                                <w:bCs/>
                                <w:color w:val="000000" w:themeColor="text1"/>
                                <w:sz w:val="18"/>
                                <w:szCs w:val="18"/>
                                <w:lang w:val="en-US" w:eastAsia="en-US"/>
                              </w:rPr>
                              <w:t>ISO</w:t>
                            </w:r>
                            <w:r w:rsidRPr="009B6F68">
                              <w:rPr>
                                <w:rFonts w:ascii="Arial" w:eastAsia="Calibri" w:hAnsi="Arial" w:cs="Arial"/>
                                <w:bCs/>
                                <w:color w:val="000000" w:themeColor="text1"/>
                                <w:sz w:val="18"/>
                                <w:szCs w:val="18"/>
                                <w:lang w:eastAsia="en-US"/>
                              </w:rPr>
                              <w:t xml:space="preserve"> 10993-18)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6DBBA6" id="_x0000_t109" coordsize="21600,21600" o:spt="109" path="m,l,21600r21600,l21600,xe">
                <v:stroke joinstyle="miter"/>
                <v:path gradientshapeok="t" o:connecttype="rect"/>
              </v:shapetype>
              <v:shape id="Блок-схема: процесс 22" o:spid="_x0000_s1055" type="#_x0000_t109" style="position:absolute;left:0;text-align:left;margin-left:123.95pt;margin-top:-.15pt;width:217.05pt;height:37.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" fillcolor="white [3212]" strokecolor="black [1600]" strokeweight=".5pt">
                <v:textbox>
                  <w:txbxContent>
                    <w:p w14:paraId="55FC212C" w14:textId="77777777" w:rsidR="00A762B3" w:rsidRPr="009B6F68" w:rsidRDefault="00A762B3" w:rsidP="009B6F68">
                      <w:pPr>
                        <w:autoSpaceDE w:val="0"/>
                        <w:autoSpaceDN w:val="0"/>
                        <w:adjustRightInd w:val="0"/>
                        <w:jc w:val="center"/>
                        <w:rPr>
                          <w:rFonts w:ascii="Arial" w:eastAsia="Calibri" w:hAnsi="Arial" w:cs="Arial"/>
                          <w:color w:val="000000" w:themeColor="text1"/>
                          <w:sz w:val="18"/>
                          <w:szCs w:val="18"/>
                          <w:lang w:eastAsia="en-US"/>
                        </w:rPr>
                      </w:pPr>
                      <w:r w:rsidRPr="009B6F68">
                        <w:rPr>
                          <w:rFonts w:ascii="Arial" w:eastAsia="Calibri" w:hAnsi="Arial" w:cs="Arial"/>
                          <w:color w:val="000000" w:themeColor="text1"/>
                          <w:sz w:val="18"/>
                          <w:szCs w:val="18"/>
                          <w:lang w:eastAsia="en-US"/>
                        </w:rPr>
                        <w:t>Получите информацию по компоненту</w:t>
                      </w:r>
                    </w:p>
                    <w:p w14:paraId="3CDAAFFE" w14:textId="44918574" w:rsidR="00A762B3" w:rsidRPr="009B6F68" w:rsidRDefault="00A762B3" w:rsidP="009B6F68">
                      <w:pPr>
                        <w:jc w:val="center"/>
                        <w:rPr>
                          <w:rFonts w:ascii="Arial" w:hAnsi="Arial" w:cs="Arial"/>
                          <w:color w:val="000000" w:themeColor="text1"/>
                          <w:sz w:val="18"/>
                          <w:szCs w:val="18"/>
                        </w:rPr>
                      </w:pPr>
                      <w:r w:rsidRPr="009B6F68">
                        <w:rPr>
                          <w:rFonts w:ascii="Arial" w:eastAsia="Calibri" w:hAnsi="Arial" w:cs="Arial"/>
                          <w:bCs/>
                          <w:color w:val="000000" w:themeColor="text1"/>
                          <w:sz w:val="18"/>
                          <w:szCs w:val="18"/>
                          <w:lang w:eastAsia="en-US"/>
                        </w:rPr>
                        <w:t>(</w:t>
                      </w:r>
                      <w:r w:rsidRPr="009B6F68">
                        <w:rPr>
                          <w:rFonts w:ascii="Arial" w:eastAsia="Calibri" w:hAnsi="Arial" w:cs="Arial"/>
                          <w:bCs/>
                          <w:color w:val="000000" w:themeColor="text1"/>
                          <w:sz w:val="18"/>
                          <w:szCs w:val="18"/>
                          <w:lang w:val="en-US" w:eastAsia="en-US"/>
                        </w:rPr>
                        <w:t>ISO</w:t>
                      </w:r>
                      <w:r w:rsidRPr="009B6F68">
                        <w:rPr>
                          <w:rFonts w:ascii="Arial" w:eastAsia="Calibri" w:hAnsi="Arial" w:cs="Arial"/>
                          <w:bCs/>
                          <w:color w:val="000000" w:themeColor="text1"/>
                          <w:sz w:val="18"/>
                          <w:szCs w:val="18"/>
                          <w:lang w:eastAsia="en-US"/>
                        </w:rPr>
                        <w:t xml:space="preserve"> 10993-18)</w:t>
                      </w:r>
                    </w:p>
                  </w:txbxContent>
                </v:textbox>
              </v:shape>
            </w:pict>
          </mc:Fallback>
        </mc:AlternateContent>
      </w:r>
    </w:p>
    <w:p w14:paraId="794950EA" w14:textId="6B6EEDBA" w:rsidR="00396F6B" w:rsidRPr="006A181B" w:rsidRDefault="00CE7483" w:rsidP="00396F6B">
      <w:pPr>
        <w:autoSpaceDE w:val="0"/>
        <w:autoSpaceDN w:val="0"/>
        <w:adjustRightInd w:val="0"/>
        <w:spacing w:line="360" w:lineRule="auto"/>
        <w:jc w:val="both"/>
        <w:rPr>
          <w:rFonts w:ascii="Arial" w:eastAsia="Calibri" w:hAnsi="Arial" w:cs="Arial"/>
          <w:lang w:eastAsia="en-US"/>
        </w:rPr>
      </w:pPr>
      <w:r w:rsidRPr="006A181B">
        <w:rPr>
          <w:rFonts w:ascii="Arial" w:eastAsia="Calibri" w:hAnsi="Arial" w:cs="Arial"/>
          <w:noProof/>
        </w:rPr>
        <mc:AlternateContent>
          <mc:Choice Requires="wps">
            <w:drawing>
              <wp:anchor distT="0" distB="0" distL="114300" distR="114300" simplePos="0" relativeHeight="251791360" behindDoc="0" locked="0" layoutInCell="1" allowOverlap="1" wp14:anchorId="19A2F661" wp14:editId="0601E5B3">
                <wp:simplePos x="0" y="0"/>
                <wp:positionH relativeFrom="column">
                  <wp:posOffset>2972881</wp:posOffset>
                </wp:positionH>
                <wp:positionV relativeFrom="paragraph">
                  <wp:posOffset>209859</wp:posOffset>
                </wp:positionV>
                <wp:extent cx="0" cy="415925"/>
                <wp:effectExtent l="76200" t="0" r="57150" b="60325"/>
                <wp:wrapNone/>
                <wp:docPr id="26" name="Прямая со стрелкой 26"/>
                <wp:cNvGraphicFramePr/>
                <a:graphic xmlns:a="http://schemas.openxmlformats.org/drawingml/2006/main">
                  <a:graphicData uri="http://schemas.microsoft.com/office/word/2010/wordprocessingShape">
                    <wps:wsp>
                      <wps:cNvCnPr/>
                      <wps:spPr>
                        <a:xfrm>
                          <a:off x="0" y="0"/>
                          <a:ext cx="0" cy="4159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7ED775C5" id="Прямая со стрелкой 26" o:spid="_x0000_s1026" type="#_x0000_t32" style="position:absolute;margin-left:234.1pt;margin-top:16.5pt;width:0;height:32.75pt;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" strokecolor="black [3040]">
                <v:stroke endarrow="block"/>
              </v:shape>
            </w:pict>
          </mc:Fallback>
        </mc:AlternateContent>
      </w:r>
    </w:p>
    <w:p w14:paraId="0CB21586" w14:textId="10E5047B" w:rsidR="00396F6B" w:rsidRPr="006A181B" w:rsidRDefault="00D71149" w:rsidP="00396F6B">
      <w:pPr>
        <w:autoSpaceDE w:val="0"/>
        <w:autoSpaceDN w:val="0"/>
        <w:adjustRightInd w:val="0"/>
        <w:spacing w:line="360" w:lineRule="auto"/>
        <w:jc w:val="both"/>
        <w:rPr>
          <w:rFonts w:ascii="Arial" w:eastAsia="Calibri" w:hAnsi="Arial" w:cs="Arial"/>
          <w:lang w:eastAsia="en-US"/>
        </w:rPr>
      </w:pPr>
      <w:r w:rsidRPr="006A181B">
        <w:rPr>
          <w:rFonts w:ascii="Arial" w:eastAsia="Calibri" w:hAnsi="Arial" w:cs="Arial"/>
          <w:noProof/>
        </w:rPr>
        <mc:AlternateContent>
          <mc:Choice Requires="wps">
            <w:drawing>
              <wp:anchor distT="0" distB="0" distL="114300" distR="114300" simplePos="0" relativeHeight="251790336" behindDoc="0" locked="0" layoutInCell="1" allowOverlap="1" wp14:anchorId="713BB9FE" wp14:editId="2B8CC935">
                <wp:simplePos x="0" y="0"/>
                <wp:positionH relativeFrom="column">
                  <wp:posOffset>4582795</wp:posOffset>
                </wp:positionH>
                <wp:positionV relativeFrom="paragraph">
                  <wp:posOffset>184150</wp:posOffset>
                </wp:positionV>
                <wp:extent cx="1554480" cy="1426210"/>
                <wp:effectExtent l="0" t="0" r="26670" b="21590"/>
                <wp:wrapNone/>
                <wp:docPr id="25" name="Блок-схема: процесс 25"/>
                <wp:cNvGraphicFramePr/>
                <a:graphic xmlns:a="http://schemas.openxmlformats.org/drawingml/2006/main">
                  <a:graphicData uri="http://schemas.microsoft.com/office/word/2010/wordprocessingShape">
                    <wps:wsp>
                      <wps:cNvSpPr/>
                      <wps:spPr>
                        <a:xfrm>
                          <a:off x="0" y="0"/>
                          <a:ext cx="1554480" cy="1426210"/>
                        </a:xfrm>
                        <a:prstGeom prst="flowChartProcess">
                          <a:avLst/>
                        </a:prstGeom>
                        <a:solidFill>
                          <a:schemeClr val="bg1"/>
                        </a:solidFill>
                        <a:ln w="6350"/>
                      </wps:spPr>
                      <wps:style>
                        <a:lnRef idx="2">
                          <a:schemeClr val="dk1">
                            <a:shade val="50000"/>
                          </a:schemeClr>
                        </a:lnRef>
                        <a:fillRef idx="1">
                          <a:schemeClr val="dk1"/>
                        </a:fillRef>
                        <a:effectRef idx="0">
                          <a:schemeClr val="dk1"/>
                        </a:effectRef>
                        <a:fontRef idx="minor">
                          <a:schemeClr val="lt1"/>
                        </a:fontRef>
                      </wps:style>
                      <wps:txbx>
                        <w:txbxContent>
                          <w:p w14:paraId="68CD9B39" w14:textId="5AD6CF47" w:rsidR="00A762B3" w:rsidRPr="006A181B" w:rsidRDefault="00A762B3" w:rsidP="006A181B">
                            <w:pPr>
                              <w:suppressAutoHyphens/>
                              <w:autoSpaceDE w:val="0"/>
                              <w:autoSpaceDN w:val="0"/>
                              <w:adjustRightInd w:val="0"/>
                              <w:rPr>
                                <w:rFonts w:ascii="Arial" w:eastAsia="Calibri" w:hAnsi="Arial" w:cs="Arial"/>
                                <w:color w:val="000000" w:themeColor="text1"/>
                                <w:sz w:val="18"/>
                                <w:szCs w:val="18"/>
                                <w:lang w:eastAsia="en-US"/>
                              </w:rPr>
                            </w:pPr>
                            <w:r w:rsidRPr="006A181B">
                              <w:rPr>
                                <w:rFonts w:ascii="Arial" w:eastAsia="Calibri" w:hAnsi="Arial" w:cs="Arial"/>
                                <w:color w:val="000000" w:themeColor="text1"/>
                                <w:sz w:val="18"/>
                                <w:szCs w:val="18"/>
                                <w:lang w:eastAsia="en-US"/>
                              </w:rPr>
                              <w:t>Определите воздействующую дозу, основываясь на:</w:t>
                            </w:r>
                          </w:p>
                          <w:p w14:paraId="32C8D245" w14:textId="6CB48673" w:rsidR="00A762B3" w:rsidRPr="006A181B" w:rsidRDefault="00A762B3" w:rsidP="006A181B">
                            <w:pPr>
                              <w:suppressAutoHyphens/>
                              <w:autoSpaceDE w:val="0"/>
                              <w:autoSpaceDN w:val="0"/>
                              <w:adjustRightInd w:val="0"/>
                              <w:rPr>
                                <w:rFonts w:ascii="Arial" w:eastAsia="Calibri" w:hAnsi="Arial" w:cs="Arial"/>
                                <w:color w:val="000000" w:themeColor="text1"/>
                                <w:sz w:val="18"/>
                                <w:szCs w:val="18"/>
                                <w:lang w:eastAsia="en-US"/>
                              </w:rPr>
                            </w:pPr>
                            <w:r w:rsidRPr="006A181B">
                              <w:rPr>
                                <w:rFonts w:ascii="Arial" w:eastAsia="Calibri" w:hAnsi="Arial" w:cs="Arial"/>
                                <w:color w:val="000000" w:themeColor="text1"/>
                                <w:sz w:val="18"/>
                                <w:szCs w:val="18"/>
                                <w:lang w:eastAsia="en-US"/>
                              </w:rPr>
                              <w:t>- предполагаемое высвобождение компонентов из МИ в наихудшем случае и</w:t>
                            </w:r>
                          </w:p>
                          <w:p w14:paraId="08B30A05" w14:textId="5CB4BD6D" w:rsidR="00A762B3" w:rsidRPr="009057AD" w:rsidRDefault="00A762B3" w:rsidP="006A181B">
                            <w:pPr>
                              <w:suppressAutoHyphens/>
                              <w:rPr>
                                <w:rFonts w:ascii="Arial" w:hAnsi="Arial" w:cs="Arial"/>
                                <w:color w:val="000000" w:themeColor="text1"/>
                                <w:sz w:val="18"/>
                                <w:szCs w:val="18"/>
                              </w:rPr>
                            </w:pPr>
                            <w:r w:rsidRPr="006A181B">
                              <w:rPr>
                                <w:rFonts w:ascii="Arial" w:eastAsia="Calibri" w:hAnsi="Arial" w:cs="Arial"/>
                                <w:color w:val="000000" w:themeColor="text1"/>
                                <w:sz w:val="18"/>
                                <w:szCs w:val="18"/>
                                <w:lang w:eastAsia="en-US"/>
                              </w:rPr>
                              <w:t>- наихудшем сценария применения 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BB9FE" id="Блок-схема: процесс 25" o:spid="_x0000_s1056" type="#_x0000_t109" style="position:absolute;left:0;text-align:left;margin-left:360.85pt;margin-top:14.5pt;width:122.4pt;height:112.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" fillcolor="white [3212]" strokecolor="black [1600]" strokeweight=".5pt">
                <v:textbox>
                  <w:txbxContent>
                    <w:p w14:paraId="68CD9B39" w14:textId="5AD6CF47" w:rsidR="00A762B3" w:rsidRPr="006A181B" w:rsidRDefault="00A762B3" w:rsidP="006A181B">
                      <w:pPr>
                        <w:suppressAutoHyphens/>
                        <w:autoSpaceDE w:val="0"/>
                        <w:autoSpaceDN w:val="0"/>
                        <w:adjustRightInd w:val="0"/>
                        <w:rPr>
                          <w:rFonts w:ascii="Arial" w:eastAsia="Calibri" w:hAnsi="Arial" w:cs="Arial"/>
                          <w:color w:val="000000" w:themeColor="text1"/>
                          <w:sz w:val="18"/>
                          <w:szCs w:val="18"/>
                          <w:lang w:eastAsia="en-US"/>
                        </w:rPr>
                      </w:pPr>
                      <w:r w:rsidRPr="006A181B">
                        <w:rPr>
                          <w:rFonts w:ascii="Arial" w:eastAsia="Calibri" w:hAnsi="Arial" w:cs="Arial"/>
                          <w:color w:val="000000" w:themeColor="text1"/>
                          <w:sz w:val="18"/>
                          <w:szCs w:val="18"/>
                          <w:lang w:eastAsia="en-US"/>
                        </w:rPr>
                        <w:t>Определите воздействующую дозу, основываясь на:</w:t>
                      </w:r>
                    </w:p>
                    <w:p w14:paraId="32C8D245" w14:textId="6CB48673" w:rsidR="00A762B3" w:rsidRPr="006A181B" w:rsidRDefault="00A762B3" w:rsidP="006A181B">
                      <w:pPr>
                        <w:suppressAutoHyphens/>
                        <w:autoSpaceDE w:val="0"/>
                        <w:autoSpaceDN w:val="0"/>
                        <w:adjustRightInd w:val="0"/>
                        <w:rPr>
                          <w:rFonts w:ascii="Arial" w:eastAsia="Calibri" w:hAnsi="Arial" w:cs="Arial"/>
                          <w:color w:val="000000" w:themeColor="text1"/>
                          <w:sz w:val="18"/>
                          <w:szCs w:val="18"/>
                          <w:lang w:eastAsia="en-US"/>
                        </w:rPr>
                      </w:pPr>
                      <w:r w:rsidRPr="006A181B">
                        <w:rPr>
                          <w:rFonts w:ascii="Arial" w:eastAsia="Calibri" w:hAnsi="Arial" w:cs="Arial"/>
                          <w:color w:val="000000" w:themeColor="text1"/>
                          <w:sz w:val="18"/>
                          <w:szCs w:val="18"/>
                          <w:lang w:eastAsia="en-US"/>
                        </w:rPr>
                        <w:t>- предполагаемое высвобождение компонентов из МИ в наихудшем случае и</w:t>
                      </w:r>
                    </w:p>
                    <w:p w14:paraId="08B30A05" w14:textId="5CB4BD6D" w:rsidR="00A762B3" w:rsidRPr="009057AD" w:rsidRDefault="00A762B3" w:rsidP="006A181B">
                      <w:pPr>
                        <w:suppressAutoHyphens/>
                        <w:rPr>
                          <w:rFonts w:ascii="Arial" w:hAnsi="Arial" w:cs="Arial"/>
                          <w:color w:val="000000" w:themeColor="text1"/>
                          <w:sz w:val="18"/>
                          <w:szCs w:val="18"/>
                        </w:rPr>
                      </w:pPr>
                      <w:r w:rsidRPr="006A181B">
                        <w:rPr>
                          <w:rFonts w:ascii="Arial" w:eastAsia="Calibri" w:hAnsi="Arial" w:cs="Arial"/>
                          <w:color w:val="000000" w:themeColor="text1"/>
                          <w:sz w:val="18"/>
                          <w:szCs w:val="18"/>
                          <w:lang w:eastAsia="en-US"/>
                        </w:rPr>
                        <w:t>- наихудшем сценария применения МИ</w:t>
                      </w:r>
                    </w:p>
                  </w:txbxContent>
                </v:textbox>
              </v:shape>
            </w:pict>
          </mc:Fallback>
        </mc:AlternateContent>
      </w:r>
      <w:r w:rsidRPr="006A181B">
        <w:rPr>
          <w:rFonts w:ascii="Arial" w:eastAsia="Calibri" w:hAnsi="Arial" w:cs="Arial"/>
          <w:noProof/>
        </w:rPr>
        <mc:AlternateContent>
          <mc:Choice Requires="wps">
            <w:drawing>
              <wp:anchor distT="0" distB="0" distL="114300" distR="114300" simplePos="0" relativeHeight="251788288" behindDoc="0" locked="0" layoutInCell="1" allowOverlap="1" wp14:anchorId="4A1AEEBB" wp14:editId="5F3FEAB8">
                <wp:simplePos x="0" y="0"/>
                <wp:positionH relativeFrom="column">
                  <wp:posOffset>-80645</wp:posOffset>
                </wp:positionH>
                <wp:positionV relativeFrom="paragraph">
                  <wp:posOffset>239395</wp:posOffset>
                </wp:positionV>
                <wp:extent cx="1391285" cy="1371600"/>
                <wp:effectExtent l="0" t="0" r="18415" b="19050"/>
                <wp:wrapNone/>
                <wp:docPr id="23" name="Блок-схема: процесс 23"/>
                <wp:cNvGraphicFramePr/>
                <a:graphic xmlns:a="http://schemas.openxmlformats.org/drawingml/2006/main">
                  <a:graphicData uri="http://schemas.microsoft.com/office/word/2010/wordprocessingShape">
                    <wps:wsp>
                      <wps:cNvSpPr/>
                      <wps:spPr>
                        <a:xfrm>
                          <a:off x="0" y="0"/>
                          <a:ext cx="1391285" cy="1371600"/>
                        </a:xfrm>
                        <a:prstGeom prst="flowChartProcess">
                          <a:avLst/>
                        </a:prstGeom>
                        <a:solidFill>
                          <a:schemeClr val="bg1"/>
                        </a:solidFill>
                        <a:ln w="6350"/>
                      </wps:spPr>
                      <wps:style>
                        <a:lnRef idx="2">
                          <a:schemeClr val="dk1">
                            <a:shade val="50000"/>
                          </a:schemeClr>
                        </a:lnRef>
                        <a:fillRef idx="1">
                          <a:schemeClr val="dk1"/>
                        </a:fillRef>
                        <a:effectRef idx="0">
                          <a:schemeClr val="dk1"/>
                        </a:effectRef>
                        <a:fontRef idx="minor">
                          <a:schemeClr val="lt1"/>
                        </a:fontRef>
                      </wps:style>
                      <wps:txbx>
                        <w:txbxContent>
                          <w:p w14:paraId="4C33DA00" w14:textId="36C9BE96" w:rsidR="00A762B3" w:rsidRPr="006A181B" w:rsidRDefault="00A762B3" w:rsidP="006A181B">
                            <w:pPr>
                              <w:suppressAutoHyphens/>
                              <w:autoSpaceDE w:val="0"/>
                              <w:autoSpaceDN w:val="0"/>
                              <w:adjustRightInd w:val="0"/>
                              <w:rPr>
                                <w:rFonts w:ascii="Arial" w:eastAsia="Calibri" w:hAnsi="Arial" w:cs="Arial"/>
                                <w:color w:val="000000" w:themeColor="text1"/>
                                <w:sz w:val="18"/>
                                <w:szCs w:val="18"/>
                                <w:lang w:eastAsia="en-US"/>
                              </w:rPr>
                            </w:pPr>
                            <w:r w:rsidRPr="006A181B">
                              <w:rPr>
                                <w:rFonts w:ascii="Arial" w:eastAsia="Calibri" w:hAnsi="Arial" w:cs="Arial"/>
                                <w:color w:val="000000" w:themeColor="text1"/>
                                <w:sz w:val="18"/>
                                <w:szCs w:val="18"/>
                                <w:lang w:eastAsia="en-US"/>
                              </w:rPr>
                              <w:t>Определите воздействующую дозу, основываясь на:</w:t>
                            </w:r>
                          </w:p>
                          <w:p w14:paraId="7C3F180D" w14:textId="2F0EEC2D" w:rsidR="00A762B3" w:rsidRPr="006A181B" w:rsidRDefault="00A762B3" w:rsidP="006A181B">
                            <w:pPr>
                              <w:suppressAutoHyphens/>
                              <w:autoSpaceDE w:val="0"/>
                              <w:autoSpaceDN w:val="0"/>
                              <w:adjustRightInd w:val="0"/>
                              <w:rPr>
                                <w:rFonts w:ascii="Arial" w:eastAsia="Calibri" w:hAnsi="Arial" w:cs="Arial"/>
                                <w:color w:val="000000" w:themeColor="text1"/>
                                <w:sz w:val="18"/>
                                <w:szCs w:val="18"/>
                                <w:lang w:eastAsia="en-US"/>
                              </w:rPr>
                            </w:pPr>
                            <w:r w:rsidRPr="006A181B">
                              <w:rPr>
                                <w:rFonts w:ascii="Arial" w:eastAsia="Calibri" w:hAnsi="Arial" w:cs="Arial"/>
                                <w:color w:val="000000" w:themeColor="text1"/>
                                <w:sz w:val="18"/>
                                <w:szCs w:val="18"/>
                                <w:lang w:eastAsia="en-US"/>
                              </w:rPr>
                              <w:t>- кинетике высвобождения компонента из МИ и</w:t>
                            </w:r>
                          </w:p>
                          <w:p w14:paraId="4F0EACFF" w14:textId="569335A0" w:rsidR="00A762B3" w:rsidRPr="009B6F68" w:rsidRDefault="00A762B3" w:rsidP="006A181B">
                            <w:pPr>
                              <w:suppressAutoHyphens/>
                              <w:rPr>
                                <w:rFonts w:ascii="Arial" w:hAnsi="Arial" w:cs="Arial"/>
                                <w:color w:val="000000" w:themeColor="text1"/>
                                <w:sz w:val="18"/>
                                <w:szCs w:val="18"/>
                              </w:rPr>
                            </w:pPr>
                            <w:r w:rsidRPr="006A181B">
                              <w:rPr>
                                <w:rFonts w:ascii="Arial" w:eastAsia="Calibri" w:hAnsi="Arial" w:cs="Arial"/>
                                <w:color w:val="000000" w:themeColor="text1"/>
                                <w:sz w:val="18"/>
                                <w:szCs w:val="18"/>
                                <w:lang w:eastAsia="en-US"/>
                              </w:rPr>
                              <w:t>- наихудшем сценария применения 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AEEBB" id="Блок-схема: процесс 23" o:spid="_x0000_s1057" type="#_x0000_t109" style="position:absolute;left:0;text-align:left;margin-left:-6.35pt;margin-top:18.85pt;width:109.55pt;height:10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" fillcolor="white [3212]" strokecolor="black [1600]" strokeweight=".5pt">
                <v:textbox>
                  <w:txbxContent>
                    <w:p w14:paraId="4C33DA00" w14:textId="36C9BE96" w:rsidR="00A762B3" w:rsidRPr="006A181B" w:rsidRDefault="00A762B3" w:rsidP="006A181B">
                      <w:pPr>
                        <w:suppressAutoHyphens/>
                        <w:autoSpaceDE w:val="0"/>
                        <w:autoSpaceDN w:val="0"/>
                        <w:adjustRightInd w:val="0"/>
                        <w:rPr>
                          <w:rFonts w:ascii="Arial" w:eastAsia="Calibri" w:hAnsi="Arial" w:cs="Arial"/>
                          <w:color w:val="000000" w:themeColor="text1"/>
                          <w:sz w:val="18"/>
                          <w:szCs w:val="18"/>
                          <w:lang w:eastAsia="en-US"/>
                        </w:rPr>
                      </w:pPr>
                      <w:r w:rsidRPr="006A181B">
                        <w:rPr>
                          <w:rFonts w:ascii="Arial" w:eastAsia="Calibri" w:hAnsi="Arial" w:cs="Arial"/>
                          <w:color w:val="000000" w:themeColor="text1"/>
                          <w:sz w:val="18"/>
                          <w:szCs w:val="18"/>
                          <w:lang w:eastAsia="en-US"/>
                        </w:rPr>
                        <w:t>Определите воздействующую дозу, основываясь на:</w:t>
                      </w:r>
                    </w:p>
                    <w:p w14:paraId="7C3F180D" w14:textId="2F0EEC2D" w:rsidR="00A762B3" w:rsidRPr="006A181B" w:rsidRDefault="00A762B3" w:rsidP="006A181B">
                      <w:pPr>
                        <w:suppressAutoHyphens/>
                        <w:autoSpaceDE w:val="0"/>
                        <w:autoSpaceDN w:val="0"/>
                        <w:adjustRightInd w:val="0"/>
                        <w:rPr>
                          <w:rFonts w:ascii="Arial" w:eastAsia="Calibri" w:hAnsi="Arial" w:cs="Arial"/>
                          <w:color w:val="000000" w:themeColor="text1"/>
                          <w:sz w:val="18"/>
                          <w:szCs w:val="18"/>
                          <w:lang w:eastAsia="en-US"/>
                        </w:rPr>
                      </w:pPr>
                      <w:r w:rsidRPr="006A181B">
                        <w:rPr>
                          <w:rFonts w:ascii="Arial" w:eastAsia="Calibri" w:hAnsi="Arial" w:cs="Arial"/>
                          <w:color w:val="000000" w:themeColor="text1"/>
                          <w:sz w:val="18"/>
                          <w:szCs w:val="18"/>
                          <w:lang w:eastAsia="en-US"/>
                        </w:rPr>
                        <w:t>- кинетике высвобождения компонента из МИ и</w:t>
                      </w:r>
                    </w:p>
                    <w:p w14:paraId="4F0EACFF" w14:textId="569335A0" w:rsidR="00A762B3" w:rsidRPr="009B6F68" w:rsidRDefault="00A762B3" w:rsidP="006A181B">
                      <w:pPr>
                        <w:suppressAutoHyphens/>
                        <w:rPr>
                          <w:rFonts w:ascii="Arial" w:hAnsi="Arial" w:cs="Arial"/>
                          <w:color w:val="000000" w:themeColor="text1"/>
                          <w:sz w:val="18"/>
                          <w:szCs w:val="18"/>
                        </w:rPr>
                      </w:pPr>
                      <w:r w:rsidRPr="006A181B">
                        <w:rPr>
                          <w:rFonts w:ascii="Arial" w:eastAsia="Calibri" w:hAnsi="Arial" w:cs="Arial"/>
                          <w:color w:val="000000" w:themeColor="text1"/>
                          <w:sz w:val="18"/>
                          <w:szCs w:val="18"/>
                          <w:lang w:eastAsia="en-US"/>
                        </w:rPr>
                        <w:t>- наихудшем сценария применения МИ</w:t>
                      </w:r>
                    </w:p>
                  </w:txbxContent>
                </v:textbox>
              </v:shape>
            </w:pict>
          </mc:Fallback>
        </mc:AlternateContent>
      </w:r>
    </w:p>
    <w:p w14:paraId="2CE79992" w14:textId="2C3810F5" w:rsidR="00047A27" w:rsidRPr="006A181B" w:rsidRDefault="009B6F68" w:rsidP="00396F6B">
      <w:pPr>
        <w:autoSpaceDE w:val="0"/>
        <w:autoSpaceDN w:val="0"/>
        <w:adjustRightInd w:val="0"/>
        <w:spacing w:line="360" w:lineRule="auto"/>
        <w:jc w:val="both"/>
        <w:rPr>
          <w:rFonts w:ascii="Arial" w:eastAsia="Calibri" w:hAnsi="Arial" w:cs="Arial"/>
          <w:lang w:eastAsia="en-US"/>
        </w:rPr>
      </w:pPr>
      <w:r w:rsidRPr="006A181B">
        <w:rPr>
          <w:rFonts w:ascii="Arial" w:eastAsia="Calibri" w:hAnsi="Arial" w:cs="Arial"/>
          <w:noProof/>
        </w:rPr>
        <mc:AlternateContent>
          <mc:Choice Requires="wps">
            <w:drawing>
              <wp:anchor distT="0" distB="0" distL="114300" distR="114300" simplePos="0" relativeHeight="251789312" behindDoc="0" locked="0" layoutInCell="1" allowOverlap="1" wp14:anchorId="2B5A4261" wp14:editId="31552122">
                <wp:simplePos x="0" y="0"/>
                <wp:positionH relativeFrom="column">
                  <wp:posOffset>1663065</wp:posOffset>
                </wp:positionH>
                <wp:positionV relativeFrom="paragraph">
                  <wp:posOffset>104209</wp:posOffset>
                </wp:positionV>
                <wp:extent cx="2578443" cy="934871"/>
                <wp:effectExtent l="0" t="0" r="12700" b="17780"/>
                <wp:wrapNone/>
                <wp:docPr id="24" name="Блок-схема: решение 24"/>
                <wp:cNvGraphicFramePr/>
                <a:graphic xmlns:a="http://schemas.openxmlformats.org/drawingml/2006/main">
                  <a:graphicData uri="http://schemas.microsoft.com/office/word/2010/wordprocessingShape">
                    <wps:wsp>
                      <wps:cNvSpPr/>
                      <wps:spPr>
                        <a:xfrm>
                          <a:off x="0" y="0"/>
                          <a:ext cx="2578443" cy="934871"/>
                        </a:xfrm>
                        <a:prstGeom prst="flowChartDecision">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C97BC7" w14:textId="77777777" w:rsidR="00A762B3" w:rsidRPr="009B6F68" w:rsidRDefault="00A762B3" w:rsidP="009B6F68">
                            <w:pPr>
                              <w:jc w:val="center"/>
                              <w:rPr>
                                <w:rFonts w:ascii="Arial" w:eastAsia="Calibri" w:hAnsi="Arial" w:cs="Arial"/>
                                <w:color w:val="000000" w:themeColor="text1"/>
                                <w:sz w:val="18"/>
                                <w:szCs w:val="18"/>
                                <w:lang w:eastAsia="en-US"/>
                              </w:rPr>
                            </w:pPr>
                            <w:r w:rsidRPr="009B6F68">
                              <w:rPr>
                                <w:rFonts w:ascii="Arial" w:eastAsia="Calibri" w:hAnsi="Arial" w:cs="Arial"/>
                                <w:color w:val="000000" w:themeColor="text1"/>
                                <w:sz w:val="18"/>
                                <w:szCs w:val="18"/>
                                <w:lang w:eastAsia="en-US"/>
                              </w:rPr>
                              <w:t xml:space="preserve">Существуют ли </w:t>
                            </w:r>
                          </w:p>
                          <w:p w14:paraId="21940A9D" w14:textId="77777777" w:rsidR="00A762B3" w:rsidRPr="009B6F68" w:rsidRDefault="00A762B3" w:rsidP="009B6F68">
                            <w:pPr>
                              <w:jc w:val="center"/>
                              <w:rPr>
                                <w:rFonts w:ascii="Arial" w:eastAsia="Calibri" w:hAnsi="Arial" w:cs="Arial"/>
                                <w:color w:val="000000" w:themeColor="text1"/>
                                <w:sz w:val="18"/>
                                <w:szCs w:val="18"/>
                                <w:lang w:eastAsia="en-US"/>
                              </w:rPr>
                            </w:pPr>
                            <w:r w:rsidRPr="009B6F68">
                              <w:rPr>
                                <w:rFonts w:ascii="Arial" w:eastAsia="Calibri" w:hAnsi="Arial" w:cs="Arial"/>
                                <w:color w:val="000000" w:themeColor="text1"/>
                                <w:sz w:val="18"/>
                                <w:szCs w:val="18"/>
                                <w:lang w:eastAsia="en-US"/>
                              </w:rPr>
                              <w:t xml:space="preserve">данные кинетики </w:t>
                            </w:r>
                          </w:p>
                          <w:p w14:paraId="3C1DE9AC" w14:textId="4767F370" w:rsidR="00A762B3" w:rsidRPr="009B6F68" w:rsidRDefault="00A762B3" w:rsidP="009B6F68">
                            <w:pPr>
                              <w:jc w:val="center"/>
                              <w:rPr>
                                <w:rFonts w:ascii="Arial" w:hAnsi="Arial" w:cs="Arial"/>
                                <w:color w:val="000000" w:themeColor="text1"/>
                                <w:sz w:val="18"/>
                                <w:szCs w:val="18"/>
                              </w:rPr>
                            </w:pPr>
                            <w:r w:rsidRPr="009B6F68">
                              <w:rPr>
                                <w:rFonts w:ascii="Arial" w:eastAsia="Calibri" w:hAnsi="Arial" w:cs="Arial"/>
                                <w:color w:val="000000" w:themeColor="text1"/>
                                <w:sz w:val="18"/>
                                <w:szCs w:val="18"/>
                                <w:lang w:eastAsia="en-US"/>
                              </w:rPr>
                              <w:t>высвобождения?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A4261" id="Блок-схема: решение 24" o:spid="_x0000_s1058" type="#_x0000_t110" style="position:absolute;left:0;text-align:left;margin-left:130.95pt;margin-top:8.2pt;width:203.05pt;height:73.6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" fillcolor="white [3212]" strokecolor="black [3213]" strokeweight=".5pt">
                <v:textbox>
                  <w:txbxContent>
                    <w:p w14:paraId="29C97BC7" w14:textId="77777777" w:rsidR="00A762B3" w:rsidRPr="009B6F68" w:rsidRDefault="00A762B3" w:rsidP="009B6F68">
                      <w:pPr>
                        <w:jc w:val="center"/>
                        <w:rPr>
                          <w:rFonts w:ascii="Arial" w:eastAsia="Calibri" w:hAnsi="Arial" w:cs="Arial"/>
                          <w:color w:val="000000" w:themeColor="text1"/>
                          <w:sz w:val="18"/>
                          <w:szCs w:val="18"/>
                          <w:lang w:eastAsia="en-US"/>
                        </w:rPr>
                      </w:pPr>
                      <w:r w:rsidRPr="009B6F68">
                        <w:rPr>
                          <w:rFonts w:ascii="Arial" w:eastAsia="Calibri" w:hAnsi="Arial" w:cs="Arial"/>
                          <w:color w:val="000000" w:themeColor="text1"/>
                          <w:sz w:val="18"/>
                          <w:szCs w:val="18"/>
                          <w:lang w:eastAsia="en-US"/>
                        </w:rPr>
                        <w:t xml:space="preserve">Существуют ли </w:t>
                      </w:r>
                    </w:p>
                    <w:p w14:paraId="21940A9D" w14:textId="77777777" w:rsidR="00A762B3" w:rsidRPr="009B6F68" w:rsidRDefault="00A762B3" w:rsidP="009B6F68">
                      <w:pPr>
                        <w:jc w:val="center"/>
                        <w:rPr>
                          <w:rFonts w:ascii="Arial" w:eastAsia="Calibri" w:hAnsi="Arial" w:cs="Arial"/>
                          <w:color w:val="000000" w:themeColor="text1"/>
                          <w:sz w:val="18"/>
                          <w:szCs w:val="18"/>
                          <w:lang w:eastAsia="en-US"/>
                        </w:rPr>
                      </w:pPr>
                      <w:r w:rsidRPr="009B6F68">
                        <w:rPr>
                          <w:rFonts w:ascii="Arial" w:eastAsia="Calibri" w:hAnsi="Arial" w:cs="Arial"/>
                          <w:color w:val="000000" w:themeColor="text1"/>
                          <w:sz w:val="18"/>
                          <w:szCs w:val="18"/>
                          <w:lang w:eastAsia="en-US"/>
                        </w:rPr>
                        <w:t xml:space="preserve">данные кинетики </w:t>
                      </w:r>
                    </w:p>
                    <w:p w14:paraId="3C1DE9AC" w14:textId="4767F370" w:rsidR="00A762B3" w:rsidRPr="009B6F68" w:rsidRDefault="00A762B3" w:rsidP="009B6F68">
                      <w:pPr>
                        <w:jc w:val="center"/>
                        <w:rPr>
                          <w:rFonts w:ascii="Arial" w:hAnsi="Arial" w:cs="Arial"/>
                          <w:color w:val="000000" w:themeColor="text1"/>
                          <w:sz w:val="18"/>
                          <w:szCs w:val="18"/>
                        </w:rPr>
                      </w:pPr>
                      <w:r w:rsidRPr="009B6F68">
                        <w:rPr>
                          <w:rFonts w:ascii="Arial" w:eastAsia="Calibri" w:hAnsi="Arial" w:cs="Arial"/>
                          <w:color w:val="000000" w:themeColor="text1"/>
                          <w:sz w:val="18"/>
                          <w:szCs w:val="18"/>
                          <w:lang w:eastAsia="en-US"/>
                        </w:rPr>
                        <w:t>высвобождения?</w:t>
                      </w:r>
                    </w:p>
                  </w:txbxContent>
                </v:textbox>
              </v:shape>
            </w:pict>
          </mc:Fallback>
        </mc:AlternateContent>
      </w:r>
    </w:p>
    <w:p w14:paraId="4BFB3128" w14:textId="64621852" w:rsidR="00047A27" w:rsidRPr="006A181B" w:rsidRDefault="00CE7483" w:rsidP="00CE7483">
      <w:pPr>
        <w:tabs>
          <w:tab w:val="left" w:pos="2407"/>
          <w:tab w:val="center" w:pos="4677"/>
          <w:tab w:val="left" w:pos="6845"/>
        </w:tabs>
        <w:autoSpaceDE w:val="0"/>
        <w:autoSpaceDN w:val="0"/>
        <w:adjustRightInd w:val="0"/>
        <w:spacing w:line="360" w:lineRule="auto"/>
        <w:jc w:val="both"/>
        <w:rPr>
          <w:rFonts w:ascii="Arial" w:eastAsia="Calibri" w:hAnsi="Arial" w:cs="Arial"/>
          <w:sz w:val="18"/>
          <w:szCs w:val="18"/>
          <w:lang w:eastAsia="en-US"/>
        </w:rPr>
      </w:pPr>
      <w:r w:rsidRPr="006A181B">
        <w:rPr>
          <w:rFonts w:ascii="Arial" w:eastAsia="Calibri" w:hAnsi="Arial" w:cs="Arial"/>
          <w:lang w:eastAsia="en-US"/>
        </w:rPr>
        <w:tab/>
      </w:r>
      <w:r w:rsidRPr="006A181B">
        <w:rPr>
          <w:rFonts w:ascii="Arial" w:eastAsia="Calibri" w:hAnsi="Arial" w:cs="Arial"/>
          <w:sz w:val="18"/>
          <w:szCs w:val="18"/>
          <w:lang w:eastAsia="en-US"/>
        </w:rPr>
        <w:t>нет</w:t>
      </w:r>
      <w:r w:rsidRPr="006A181B">
        <w:rPr>
          <w:rFonts w:ascii="Arial" w:eastAsia="Calibri" w:hAnsi="Arial" w:cs="Arial"/>
          <w:sz w:val="18"/>
          <w:szCs w:val="18"/>
          <w:lang w:eastAsia="en-US"/>
        </w:rPr>
        <w:tab/>
      </w:r>
      <w:r w:rsidRPr="006A181B">
        <w:rPr>
          <w:rFonts w:ascii="Arial" w:eastAsia="Calibri" w:hAnsi="Arial" w:cs="Arial"/>
          <w:sz w:val="18"/>
          <w:szCs w:val="18"/>
          <w:lang w:eastAsia="en-US"/>
        </w:rPr>
        <w:tab/>
        <w:t>да</w:t>
      </w:r>
    </w:p>
    <w:p w14:paraId="7E99B16E" w14:textId="4CF9E995" w:rsidR="00047A27" w:rsidRPr="00C77CB3" w:rsidRDefault="00EF2B08" w:rsidP="009B6F68">
      <w:pPr>
        <w:autoSpaceDE w:val="0"/>
        <w:autoSpaceDN w:val="0"/>
        <w:adjustRightInd w:val="0"/>
        <w:spacing w:line="360" w:lineRule="auto"/>
        <w:jc w:val="right"/>
        <w:rPr>
          <w:rFonts w:ascii="Arial" w:eastAsia="Calibri" w:hAnsi="Arial" w:cs="Arial"/>
          <w:lang w:eastAsia="en-US"/>
        </w:rPr>
      </w:pPr>
      <w:r w:rsidRPr="006A181B">
        <w:rPr>
          <w:rFonts w:ascii="Arial" w:eastAsia="Calibri" w:hAnsi="Arial" w:cs="Arial"/>
          <w:noProof/>
        </w:rPr>
        <mc:AlternateContent>
          <mc:Choice Requires="wps">
            <w:drawing>
              <wp:anchor distT="0" distB="0" distL="114300" distR="114300" simplePos="0" relativeHeight="251793408" behindDoc="0" locked="0" layoutInCell="1" allowOverlap="1" wp14:anchorId="41CB0560" wp14:editId="78AAAA86">
                <wp:simplePos x="0" y="0"/>
                <wp:positionH relativeFrom="column">
                  <wp:posOffset>4241165</wp:posOffset>
                </wp:positionH>
                <wp:positionV relativeFrom="paragraph">
                  <wp:posOffset>113665</wp:posOffset>
                </wp:positionV>
                <wp:extent cx="341630" cy="0"/>
                <wp:effectExtent l="0" t="76200" r="20320" b="95250"/>
                <wp:wrapNone/>
                <wp:docPr id="29" name="Прямая со стрелкой 29"/>
                <wp:cNvGraphicFramePr/>
                <a:graphic xmlns:a="http://schemas.openxmlformats.org/drawingml/2006/main">
                  <a:graphicData uri="http://schemas.microsoft.com/office/word/2010/wordprocessingShape">
                    <wps:wsp>
                      <wps:cNvCnPr/>
                      <wps:spPr>
                        <a:xfrm>
                          <a:off x="0" y="0"/>
                          <a:ext cx="34163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73747214" id="Прямая со стрелкой 29" o:spid="_x0000_s1026" type="#_x0000_t32" style="position:absolute;margin-left:333.95pt;margin-top:8.95pt;width:26.9pt;height:0;z-index:25179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" strokecolor="black [3040]">
                <v:stroke endarrow="block"/>
              </v:shape>
            </w:pict>
          </mc:Fallback>
        </mc:AlternateContent>
      </w:r>
      <w:r w:rsidR="00CE7483" w:rsidRPr="006A181B">
        <w:rPr>
          <w:rFonts w:ascii="Arial" w:eastAsia="Calibri" w:hAnsi="Arial" w:cs="Arial"/>
          <w:noProof/>
        </w:rPr>
        <mc:AlternateContent>
          <mc:Choice Requires="wps">
            <w:drawing>
              <wp:anchor distT="0" distB="0" distL="114300" distR="114300" simplePos="0" relativeHeight="251792384" behindDoc="0" locked="0" layoutInCell="1" allowOverlap="1" wp14:anchorId="028C84C5" wp14:editId="2A82E9D3">
                <wp:simplePos x="0" y="0"/>
                <wp:positionH relativeFrom="column">
                  <wp:posOffset>1317076</wp:posOffset>
                </wp:positionH>
                <wp:positionV relativeFrom="paragraph">
                  <wp:posOffset>114025</wp:posOffset>
                </wp:positionV>
                <wp:extent cx="345989" cy="0"/>
                <wp:effectExtent l="38100" t="76200" r="0" b="95250"/>
                <wp:wrapNone/>
                <wp:docPr id="28" name="Прямая со стрелкой 28"/>
                <wp:cNvGraphicFramePr/>
                <a:graphic xmlns:a="http://schemas.openxmlformats.org/drawingml/2006/main">
                  <a:graphicData uri="http://schemas.microsoft.com/office/word/2010/wordprocessingShape">
                    <wps:wsp>
                      <wps:cNvCnPr/>
                      <wps:spPr>
                        <a:xfrm flipH="1">
                          <a:off x="0" y="0"/>
                          <a:ext cx="345989"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95F203" id="Прямая со стрелкой 28" o:spid="_x0000_s1026" type="#_x0000_t32" style="position:absolute;margin-left:103.7pt;margin-top:9pt;width:27.25pt;height:0;flip:x;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" strokecolor="black [3040]">
                <v:stroke endarrow="block"/>
              </v:shape>
            </w:pict>
          </mc:Fallback>
        </mc:AlternateContent>
      </w:r>
    </w:p>
    <w:p w14:paraId="6938CA5C" w14:textId="77777777" w:rsidR="00047A27" w:rsidRPr="00C77CB3" w:rsidRDefault="00047A27" w:rsidP="00396F6B">
      <w:pPr>
        <w:autoSpaceDE w:val="0"/>
        <w:autoSpaceDN w:val="0"/>
        <w:adjustRightInd w:val="0"/>
        <w:spacing w:line="360" w:lineRule="auto"/>
        <w:jc w:val="both"/>
        <w:rPr>
          <w:rFonts w:ascii="Arial" w:eastAsia="Calibri" w:hAnsi="Arial" w:cs="Arial"/>
          <w:lang w:eastAsia="en-US"/>
        </w:rPr>
      </w:pPr>
    </w:p>
    <w:p w14:paraId="26F07A8A" w14:textId="77777777" w:rsidR="00396F6B" w:rsidRPr="00C77CB3" w:rsidRDefault="00396F6B" w:rsidP="00396F6B">
      <w:pPr>
        <w:autoSpaceDE w:val="0"/>
        <w:autoSpaceDN w:val="0"/>
        <w:adjustRightInd w:val="0"/>
        <w:spacing w:line="360" w:lineRule="auto"/>
        <w:jc w:val="both"/>
        <w:rPr>
          <w:rFonts w:ascii="Arial" w:eastAsia="Calibri" w:hAnsi="Arial" w:cs="Arial"/>
          <w:lang w:eastAsia="en-US"/>
        </w:rPr>
      </w:pPr>
    </w:p>
    <w:p w14:paraId="0D5593CC" w14:textId="77777777" w:rsidR="00D53884" w:rsidRPr="00C77CB3" w:rsidRDefault="00D53884" w:rsidP="00396F6B">
      <w:pPr>
        <w:autoSpaceDE w:val="0"/>
        <w:autoSpaceDN w:val="0"/>
        <w:adjustRightInd w:val="0"/>
        <w:spacing w:line="360" w:lineRule="auto"/>
        <w:jc w:val="both"/>
        <w:rPr>
          <w:rFonts w:ascii="Arial" w:eastAsia="Calibri" w:hAnsi="Arial" w:cs="Arial"/>
          <w:lang w:eastAsia="en-US"/>
        </w:rPr>
      </w:pPr>
    </w:p>
    <w:p w14:paraId="2E29900E" w14:textId="77777777" w:rsidR="004A2A3E" w:rsidRDefault="004A2A3E" w:rsidP="00CE7483">
      <w:pPr>
        <w:autoSpaceDE w:val="0"/>
        <w:autoSpaceDN w:val="0"/>
        <w:adjustRightInd w:val="0"/>
        <w:jc w:val="center"/>
        <w:rPr>
          <w:rFonts w:ascii="Arial" w:eastAsia="Calibri" w:hAnsi="Arial" w:cs="Arial"/>
          <w:color w:val="000000" w:themeColor="text1"/>
          <w:lang w:eastAsia="en-US"/>
        </w:rPr>
      </w:pPr>
    </w:p>
    <w:p w14:paraId="74F05468" w14:textId="126E7711" w:rsidR="00CE7483" w:rsidRPr="004A2A3E" w:rsidRDefault="00CE7483" w:rsidP="00CE7483">
      <w:pPr>
        <w:autoSpaceDE w:val="0"/>
        <w:autoSpaceDN w:val="0"/>
        <w:adjustRightInd w:val="0"/>
        <w:jc w:val="center"/>
        <w:rPr>
          <w:rFonts w:ascii="Arial" w:eastAsia="Calibri" w:hAnsi="Arial" w:cs="Arial"/>
          <w:bCs/>
          <w:color w:val="000000" w:themeColor="text1"/>
          <w:lang w:eastAsia="en-US"/>
        </w:rPr>
      </w:pPr>
      <w:r w:rsidRPr="004A2A3E">
        <w:rPr>
          <w:rFonts w:ascii="Arial" w:eastAsia="Calibri" w:hAnsi="Arial" w:cs="Arial"/>
          <w:color w:val="000000" w:themeColor="text1"/>
          <w:lang w:eastAsia="en-US"/>
        </w:rPr>
        <w:t>Рисунок</w:t>
      </w:r>
      <w:r w:rsidR="00357747" w:rsidRPr="004A2A3E">
        <w:rPr>
          <w:rFonts w:ascii="Arial" w:eastAsia="Calibri" w:hAnsi="Arial" w:cs="Arial"/>
          <w:color w:val="000000" w:themeColor="text1"/>
          <w:lang w:eastAsia="en-US"/>
        </w:rPr>
        <w:t> </w:t>
      </w:r>
      <w:r w:rsidRPr="004A2A3E">
        <w:rPr>
          <w:rFonts w:ascii="Arial" w:eastAsia="Calibri" w:hAnsi="Arial" w:cs="Arial"/>
          <w:color w:val="000000" w:themeColor="text1"/>
          <w:lang w:eastAsia="en-US"/>
        </w:rPr>
        <w:t>3</w:t>
      </w:r>
      <w:r w:rsidR="00357747" w:rsidRPr="004A2A3E">
        <w:rPr>
          <w:rFonts w:ascii="Arial" w:eastAsia="Calibri" w:hAnsi="Arial" w:cs="Arial"/>
          <w:color w:val="000000" w:themeColor="text1"/>
          <w:lang w:eastAsia="en-US"/>
        </w:rPr>
        <w:t> </w:t>
      </w:r>
      <w:r w:rsidRPr="004A2A3E">
        <w:rPr>
          <w:rFonts w:ascii="Arial" w:eastAsia="Calibri" w:hAnsi="Arial" w:cs="Arial"/>
          <w:bCs/>
          <w:color w:val="000000" w:themeColor="text1"/>
          <w:lang w:eastAsia="en-US"/>
        </w:rPr>
        <w:t>—</w:t>
      </w:r>
      <w:r w:rsidR="00357747" w:rsidRPr="004A2A3E">
        <w:rPr>
          <w:rFonts w:ascii="Arial" w:eastAsia="Calibri" w:hAnsi="Arial" w:cs="Arial"/>
          <w:bCs/>
          <w:color w:val="000000" w:themeColor="text1"/>
          <w:lang w:eastAsia="en-US"/>
        </w:rPr>
        <w:t> </w:t>
      </w:r>
      <w:r w:rsidR="00391573" w:rsidRPr="004A2A3E">
        <w:rPr>
          <w:rFonts w:ascii="Arial" w:eastAsia="Calibri" w:hAnsi="Arial" w:cs="Arial"/>
          <w:bCs/>
          <w:color w:val="000000" w:themeColor="text1"/>
          <w:lang w:eastAsia="en-US"/>
        </w:rPr>
        <w:t>Определение</w:t>
      </w:r>
      <w:r w:rsidRPr="004A2A3E">
        <w:rPr>
          <w:rFonts w:ascii="Arial" w:eastAsia="Calibri" w:hAnsi="Arial" w:cs="Arial"/>
          <w:bCs/>
          <w:color w:val="000000" w:themeColor="text1"/>
          <w:lang w:eastAsia="en-US"/>
        </w:rPr>
        <w:t xml:space="preserve"> воздействующей дозы</w:t>
      </w:r>
    </w:p>
    <w:p w14:paraId="5AE375EE" w14:textId="77777777" w:rsidR="00CE7483" w:rsidRPr="004A2A3E" w:rsidRDefault="00CE7483" w:rsidP="00CE7483">
      <w:pPr>
        <w:autoSpaceDE w:val="0"/>
        <w:autoSpaceDN w:val="0"/>
        <w:adjustRightInd w:val="0"/>
        <w:jc w:val="center"/>
        <w:rPr>
          <w:rFonts w:ascii="Arial" w:eastAsia="Calibri" w:hAnsi="Arial" w:cs="Arial"/>
          <w:bCs/>
          <w:color w:val="000000" w:themeColor="text1"/>
          <w:lang w:eastAsia="en-US"/>
        </w:rPr>
      </w:pPr>
    </w:p>
    <w:p w14:paraId="633006F3" w14:textId="77777777" w:rsidR="00CE7483" w:rsidRPr="00C77CB3" w:rsidRDefault="00CE7483" w:rsidP="00CE7483">
      <w:pPr>
        <w:autoSpaceDE w:val="0"/>
        <w:autoSpaceDN w:val="0"/>
        <w:adjustRightInd w:val="0"/>
        <w:jc w:val="center"/>
        <w:rPr>
          <w:rFonts w:ascii="Arial" w:eastAsia="Calibri" w:hAnsi="Arial" w:cs="Arial"/>
          <w:b/>
          <w:bCs/>
          <w:color w:val="000000" w:themeColor="text1"/>
          <w:sz w:val="20"/>
          <w:szCs w:val="20"/>
          <w:lang w:eastAsia="en-US"/>
        </w:rPr>
      </w:pPr>
    </w:p>
    <w:p w14:paraId="09FF6AE0" w14:textId="347024DC" w:rsidR="00CE7483" w:rsidRPr="006A181B" w:rsidRDefault="00391573" w:rsidP="00956B82">
      <w:pPr>
        <w:suppressAutoHyphens/>
        <w:autoSpaceDE w:val="0"/>
        <w:autoSpaceDN w:val="0"/>
        <w:adjustRightInd w:val="0"/>
        <w:spacing w:line="360" w:lineRule="auto"/>
        <w:ind w:firstLine="426"/>
        <w:jc w:val="both"/>
        <w:rPr>
          <w:rFonts w:ascii="Arial" w:eastAsia="Calibri" w:hAnsi="Arial" w:cs="Arial"/>
          <w:bCs/>
          <w:color w:val="000000" w:themeColor="text1"/>
          <w:lang w:eastAsia="en-US"/>
        </w:rPr>
      </w:pPr>
      <w:r w:rsidRPr="006A181B">
        <w:rPr>
          <w:rFonts w:ascii="Arial" w:hAnsi="Arial" w:cs="Arial"/>
        </w:rPr>
        <w:t>Наихудшая воздействующая доза</w:t>
      </w:r>
      <w:r w:rsidR="00953F9A" w:rsidRPr="006A181B">
        <w:rPr>
          <w:rFonts w:ascii="Arial" w:hAnsi="Arial" w:cs="Arial"/>
        </w:rPr>
        <w:t xml:space="preserve"> </w:t>
      </w:r>
      <w:r w:rsidR="00CE7483" w:rsidRPr="006A181B">
        <w:rPr>
          <w:rFonts w:ascii="Arial" w:eastAsia="Calibri" w:hAnsi="Arial" w:cs="Arial"/>
          <w:bCs/>
          <w:color w:val="000000" w:themeColor="text1"/>
          <w:lang w:eastAsia="en-US"/>
        </w:rPr>
        <w:t xml:space="preserve">должна быть </w:t>
      </w:r>
      <w:r w:rsidRPr="006A181B">
        <w:rPr>
          <w:rFonts w:ascii="Arial" w:eastAsia="Calibri" w:hAnsi="Arial" w:cs="Arial"/>
          <w:bCs/>
          <w:color w:val="000000" w:themeColor="text1"/>
          <w:lang w:eastAsia="en-US"/>
        </w:rPr>
        <w:t>определена</w:t>
      </w:r>
      <w:r w:rsidR="00CE7483" w:rsidRPr="006A181B">
        <w:rPr>
          <w:rFonts w:ascii="Arial" w:eastAsia="Calibri" w:hAnsi="Arial" w:cs="Arial"/>
          <w:bCs/>
          <w:color w:val="000000" w:themeColor="text1"/>
          <w:lang w:eastAsia="en-US"/>
        </w:rPr>
        <w:t xml:space="preserve"> на основании наиболее неблагоприятных условий применения МИ.</w:t>
      </w:r>
    </w:p>
    <w:p w14:paraId="26B3B7CB" w14:textId="4EC1D2D6" w:rsidR="00CE7483" w:rsidRPr="006A181B" w:rsidRDefault="00CE7483" w:rsidP="00956B82">
      <w:pPr>
        <w:suppressAutoHyphens/>
        <w:autoSpaceDE w:val="0"/>
        <w:autoSpaceDN w:val="0"/>
        <w:adjustRightInd w:val="0"/>
        <w:spacing w:line="360" w:lineRule="auto"/>
        <w:ind w:firstLine="426"/>
        <w:jc w:val="both"/>
        <w:rPr>
          <w:rFonts w:ascii="Arial" w:eastAsia="Calibri" w:hAnsi="Arial" w:cs="Arial"/>
          <w:bCs/>
          <w:color w:val="000000" w:themeColor="text1"/>
          <w:lang w:eastAsia="en-US"/>
        </w:rPr>
      </w:pPr>
      <w:r w:rsidRPr="006A181B">
        <w:rPr>
          <w:rFonts w:ascii="Arial" w:eastAsia="Calibri" w:hAnsi="Arial" w:cs="Arial"/>
          <w:bCs/>
          <w:color w:val="000000" w:themeColor="text1"/>
          <w:lang w:eastAsia="en-US"/>
        </w:rPr>
        <w:t xml:space="preserve">Должны </w:t>
      </w:r>
      <w:r w:rsidR="00953F9A" w:rsidRPr="006A181B">
        <w:rPr>
          <w:rFonts w:ascii="Arial" w:eastAsia="Calibri" w:hAnsi="Arial" w:cs="Arial"/>
          <w:bCs/>
          <w:color w:val="000000" w:themeColor="text1"/>
          <w:lang w:eastAsia="en-US"/>
        </w:rPr>
        <w:t xml:space="preserve">применяться следующие допущения при использовании </w:t>
      </w:r>
      <w:r w:rsidR="00953F9A" w:rsidRPr="006A181B">
        <w:rPr>
          <w:rFonts w:ascii="Arial" w:hAnsi="Arial" w:cs="Arial"/>
        </w:rPr>
        <w:t>наихудшей расчетной воздействующей дозы</w:t>
      </w:r>
      <w:r w:rsidRPr="006A181B">
        <w:rPr>
          <w:rFonts w:ascii="Arial" w:eastAsia="Calibri" w:hAnsi="Arial" w:cs="Arial"/>
          <w:bCs/>
          <w:color w:val="000000" w:themeColor="text1"/>
          <w:lang w:eastAsia="en-US"/>
        </w:rPr>
        <w:t>:</w:t>
      </w:r>
    </w:p>
    <w:p w14:paraId="579EBBDB" w14:textId="3A8D5741" w:rsidR="00CE7483" w:rsidRPr="006A181B" w:rsidRDefault="00CE7483" w:rsidP="005C79F8">
      <w:pPr>
        <w:tabs>
          <w:tab w:val="left" w:pos="567"/>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w:t>
      </w:r>
      <w:r w:rsidR="00357747" w:rsidRPr="006A181B">
        <w:rPr>
          <w:rFonts w:ascii="Arial" w:eastAsia="Calibri" w:hAnsi="Arial" w:cs="Arial"/>
          <w:color w:val="000000" w:themeColor="text1"/>
          <w:lang w:eastAsia="en-US"/>
        </w:rPr>
        <w:t> </w:t>
      </w:r>
      <w:r w:rsidR="00727A46">
        <w:rPr>
          <w:rFonts w:ascii="Arial" w:eastAsia="Calibri" w:hAnsi="Arial" w:cs="Arial"/>
          <w:color w:val="000000" w:themeColor="text1"/>
          <w:lang w:eastAsia="en-US"/>
        </w:rPr>
        <w:tab/>
      </w:r>
      <w:r w:rsidR="00095CB8" w:rsidRPr="006A181B">
        <w:rPr>
          <w:rFonts w:ascii="Arial" w:eastAsia="Calibri" w:hAnsi="Arial" w:cs="Arial"/>
          <w:color w:val="000000" w:themeColor="text1"/>
          <w:lang w:eastAsia="en-US"/>
        </w:rPr>
        <w:t>информация о типе химического воздействия</w:t>
      </w:r>
      <w:r w:rsidRPr="006A181B">
        <w:rPr>
          <w:rFonts w:ascii="Arial" w:eastAsia="Calibri" w:hAnsi="Arial" w:cs="Arial"/>
          <w:color w:val="000000" w:themeColor="text1"/>
          <w:lang w:eastAsia="en-US"/>
        </w:rPr>
        <w:t xml:space="preserve">, </w:t>
      </w:r>
      <w:r w:rsidR="00095CB8" w:rsidRPr="006A181B">
        <w:rPr>
          <w:rFonts w:ascii="Arial" w:eastAsia="Calibri" w:hAnsi="Arial" w:cs="Arial"/>
          <w:color w:val="000000" w:themeColor="text1"/>
          <w:lang w:eastAsia="en-US"/>
        </w:rPr>
        <w:t>относящаяся к</w:t>
      </w:r>
      <w:r w:rsidRPr="006A181B">
        <w:rPr>
          <w:rFonts w:ascii="Arial" w:eastAsia="Calibri" w:hAnsi="Arial" w:cs="Arial"/>
          <w:color w:val="000000" w:themeColor="text1"/>
          <w:lang w:eastAsia="en-US"/>
        </w:rPr>
        <w:t xml:space="preserve"> пред</w:t>
      </w:r>
      <w:r w:rsidR="00095CB8" w:rsidRPr="006A181B">
        <w:rPr>
          <w:rFonts w:ascii="Arial" w:eastAsia="Calibri" w:hAnsi="Arial" w:cs="Arial"/>
          <w:color w:val="000000" w:themeColor="text1"/>
          <w:lang w:eastAsia="en-US"/>
        </w:rPr>
        <w:t xml:space="preserve">усмотренному </w:t>
      </w:r>
      <w:r w:rsidRPr="006A181B">
        <w:rPr>
          <w:rFonts w:ascii="Arial" w:eastAsia="Calibri" w:hAnsi="Arial" w:cs="Arial"/>
          <w:color w:val="000000" w:themeColor="text1"/>
          <w:lang w:eastAsia="en-US"/>
        </w:rPr>
        <w:t>применени</w:t>
      </w:r>
      <w:r w:rsidR="00095CB8" w:rsidRPr="006A181B">
        <w:rPr>
          <w:rFonts w:ascii="Arial" w:eastAsia="Calibri" w:hAnsi="Arial" w:cs="Arial"/>
          <w:color w:val="000000" w:themeColor="text1"/>
          <w:lang w:eastAsia="en-US"/>
        </w:rPr>
        <w:t>ю</w:t>
      </w:r>
      <w:r w:rsidRPr="006A181B">
        <w:rPr>
          <w:rFonts w:ascii="Arial" w:eastAsia="Calibri" w:hAnsi="Arial" w:cs="Arial"/>
          <w:color w:val="000000" w:themeColor="text1"/>
          <w:lang w:eastAsia="en-US"/>
        </w:rPr>
        <w:t xml:space="preserve"> МИ (см.</w:t>
      </w:r>
      <w:r w:rsidR="00095CB8" w:rsidRPr="006A181B">
        <w:rPr>
          <w:rFonts w:ascii="Arial" w:eastAsia="Calibri" w:hAnsi="Arial" w:cs="Arial"/>
          <w:color w:val="000000" w:themeColor="text1"/>
          <w:lang w:eastAsia="en-US"/>
        </w:rPr>
        <w:t> </w:t>
      </w:r>
      <w:r w:rsidRPr="006A181B">
        <w:rPr>
          <w:rFonts w:ascii="Arial" w:eastAsia="Calibri" w:hAnsi="Arial" w:cs="Arial"/>
          <w:color w:val="000000" w:themeColor="text1"/>
          <w:lang w:val="en-US" w:eastAsia="en-US"/>
        </w:rPr>
        <w:t>E</w:t>
      </w:r>
      <w:r w:rsidRPr="006A181B">
        <w:rPr>
          <w:rFonts w:ascii="Arial" w:eastAsia="Calibri" w:hAnsi="Arial" w:cs="Arial"/>
          <w:color w:val="000000" w:themeColor="text1"/>
          <w:lang w:eastAsia="en-US"/>
        </w:rPr>
        <w:t>.1);</w:t>
      </w:r>
    </w:p>
    <w:p w14:paraId="7F999855" w14:textId="5B593586" w:rsidR="00CE7483" w:rsidRPr="006A181B" w:rsidRDefault="00CE7483" w:rsidP="005C79F8">
      <w:pPr>
        <w:tabs>
          <w:tab w:val="left" w:pos="567"/>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w:t>
      </w:r>
      <w:r w:rsidR="00357747" w:rsidRPr="006A181B">
        <w:rPr>
          <w:rFonts w:ascii="Arial" w:eastAsia="Calibri" w:hAnsi="Arial" w:cs="Arial"/>
          <w:color w:val="000000" w:themeColor="text1"/>
          <w:lang w:eastAsia="en-US"/>
        </w:rPr>
        <w:t> </w:t>
      </w:r>
      <w:r w:rsidR="00727A46">
        <w:rPr>
          <w:rFonts w:ascii="Arial" w:eastAsia="Calibri" w:hAnsi="Arial" w:cs="Arial"/>
          <w:color w:val="000000" w:themeColor="text1"/>
          <w:lang w:eastAsia="en-US"/>
        </w:rPr>
        <w:tab/>
      </w:r>
      <w:r w:rsidR="00095CB8" w:rsidRPr="006A181B">
        <w:rPr>
          <w:rFonts w:ascii="Arial" w:eastAsia="Calibri" w:hAnsi="Arial" w:cs="Arial"/>
          <w:color w:val="000000" w:themeColor="text1"/>
          <w:lang w:eastAsia="en-US"/>
        </w:rPr>
        <w:t>максимально возможное количество</w:t>
      </w:r>
      <w:r w:rsidRPr="006A181B">
        <w:rPr>
          <w:rFonts w:ascii="Arial" w:eastAsia="Calibri" w:hAnsi="Arial" w:cs="Arial"/>
          <w:color w:val="000000" w:themeColor="text1"/>
          <w:lang w:eastAsia="en-US"/>
        </w:rPr>
        <w:t xml:space="preserve"> МИ, </w:t>
      </w:r>
      <w:r w:rsidR="00095CB8" w:rsidRPr="006A181B">
        <w:rPr>
          <w:rFonts w:ascii="Arial" w:eastAsia="Calibri" w:hAnsi="Arial" w:cs="Arial"/>
          <w:color w:val="000000" w:themeColor="text1"/>
          <w:lang w:eastAsia="en-US"/>
        </w:rPr>
        <w:t>воздействию которого может подвергаться человек в соответствии с назначением МИ, если не обосновано иное</w:t>
      </w:r>
      <w:r w:rsidRPr="006A181B">
        <w:rPr>
          <w:rFonts w:ascii="Arial" w:eastAsia="Calibri" w:hAnsi="Arial" w:cs="Arial"/>
          <w:color w:val="000000" w:themeColor="text1"/>
          <w:lang w:eastAsia="en-US"/>
        </w:rPr>
        <w:t xml:space="preserve"> (см. положения </w:t>
      </w:r>
      <w:r w:rsidRPr="006A181B">
        <w:rPr>
          <w:rFonts w:ascii="Arial" w:eastAsia="Calibri" w:hAnsi="Arial" w:cs="Arial"/>
          <w:color w:val="000000" w:themeColor="text1"/>
          <w:lang w:val="en-US" w:eastAsia="en-US"/>
        </w:rPr>
        <w:t>E</w:t>
      </w:r>
      <w:r w:rsidRPr="006A181B">
        <w:rPr>
          <w:rFonts w:ascii="Arial" w:eastAsia="Calibri" w:hAnsi="Arial" w:cs="Arial"/>
          <w:color w:val="000000" w:themeColor="text1"/>
          <w:lang w:eastAsia="en-US"/>
        </w:rPr>
        <w:t xml:space="preserve">.2 и </w:t>
      </w:r>
      <w:r w:rsidRPr="006A181B">
        <w:rPr>
          <w:rFonts w:ascii="Arial" w:eastAsia="Calibri" w:hAnsi="Arial" w:cs="Arial"/>
          <w:color w:val="000000" w:themeColor="text1"/>
          <w:lang w:val="en-US" w:eastAsia="en-US"/>
        </w:rPr>
        <w:t>E</w:t>
      </w:r>
      <w:r w:rsidRPr="006A181B">
        <w:rPr>
          <w:rFonts w:ascii="Arial" w:eastAsia="Calibri" w:hAnsi="Arial" w:cs="Arial"/>
          <w:color w:val="000000" w:themeColor="text1"/>
          <w:lang w:eastAsia="en-US"/>
        </w:rPr>
        <w:t>.3);</w:t>
      </w:r>
    </w:p>
    <w:p w14:paraId="4276003F" w14:textId="08673884" w:rsidR="00CE7483" w:rsidRPr="006A181B" w:rsidRDefault="00CE7483" w:rsidP="005C79F8">
      <w:pPr>
        <w:tabs>
          <w:tab w:val="left" w:pos="567"/>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w:t>
      </w:r>
      <w:r w:rsidR="00357747" w:rsidRPr="006A181B">
        <w:rPr>
          <w:rFonts w:ascii="Arial" w:eastAsia="Calibri" w:hAnsi="Arial" w:cs="Arial"/>
          <w:color w:val="000000" w:themeColor="text1"/>
          <w:lang w:eastAsia="en-US"/>
        </w:rPr>
        <w:t> </w:t>
      </w:r>
      <w:r w:rsidR="00727A46">
        <w:rPr>
          <w:rFonts w:ascii="Arial" w:eastAsia="Calibri" w:hAnsi="Arial" w:cs="Arial"/>
          <w:color w:val="000000" w:themeColor="text1"/>
          <w:lang w:eastAsia="en-US"/>
        </w:rPr>
        <w:tab/>
      </w:r>
      <w:r w:rsidR="00095CB8" w:rsidRPr="006A181B">
        <w:rPr>
          <w:rFonts w:ascii="Arial" w:eastAsia="Calibri" w:hAnsi="Arial" w:cs="Arial"/>
          <w:color w:val="000000" w:themeColor="text1"/>
          <w:lang w:eastAsia="en-US"/>
        </w:rPr>
        <w:t xml:space="preserve">наименьшая масса тела </w:t>
      </w:r>
      <w:r w:rsidRPr="006A181B">
        <w:rPr>
          <w:rFonts w:ascii="Arial" w:eastAsia="Calibri" w:hAnsi="Arial" w:cs="Arial"/>
          <w:color w:val="000000" w:themeColor="text1"/>
          <w:lang w:eastAsia="en-US"/>
        </w:rPr>
        <w:t xml:space="preserve">индивидуумов, на которых может воздействовать компонент (см. </w:t>
      </w:r>
      <w:r w:rsidRPr="006A181B">
        <w:rPr>
          <w:rFonts w:ascii="Arial" w:eastAsia="Calibri" w:hAnsi="Arial" w:cs="Arial"/>
          <w:color w:val="000000" w:themeColor="text1"/>
          <w:lang w:val="en-US" w:eastAsia="en-US"/>
        </w:rPr>
        <w:t>D</w:t>
      </w:r>
      <w:r w:rsidRPr="006A181B">
        <w:rPr>
          <w:rFonts w:ascii="Arial" w:eastAsia="Calibri" w:hAnsi="Arial" w:cs="Arial"/>
          <w:color w:val="000000" w:themeColor="text1"/>
          <w:lang w:eastAsia="en-US"/>
        </w:rPr>
        <w:t xml:space="preserve">.2.1 и положения </w:t>
      </w:r>
      <w:r w:rsidRPr="006A181B">
        <w:rPr>
          <w:rFonts w:ascii="Arial" w:eastAsia="Calibri" w:hAnsi="Arial" w:cs="Arial"/>
          <w:color w:val="000000" w:themeColor="text1"/>
          <w:lang w:val="en-US" w:eastAsia="en-US"/>
        </w:rPr>
        <w:t>E</w:t>
      </w:r>
      <w:r w:rsidRPr="006A181B">
        <w:rPr>
          <w:rFonts w:ascii="Arial" w:eastAsia="Calibri" w:hAnsi="Arial" w:cs="Arial"/>
          <w:color w:val="000000" w:themeColor="text1"/>
          <w:lang w:eastAsia="en-US"/>
        </w:rPr>
        <w:t xml:space="preserve">.2 и </w:t>
      </w:r>
      <w:r w:rsidRPr="006A181B">
        <w:rPr>
          <w:rFonts w:ascii="Arial" w:eastAsia="Calibri" w:hAnsi="Arial" w:cs="Arial"/>
          <w:color w:val="000000" w:themeColor="text1"/>
          <w:lang w:val="en-US" w:eastAsia="en-US"/>
        </w:rPr>
        <w:t>E</w:t>
      </w:r>
      <w:r w:rsidRPr="006A181B">
        <w:rPr>
          <w:rFonts w:ascii="Arial" w:eastAsia="Calibri" w:hAnsi="Arial" w:cs="Arial"/>
          <w:color w:val="000000" w:themeColor="text1"/>
          <w:lang w:eastAsia="en-US"/>
        </w:rPr>
        <w:t>.3).</w:t>
      </w:r>
    </w:p>
    <w:p w14:paraId="67367E8D" w14:textId="77777777" w:rsidR="00CE7483" w:rsidRPr="005C79F8" w:rsidRDefault="00CE7483" w:rsidP="00956B82">
      <w:pPr>
        <w:autoSpaceDE w:val="0"/>
        <w:autoSpaceDN w:val="0"/>
        <w:adjustRightInd w:val="0"/>
        <w:spacing w:line="360" w:lineRule="auto"/>
        <w:ind w:firstLine="426"/>
        <w:jc w:val="both"/>
        <w:rPr>
          <w:rFonts w:eastAsia="Calibri"/>
          <w:color w:val="000000" w:themeColor="text1"/>
          <w:sz w:val="20"/>
          <w:szCs w:val="20"/>
          <w:lang w:eastAsia="en-US"/>
        </w:rPr>
      </w:pPr>
    </w:p>
    <w:p w14:paraId="43F44508" w14:textId="666801A1" w:rsidR="00CE7483" w:rsidRPr="006A181B"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sz w:val="22"/>
          <w:szCs w:val="22"/>
          <w:lang w:eastAsia="en-US"/>
        </w:rPr>
      </w:pPr>
      <w:r w:rsidRPr="006A181B">
        <w:rPr>
          <w:rFonts w:ascii="Arial" w:eastAsia="Calibri" w:hAnsi="Arial" w:cs="Arial"/>
          <w:color w:val="000000" w:themeColor="text1"/>
          <w:spacing w:val="20"/>
          <w:sz w:val="22"/>
          <w:szCs w:val="22"/>
          <w:lang w:eastAsia="en-US"/>
        </w:rPr>
        <w:t>Примечание</w:t>
      </w:r>
      <w:r w:rsidR="00357747" w:rsidRPr="006A181B">
        <w:rPr>
          <w:rFonts w:ascii="Arial" w:eastAsia="Calibri" w:hAnsi="Arial" w:cs="Arial"/>
          <w:color w:val="000000" w:themeColor="text1"/>
          <w:spacing w:val="20"/>
          <w:sz w:val="22"/>
          <w:szCs w:val="22"/>
          <w:lang w:eastAsia="en-US"/>
        </w:rPr>
        <w:t> </w:t>
      </w:r>
      <w:r w:rsidRPr="006A181B">
        <w:rPr>
          <w:rFonts w:ascii="Arial" w:eastAsia="Calibri" w:hAnsi="Arial" w:cs="Arial"/>
          <w:color w:val="000000" w:themeColor="text1"/>
          <w:sz w:val="22"/>
          <w:szCs w:val="22"/>
          <w:lang w:eastAsia="en-US"/>
        </w:rPr>
        <w:t>2</w:t>
      </w:r>
      <w:r w:rsidR="00943D41" w:rsidRPr="00943D41">
        <w:rPr>
          <w:rFonts w:ascii="Arial" w:eastAsia="Calibri" w:hAnsi="Arial" w:cs="Arial"/>
          <w:color w:val="000000" w:themeColor="text1"/>
          <w:sz w:val="22"/>
          <w:szCs w:val="22"/>
          <w:lang w:eastAsia="en-US"/>
        </w:rPr>
        <w:t>—</w:t>
      </w:r>
      <w:r w:rsidRPr="006A181B">
        <w:rPr>
          <w:rFonts w:ascii="Arial" w:eastAsia="Calibri" w:hAnsi="Arial" w:cs="Arial"/>
          <w:color w:val="000000" w:themeColor="text1"/>
          <w:sz w:val="22"/>
          <w:szCs w:val="22"/>
          <w:lang w:eastAsia="en-US"/>
        </w:rPr>
        <w:t xml:space="preserve"> </w:t>
      </w:r>
      <w:r w:rsidRPr="006A181B">
        <w:rPr>
          <w:rFonts w:ascii="Arial" w:eastAsia="Calibri" w:hAnsi="Arial" w:cs="Arial"/>
          <w:color w:val="000000" w:themeColor="text1"/>
          <w:sz w:val="22"/>
          <w:szCs w:val="22"/>
          <w:lang w:val="en-US" w:eastAsia="en-US"/>
        </w:rPr>
        <w:t>ISO</w:t>
      </w:r>
      <w:r w:rsidR="00095CB8" w:rsidRPr="006A181B">
        <w:rPr>
          <w:rFonts w:ascii="Arial" w:eastAsia="Calibri" w:hAnsi="Arial" w:cs="Arial"/>
          <w:color w:val="000000" w:themeColor="text1"/>
          <w:sz w:val="22"/>
          <w:szCs w:val="22"/>
          <w:lang w:eastAsia="en-US"/>
        </w:rPr>
        <w:t> </w:t>
      </w:r>
      <w:r w:rsidRPr="006A181B">
        <w:rPr>
          <w:rFonts w:ascii="Arial" w:eastAsia="Calibri" w:hAnsi="Arial" w:cs="Arial"/>
          <w:color w:val="000000" w:themeColor="text1"/>
          <w:sz w:val="22"/>
          <w:szCs w:val="22"/>
          <w:lang w:eastAsia="en-US"/>
        </w:rPr>
        <w:t xml:space="preserve">10993-18:2020, </w:t>
      </w:r>
      <w:r w:rsidR="00095CB8" w:rsidRPr="006A181B">
        <w:rPr>
          <w:rFonts w:ascii="Arial" w:eastAsia="Calibri" w:hAnsi="Arial" w:cs="Arial"/>
          <w:color w:val="000000" w:themeColor="text1"/>
          <w:sz w:val="22"/>
          <w:szCs w:val="22"/>
          <w:lang w:eastAsia="en-US"/>
        </w:rPr>
        <w:t>раздел </w:t>
      </w:r>
      <w:r w:rsidRPr="006A181B">
        <w:rPr>
          <w:rFonts w:ascii="Arial" w:eastAsia="Calibri" w:hAnsi="Arial" w:cs="Arial"/>
          <w:color w:val="000000" w:themeColor="text1"/>
          <w:sz w:val="22"/>
          <w:szCs w:val="22"/>
          <w:lang w:eastAsia="en-US"/>
        </w:rPr>
        <w:t xml:space="preserve">5 включает подходы </w:t>
      </w:r>
      <w:r w:rsidR="00095CB8" w:rsidRPr="006A181B">
        <w:rPr>
          <w:rFonts w:ascii="Arial" w:eastAsia="Calibri" w:hAnsi="Arial" w:cs="Arial"/>
          <w:color w:val="000000" w:themeColor="text1"/>
          <w:sz w:val="22"/>
          <w:szCs w:val="22"/>
          <w:lang w:eastAsia="en-US"/>
        </w:rPr>
        <w:t>к определению химических характеристик</w:t>
      </w:r>
      <w:r w:rsidRPr="006A181B">
        <w:rPr>
          <w:rFonts w:ascii="Arial" w:eastAsia="Calibri" w:hAnsi="Arial" w:cs="Arial"/>
          <w:color w:val="000000" w:themeColor="text1"/>
          <w:sz w:val="22"/>
          <w:szCs w:val="22"/>
          <w:lang w:eastAsia="en-US"/>
        </w:rPr>
        <w:t xml:space="preserve">, которые различаются </w:t>
      </w:r>
      <w:r w:rsidR="000917A3" w:rsidRPr="006A181B">
        <w:rPr>
          <w:rFonts w:ascii="Arial" w:eastAsia="Calibri" w:hAnsi="Arial" w:cs="Arial"/>
          <w:color w:val="000000" w:themeColor="text1"/>
          <w:sz w:val="22"/>
          <w:szCs w:val="22"/>
          <w:lang w:eastAsia="en-US"/>
        </w:rPr>
        <w:t>в зависимости от предусмотренного использования</w:t>
      </w:r>
      <w:r w:rsidRPr="006A181B">
        <w:rPr>
          <w:rFonts w:ascii="Arial" w:eastAsia="Calibri" w:hAnsi="Arial" w:cs="Arial"/>
          <w:color w:val="000000" w:themeColor="text1"/>
          <w:sz w:val="22"/>
          <w:szCs w:val="22"/>
          <w:lang w:eastAsia="en-US"/>
        </w:rPr>
        <w:t xml:space="preserve"> МИ. </w:t>
      </w:r>
      <w:r w:rsidR="000917A3" w:rsidRPr="006A181B">
        <w:rPr>
          <w:rFonts w:ascii="Arial" w:eastAsia="Calibri" w:hAnsi="Arial" w:cs="Arial"/>
          <w:color w:val="000000" w:themeColor="text1"/>
          <w:sz w:val="22"/>
          <w:szCs w:val="22"/>
          <w:lang w:eastAsia="en-US"/>
        </w:rPr>
        <w:t xml:space="preserve">В ходе сбора информации и экстракции устанавливается предполагаемая </w:t>
      </w:r>
      <w:r w:rsidR="00CB571D" w:rsidRPr="006A181B">
        <w:rPr>
          <w:rFonts w:ascii="Arial" w:hAnsi="Arial" w:cs="Arial"/>
        </w:rPr>
        <w:t>наихудшая воздействующая доза</w:t>
      </w:r>
      <w:r w:rsidR="000917A3" w:rsidRPr="006A181B">
        <w:rPr>
          <w:rFonts w:ascii="Arial" w:eastAsia="Calibri" w:hAnsi="Arial" w:cs="Arial"/>
          <w:color w:val="000000" w:themeColor="text1"/>
          <w:sz w:val="22"/>
          <w:szCs w:val="22"/>
          <w:lang w:eastAsia="en-US"/>
        </w:rPr>
        <w:t xml:space="preserve">, основанная на общем количестве каждого химического компонента, </w:t>
      </w:r>
      <w:r w:rsidR="00CB571D" w:rsidRPr="006A181B">
        <w:rPr>
          <w:rFonts w:ascii="Arial" w:eastAsia="Calibri" w:hAnsi="Arial" w:cs="Arial"/>
          <w:color w:val="000000" w:themeColor="text1"/>
          <w:sz w:val="22"/>
          <w:szCs w:val="22"/>
          <w:lang w:eastAsia="en-US"/>
        </w:rPr>
        <w:t>высвободившегося</w:t>
      </w:r>
      <w:r w:rsidR="000917A3" w:rsidRPr="006A181B">
        <w:rPr>
          <w:rFonts w:ascii="Arial" w:eastAsia="Calibri" w:hAnsi="Arial" w:cs="Arial"/>
          <w:color w:val="000000" w:themeColor="text1"/>
          <w:sz w:val="22"/>
          <w:szCs w:val="22"/>
          <w:lang w:eastAsia="en-US"/>
        </w:rPr>
        <w:t xml:space="preserve"> из </w:t>
      </w:r>
      <w:r w:rsidR="00CB571D" w:rsidRPr="006A181B">
        <w:rPr>
          <w:rFonts w:ascii="Arial" w:eastAsia="Calibri" w:hAnsi="Arial" w:cs="Arial"/>
          <w:color w:val="000000" w:themeColor="text1"/>
          <w:sz w:val="22"/>
          <w:szCs w:val="22"/>
          <w:lang w:eastAsia="en-US"/>
        </w:rPr>
        <w:t>МИ</w:t>
      </w:r>
      <w:r w:rsidR="000917A3" w:rsidRPr="006A181B">
        <w:rPr>
          <w:rFonts w:ascii="Arial" w:eastAsia="Calibri" w:hAnsi="Arial" w:cs="Arial"/>
          <w:color w:val="000000" w:themeColor="text1"/>
          <w:sz w:val="22"/>
          <w:szCs w:val="22"/>
          <w:lang w:eastAsia="en-US"/>
        </w:rPr>
        <w:t>, см. ISO 10993-18:2020, 5.4.</w:t>
      </w:r>
      <w:r w:rsidRPr="006A181B">
        <w:rPr>
          <w:rFonts w:ascii="Arial" w:eastAsia="Calibri" w:hAnsi="Arial" w:cs="Arial"/>
          <w:color w:val="000000" w:themeColor="text1"/>
          <w:sz w:val="22"/>
          <w:szCs w:val="22"/>
          <w:lang w:eastAsia="en-US"/>
        </w:rPr>
        <w:t xml:space="preserve"> </w:t>
      </w:r>
      <w:r w:rsidR="00CB571D" w:rsidRPr="006A181B">
        <w:rPr>
          <w:rFonts w:ascii="Arial" w:eastAsia="Calibri" w:hAnsi="Arial" w:cs="Arial"/>
          <w:color w:val="000000" w:themeColor="text1"/>
          <w:sz w:val="22"/>
          <w:szCs w:val="22"/>
          <w:lang w:eastAsia="en-US"/>
        </w:rPr>
        <w:t>Опредеение</w:t>
      </w:r>
      <w:r w:rsidRPr="006A181B">
        <w:rPr>
          <w:rFonts w:ascii="Arial" w:eastAsia="Calibri" w:hAnsi="Arial" w:cs="Arial"/>
          <w:color w:val="000000" w:themeColor="text1"/>
          <w:sz w:val="22"/>
          <w:szCs w:val="22"/>
          <w:lang w:eastAsia="en-US"/>
        </w:rPr>
        <w:t xml:space="preserve"> реального</w:t>
      </w:r>
      <w:r w:rsidR="000917A3" w:rsidRPr="006A181B">
        <w:rPr>
          <w:rFonts w:ascii="Arial" w:eastAsia="Calibri" w:hAnsi="Arial" w:cs="Arial"/>
          <w:color w:val="000000" w:themeColor="text1"/>
          <w:sz w:val="22"/>
          <w:szCs w:val="22"/>
          <w:lang w:eastAsia="en-US"/>
        </w:rPr>
        <w:t xml:space="preserve"> </w:t>
      </w:r>
      <w:r w:rsidRPr="006A181B">
        <w:rPr>
          <w:rFonts w:ascii="Arial" w:eastAsia="Calibri" w:hAnsi="Arial" w:cs="Arial"/>
          <w:color w:val="000000" w:themeColor="text1"/>
          <w:sz w:val="22"/>
          <w:szCs w:val="22"/>
          <w:lang w:eastAsia="en-US"/>
        </w:rPr>
        <w:t xml:space="preserve">воздействия описано в </w:t>
      </w:r>
      <w:r w:rsidRPr="006A181B">
        <w:rPr>
          <w:rFonts w:ascii="Arial" w:eastAsia="Calibri" w:hAnsi="Arial" w:cs="Arial"/>
          <w:color w:val="000000" w:themeColor="text1"/>
          <w:sz w:val="22"/>
          <w:szCs w:val="22"/>
          <w:lang w:val="en-US" w:eastAsia="en-US"/>
        </w:rPr>
        <w:t>ISO</w:t>
      </w:r>
      <w:r w:rsidRPr="006A181B">
        <w:rPr>
          <w:rFonts w:ascii="Arial" w:eastAsia="Calibri" w:hAnsi="Arial" w:cs="Arial"/>
          <w:color w:val="000000" w:themeColor="text1"/>
          <w:sz w:val="22"/>
          <w:szCs w:val="22"/>
          <w:lang w:eastAsia="en-US"/>
        </w:rPr>
        <w:t xml:space="preserve"> 10993-18:2020, 5.8.</w:t>
      </w:r>
    </w:p>
    <w:p w14:paraId="30A1C363" w14:textId="77777777" w:rsidR="00CE7483" w:rsidRPr="005C79F8" w:rsidRDefault="00CE7483" w:rsidP="00956B82">
      <w:pPr>
        <w:suppressAutoHyphens/>
        <w:autoSpaceDE w:val="0"/>
        <w:autoSpaceDN w:val="0"/>
        <w:adjustRightInd w:val="0"/>
        <w:spacing w:line="360" w:lineRule="auto"/>
        <w:ind w:firstLine="426"/>
        <w:jc w:val="both"/>
        <w:rPr>
          <w:rFonts w:eastAsia="Calibri"/>
          <w:color w:val="000000" w:themeColor="text1"/>
          <w:sz w:val="20"/>
          <w:szCs w:val="20"/>
          <w:lang w:eastAsia="en-US"/>
        </w:rPr>
      </w:pPr>
    </w:p>
    <w:p w14:paraId="0D091D13" w14:textId="4C913F03" w:rsidR="00CE7483" w:rsidRPr="006A181B"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Когда оценка токсикологического риска применяется к индивидуумам с уникальной чувствительностью (см.</w:t>
      </w:r>
      <w:r w:rsidR="00357747" w:rsidRPr="006A181B">
        <w:rPr>
          <w:rFonts w:ascii="Arial" w:eastAsia="Calibri" w:hAnsi="Arial" w:cs="Arial"/>
          <w:color w:val="000000" w:themeColor="text1"/>
          <w:lang w:eastAsia="en-US"/>
        </w:rPr>
        <w:t> </w:t>
      </w:r>
      <w:r w:rsidRPr="006A181B">
        <w:rPr>
          <w:rFonts w:ascii="Arial" w:eastAsia="Calibri" w:hAnsi="Arial" w:cs="Arial"/>
          <w:color w:val="000000" w:themeColor="text1"/>
          <w:lang w:val="en-US" w:eastAsia="en-US"/>
        </w:rPr>
        <w:t>C</w:t>
      </w:r>
      <w:r w:rsidRPr="006A181B">
        <w:rPr>
          <w:rFonts w:ascii="Arial" w:eastAsia="Calibri" w:hAnsi="Arial" w:cs="Arial"/>
          <w:color w:val="000000" w:themeColor="text1"/>
          <w:lang w:eastAsia="en-US"/>
        </w:rPr>
        <w:t xml:space="preserve">.2.2.2), </w:t>
      </w:r>
      <w:r w:rsidR="00CB571D" w:rsidRPr="006A181B">
        <w:rPr>
          <w:rFonts w:ascii="Arial" w:eastAsia="Calibri" w:hAnsi="Arial" w:cs="Arial"/>
          <w:color w:val="000000" w:themeColor="text1"/>
          <w:lang w:eastAsia="en-US"/>
        </w:rPr>
        <w:t>при определении</w:t>
      </w:r>
      <w:r w:rsidRPr="006A181B">
        <w:rPr>
          <w:rFonts w:ascii="Arial" w:eastAsia="Calibri" w:hAnsi="Arial" w:cs="Arial"/>
          <w:color w:val="000000" w:themeColor="text1"/>
          <w:lang w:eastAsia="en-US"/>
        </w:rPr>
        <w:t xml:space="preserve"> воздействия необходимо использовать дополнительные расчеты воздействующей дозы, основанные на массе тела, </w:t>
      </w:r>
      <w:r w:rsidR="00CB571D" w:rsidRPr="006A181B">
        <w:rPr>
          <w:rFonts w:ascii="Arial" w:eastAsia="Calibri" w:hAnsi="Arial" w:cs="Arial"/>
          <w:color w:val="000000" w:themeColor="text1"/>
          <w:lang w:eastAsia="en-US"/>
        </w:rPr>
        <w:t xml:space="preserve">характерной </w:t>
      </w:r>
      <w:r w:rsidRPr="006A181B">
        <w:rPr>
          <w:rFonts w:ascii="Arial" w:eastAsia="Calibri" w:hAnsi="Arial" w:cs="Arial"/>
          <w:color w:val="000000" w:themeColor="text1"/>
          <w:lang w:eastAsia="en-US"/>
        </w:rPr>
        <w:t xml:space="preserve">для </w:t>
      </w:r>
      <w:r w:rsidR="00CB571D" w:rsidRPr="006A181B">
        <w:rPr>
          <w:rFonts w:ascii="Arial" w:eastAsia="Calibri" w:hAnsi="Arial" w:cs="Arial"/>
          <w:color w:val="000000" w:themeColor="text1"/>
          <w:lang w:eastAsia="en-US"/>
        </w:rPr>
        <w:t>этих лиц</w:t>
      </w:r>
      <w:r w:rsidRPr="006A181B">
        <w:rPr>
          <w:rFonts w:ascii="Arial" w:eastAsia="Calibri" w:hAnsi="Arial" w:cs="Arial"/>
          <w:color w:val="000000" w:themeColor="text1"/>
          <w:lang w:eastAsia="en-US"/>
        </w:rPr>
        <w:t xml:space="preserve"> (см.</w:t>
      </w:r>
      <w:r w:rsidR="00357747" w:rsidRPr="006A181B">
        <w:rPr>
          <w:rFonts w:ascii="Arial" w:eastAsia="Calibri" w:hAnsi="Arial" w:cs="Arial"/>
          <w:color w:val="000000" w:themeColor="text1"/>
          <w:lang w:eastAsia="en-US"/>
        </w:rPr>
        <w:t> </w:t>
      </w:r>
      <w:r w:rsidRPr="006A181B">
        <w:rPr>
          <w:rFonts w:ascii="Arial" w:eastAsia="Calibri" w:hAnsi="Arial" w:cs="Arial"/>
          <w:color w:val="000000" w:themeColor="text1"/>
          <w:lang w:val="en-US" w:eastAsia="en-US"/>
        </w:rPr>
        <w:t>D</w:t>
      </w:r>
      <w:r w:rsidRPr="006A181B">
        <w:rPr>
          <w:rFonts w:ascii="Arial" w:eastAsia="Calibri" w:hAnsi="Arial" w:cs="Arial"/>
          <w:color w:val="000000" w:themeColor="text1"/>
          <w:lang w:eastAsia="en-US"/>
        </w:rPr>
        <w:t xml:space="preserve">.2.1) как обозначено в приложении Е, </w:t>
      </w:r>
      <w:r w:rsidR="00CB571D" w:rsidRPr="006A181B">
        <w:rPr>
          <w:rFonts w:ascii="Arial" w:eastAsia="Calibri" w:hAnsi="Arial" w:cs="Arial"/>
          <w:color w:val="000000" w:themeColor="text1"/>
          <w:lang w:eastAsia="en-US"/>
        </w:rPr>
        <w:t>за исключением случаев, когда это обосновано подтверждающими доказательствами.</w:t>
      </w:r>
    </w:p>
    <w:p w14:paraId="31AD1B39" w14:textId="6B5E38A8" w:rsidR="00CE7483" w:rsidRPr="006A181B" w:rsidRDefault="00CE7483" w:rsidP="005C79F8">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 xml:space="preserve">При учете в отчетности данных химической характеристики согласно </w:t>
      </w:r>
      <w:r w:rsidRPr="006A181B">
        <w:rPr>
          <w:rFonts w:ascii="Arial" w:eastAsia="Calibri" w:hAnsi="Arial" w:cs="Arial"/>
          <w:color w:val="000000" w:themeColor="text1"/>
          <w:lang w:val="en-US" w:eastAsia="en-US"/>
        </w:rPr>
        <w:t>ISO</w:t>
      </w:r>
      <w:r w:rsidRPr="006A181B">
        <w:rPr>
          <w:rFonts w:ascii="Arial" w:eastAsia="Calibri" w:hAnsi="Arial" w:cs="Arial"/>
          <w:color w:val="000000" w:themeColor="text1"/>
          <w:lang w:eastAsia="en-US"/>
        </w:rPr>
        <w:t xml:space="preserve"> 10993-18, максимальное </w:t>
      </w:r>
      <w:r w:rsidR="00CB571D" w:rsidRPr="006A181B">
        <w:rPr>
          <w:rFonts w:ascii="Arial" w:eastAsia="Calibri" w:hAnsi="Arial" w:cs="Arial"/>
          <w:color w:val="000000" w:themeColor="text1"/>
          <w:lang w:eastAsia="en-US"/>
        </w:rPr>
        <w:t>количество</w:t>
      </w:r>
      <w:r w:rsidRPr="006A181B">
        <w:rPr>
          <w:rFonts w:ascii="Arial" w:eastAsia="Calibri" w:hAnsi="Arial" w:cs="Arial"/>
          <w:color w:val="000000" w:themeColor="text1"/>
          <w:lang w:eastAsia="en-US"/>
        </w:rPr>
        <w:t xml:space="preserve"> </w:t>
      </w:r>
      <w:r w:rsidR="003F3596" w:rsidRPr="006A181B">
        <w:rPr>
          <w:rFonts w:ascii="Arial" w:eastAsia="Calibri" w:hAnsi="Arial" w:cs="Arial"/>
          <w:color w:val="000000" w:themeColor="text1"/>
          <w:lang w:eastAsia="en-US"/>
        </w:rPr>
        <w:t>МИ</w:t>
      </w:r>
      <w:r w:rsidRPr="006A181B">
        <w:rPr>
          <w:rFonts w:ascii="Arial" w:eastAsia="Calibri" w:hAnsi="Arial" w:cs="Arial"/>
          <w:color w:val="000000" w:themeColor="text1"/>
          <w:lang w:eastAsia="en-US"/>
        </w:rPr>
        <w:t xml:space="preserve">, которые одновременно контактируют с организмом, должны быть учтены </w:t>
      </w:r>
      <w:r w:rsidR="00CB571D" w:rsidRPr="006A181B">
        <w:rPr>
          <w:rFonts w:ascii="Arial" w:eastAsia="Calibri" w:hAnsi="Arial" w:cs="Arial"/>
          <w:color w:val="000000" w:themeColor="text1"/>
          <w:lang w:eastAsia="en-US"/>
        </w:rPr>
        <w:t>при расчете</w:t>
      </w:r>
      <w:r w:rsidRPr="006A181B">
        <w:rPr>
          <w:rFonts w:ascii="Arial" w:eastAsia="Calibri" w:hAnsi="Arial" w:cs="Arial"/>
          <w:color w:val="000000" w:themeColor="text1"/>
          <w:lang w:eastAsia="en-US"/>
        </w:rPr>
        <w:t xml:space="preserve"> </w:t>
      </w:r>
      <w:r w:rsidR="00CB571D" w:rsidRPr="006A181B">
        <w:rPr>
          <w:rFonts w:ascii="Arial" w:hAnsi="Arial" w:cs="Arial"/>
        </w:rPr>
        <w:t>наихудшая воздействующая доза</w:t>
      </w:r>
      <w:r w:rsidRPr="006A181B">
        <w:rPr>
          <w:rFonts w:ascii="Arial" w:eastAsia="Calibri" w:hAnsi="Arial" w:cs="Arial"/>
          <w:color w:val="000000" w:themeColor="text1"/>
          <w:lang w:eastAsia="en-US"/>
        </w:rPr>
        <w:t xml:space="preserve"> каждого компонента, </w:t>
      </w:r>
      <w:r w:rsidR="00CB571D" w:rsidRPr="006A181B">
        <w:rPr>
          <w:rFonts w:ascii="Arial" w:eastAsia="Calibri" w:hAnsi="Arial" w:cs="Arial"/>
          <w:color w:val="000000" w:themeColor="text1"/>
          <w:lang w:eastAsia="en-US"/>
        </w:rPr>
        <w:t>воздействию которого может подвергнуться человек.</w:t>
      </w:r>
    </w:p>
    <w:p w14:paraId="58FA31D2" w14:textId="6B802412" w:rsidR="00CE7483" w:rsidRPr="006A181B" w:rsidRDefault="00CE7483" w:rsidP="005C79F8">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 xml:space="preserve">Допущения о применении конкретного </w:t>
      </w:r>
      <w:r w:rsidR="003F3596" w:rsidRPr="006A181B">
        <w:rPr>
          <w:rFonts w:ascii="Arial" w:eastAsia="Calibri" w:hAnsi="Arial" w:cs="Arial"/>
          <w:color w:val="000000" w:themeColor="text1"/>
          <w:lang w:eastAsia="en-US"/>
        </w:rPr>
        <w:t>МИ</w:t>
      </w:r>
      <w:r w:rsidRPr="006A181B">
        <w:rPr>
          <w:rFonts w:ascii="Arial" w:eastAsia="Calibri" w:hAnsi="Arial" w:cs="Arial"/>
          <w:color w:val="000000" w:themeColor="text1"/>
          <w:lang w:eastAsia="en-US"/>
        </w:rPr>
        <w:t>, используемые для расчета воздействующей дозы, должны быть обоснованы и отражены документально.</w:t>
      </w:r>
    </w:p>
    <w:p w14:paraId="11563682" w14:textId="06DBDF0B" w:rsidR="00CE7483" w:rsidRPr="006A181B" w:rsidRDefault="00CE7483" w:rsidP="005C79F8">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 xml:space="preserve">Метод, используемый для вычисления </w:t>
      </w:r>
      <w:r w:rsidR="00CB571D" w:rsidRPr="006A181B">
        <w:rPr>
          <w:rFonts w:ascii="Arial" w:eastAsia="Calibri" w:hAnsi="Arial" w:cs="Arial"/>
          <w:color w:val="000000" w:themeColor="text1"/>
          <w:lang w:eastAsia="en-US"/>
        </w:rPr>
        <w:t>воздействующей дозы,</w:t>
      </w:r>
      <w:r w:rsidRPr="006A181B">
        <w:rPr>
          <w:rFonts w:ascii="Arial" w:eastAsia="Calibri" w:hAnsi="Arial" w:cs="Arial"/>
          <w:color w:val="000000" w:themeColor="text1"/>
          <w:lang w:eastAsia="en-US"/>
        </w:rPr>
        <w:t xml:space="preserve"> должен соответств</w:t>
      </w:r>
      <w:r w:rsidR="00CB571D" w:rsidRPr="006A181B">
        <w:rPr>
          <w:rFonts w:ascii="Arial" w:eastAsia="Calibri" w:hAnsi="Arial" w:cs="Arial"/>
          <w:color w:val="000000" w:themeColor="text1"/>
          <w:lang w:eastAsia="en-US"/>
        </w:rPr>
        <w:t>овать</w:t>
      </w:r>
      <w:r w:rsidRPr="006A181B">
        <w:rPr>
          <w:rFonts w:ascii="Arial" w:eastAsia="Calibri" w:hAnsi="Arial" w:cs="Arial"/>
          <w:color w:val="000000" w:themeColor="text1"/>
          <w:lang w:eastAsia="en-US"/>
        </w:rPr>
        <w:t xml:space="preserve"> приложени</w:t>
      </w:r>
      <w:r w:rsidR="00CB571D" w:rsidRPr="006A181B">
        <w:rPr>
          <w:rFonts w:ascii="Arial" w:eastAsia="Calibri" w:hAnsi="Arial" w:cs="Arial"/>
          <w:color w:val="000000" w:themeColor="text1"/>
          <w:lang w:eastAsia="en-US"/>
        </w:rPr>
        <w:t>ю</w:t>
      </w:r>
      <w:r w:rsidRPr="006A181B">
        <w:rPr>
          <w:rFonts w:ascii="Arial" w:eastAsia="Calibri" w:hAnsi="Arial" w:cs="Arial"/>
          <w:color w:val="000000" w:themeColor="text1"/>
          <w:lang w:eastAsia="en-US"/>
        </w:rPr>
        <w:t xml:space="preserve"> </w:t>
      </w:r>
      <w:r w:rsidRPr="006A181B">
        <w:rPr>
          <w:rFonts w:ascii="Arial" w:eastAsia="Calibri" w:hAnsi="Arial" w:cs="Arial"/>
          <w:color w:val="000000" w:themeColor="text1"/>
          <w:lang w:val="en-US" w:eastAsia="en-US"/>
        </w:rPr>
        <w:t>E</w:t>
      </w:r>
      <w:r w:rsidRPr="006A181B">
        <w:rPr>
          <w:rFonts w:ascii="Arial" w:eastAsia="Calibri" w:hAnsi="Arial" w:cs="Arial"/>
          <w:color w:val="000000" w:themeColor="text1"/>
          <w:lang w:eastAsia="en-US"/>
        </w:rPr>
        <w:t>. Применение дополнительных допущений и вычислений, используемых при расчете, должно быть обосновано и отражено документально.</w:t>
      </w:r>
    </w:p>
    <w:p w14:paraId="4210849F" w14:textId="7C476D27" w:rsidR="00CE7483" w:rsidRPr="006A181B" w:rsidRDefault="006A181B" w:rsidP="005C79F8">
      <w:pPr>
        <w:tabs>
          <w:tab w:val="left" w:pos="3454"/>
        </w:tabs>
        <w:suppressAutoHyphens/>
        <w:autoSpaceDE w:val="0"/>
        <w:autoSpaceDN w:val="0"/>
        <w:adjustRightInd w:val="0"/>
        <w:spacing w:line="360" w:lineRule="auto"/>
        <w:ind w:firstLine="426"/>
        <w:jc w:val="both"/>
        <w:rPr>
          <w:rFonts w:eastAsia="Calibri"/>
          <w:color w:val="000000" w:themeColor="text1"/>
          <w:lang w:eastAsia="en-US"/>
        </w:rPr>
      </w:pPr>
      <w:r>
        <w:rPr>
          <w:rFonts w:eastAsia="Calibri"/>
          <w:color w:val="000000" w:themeColor="text1"/>
          <w:lang w:eastAsia="en-US"/>
        </w:rPr>
        <w:tab/>
      </w:r>
    </w:p>
    <w:p w14:paraId="3375DE50" w14:textId="0614A8EB" w:rsidR="00CE7483" w:rsidRPr="006A181B" w:rsidRDefault="003F3596" w:rsidP="005C79F8">
      <w:pPr>
        <w:suppressAutoHyphens/>
        <w:autoSpaceDE w:val="0"/>
        <w:autoSpaceDN w:val="0"/>
        <w:adjustRightInd w:val="0"/>
        <w:spacing w:line="360" w:lineRule="auto"/>
        <w:ind w:firstLine="426"/>
        <w:jc w:val="both"/>
        <w:rPr>
          <w:rFonts w:ascii="Arial" w:eastAsia="Calibri" w:hAnsi="Arial" w:cs="Arial"/>
          <w:color w:val="000000" w:themeColor="text1"/>
          <w:sz w:val="22"/>
          <w:szCs w:val="22"/>
          <w:lang w:eastAsia="en-US"/>
        </w:rPr>
      </w:pPr>
      <w:r w:rsidRPr="006A181B">
        <w:rPr>
          <w:rFonts w:ascii="Arial" w:eastAsia="Calibri" w:hAnsi="Arial" w:cs="Arial"/>
          <w:color w:val="000000" w:themeColor="text1"/>
          <w:spacing w:val="20"/>
          <w:sz w:val="22"/>
          <w:szCs w:val="22"/>
          <w:lang w:eastAsia="en-US"/>
        </w:rPr>
        <w:t>Примечание</w:t>
      </w:r>
      <w:r w:rsidR="00357747" w:rsidRPr="006A181B">
        <w:rPr>
          <w:rFonts w:ascii="Arial" w:eastAsia="Calibri" w:hAnsi="Arial" w:cs="Arial"/>
          <w:color w:val="000000" w:themeColor="text1"/>
          <w:sz w:val="22"/>
          <w:szCs w:val="22"/>
          <w:lang w:eastAsia="en-US"/>
        </w:rPr>
        <w:t> </w:t>
      </w:r>
      <w:r w:rsidRPr="006A181B">
        <w:rPr>
          <w:rFonts w:ascii="Arial" w:eastAsia="Calibri" w:hAnsi="Arial" w:cs="Arial"/>
          <w:color w:val="000000" w:themeColor="text1"/>
          <w:sz w:val="22"/>
          <w:szCs w:val="22"/>
          <w:lang w:eastAsia="en-US"/>
        </w:rPr>
        <w:t>3</w:t>
      </w:r>
      <w:r w:rsidR="00357747" w:rsidRPr="006A181B">
        <w:rPr>
          <w:rFonts w:ascii="Arial" w:eastAsia="Calibri" w:hAnsi="Arial" w:cs="Arial"/>
          <w:color w:val="000000" w:themeColor="text1"/>
          <w:sz w:val="22"/>
          <w:szCs w:val="22"/>
          <w:lang w:eastAsia="en-US"/>
        </w:rPr>
        <w:t> </w:t>
      </w:r>
      <w:r w:rsidRPr="006A181B">
        <w:rPr>
          <w:rFonts w:ascii="Arial" w:eastAsia="Calibri" w:hAnsi="Arial" w:cs="Arial"/>
          <w:color w:val="000000" w:themeColor="text1"/>
          <w:sz w:val="22"/>
          <w:szCs w:val="22"/>
          <w:lang w:eastAsia="en-US"/>
        </w:rPr>
        <w:t>—</w:t>
      </w:r>
      <w:r w:rsidR="00357747" w:rsidRPr="006A181B">
        <w:rPr>
          <w:rFonts w:ascii="Arial" w:eastAsia="Calibri" w:hAnsi="Arial" w:cs="Arial"/>
          <w:color w:val="000000" w:themeColor="text1"/>
          <w:sz w:val="22"/>
          <w:szCs w:val="22"/>
          <w:lang w:eastAsia="en-US"/>
        </w:rPr>
        <w:t> </w:t>
      </w:r>
      <w:r w:rsidR="00CE7483" w:rsidRPr="006A181B">
        <w:rPr>
          <w:rFonts w:ascii="Arial" w:eastAsia="Calibri" w:hAnsi="Arial" w:cs="Arial"/>
          <w:color w:val="000000" w:themeColor="text1"/>
          <w:sz w:val="22"/>
          <w:szCs w:val="22"/>
          <w:lang w:eastAsia="en-US"/>
        </w:rPr>
        <w:t xml:space="preserve">Воздействующая доза выражается в тех же единицах, что и </w:t>
      </w:r>
      <w:r w:rsidR="00CE7483" w:rsidRPr="006A181B">
        <w:rPr>
          <w:rFonts w:ascii="Arial" w:eastAsia="Calibri" w:hAnsi="Arial" w:cs="Arial"/>
          <w:color w:val="000000" w:themeColor="text1"/>
          <w:sz w:val="22"/>
          <w:szCs w:val="22"/>
          <w:lang w:val="en-US" w:eastAsia="en-US"/>
        </w:rPr>
        <w:t>TI</w:t>
      </w:r>
      <w:r w:rsidR="00CE7483" w:rsidRPr="006A181B">
        <w:rPr>
          <w:rFonts w:ascii="Arial" w:eastAsia="Calibri" w:hAnsi="Arial" w:cs="Arial"/>
          <w:color w:val="000000" w:themeColor="text1"/>
          <w:sz w:val="22"/>
          <w:szCs w:val="22"/>
          <w:lang w:eastAsia="en-US"/>
        </w:rPr>
        <w:t xml:space="preserve"> (т.</w:t>
      </w:r>
      <w:r w:rsidR="00357747" w:rsidRPr="006A181B">
        <w:rPr>
          <w:rFonts w:ascii="Arial" w:eastAsia="Calibri" w:hAnsi="Arial" w:cs="Arial"/>
          <w:color w:val="000000" w:themeColor="text1"/>
          <w:sz w:val="22"/>
          <w:szCs w:val="22"/>
          <w:lang w:eastAsia="en-US"/>
        </w:rPr>
        <w:t> </w:t>
      </w:r>
      <w:r w:rsidR="00C9453B">
        <w:rPr>
          <w:rFonts w:ascii="Arial" w:eastAsia="Calibri" w:hAnsi="Arial" w:cs="Arial"/>
          <w:color w:val="000000" w:themeColor="text1"/>
          <w:sz w:val="22"/>
          <w:szCs w:val="22"/>
          <w:lang w:eastAsia="en-US"/>
        </w:rPr>
        <w:t xml:space="preserve">е. </w:t>
      </w:r>
      <w:r w:rsidR="008D6E8F" w:rsidRPr="006A181B">
        <w:rPr>
          <w:rFonts w:ascii="Arial" w:eastAsia="Calibri" w:hAnsi="Arial" w:cs="Arial"/>
          <w:color w:val="000000" w:themeColor="text1"/>
          <w:sz w:val="22"/>
          <w:szCs w:val="22"/>
          <w:lang w:eastAsia="en-US"/>
        </w:rPr>
        <w:t>в</w:t>
      </w:r>
      <w:r w:rsidR="00CE7483" w:rsidRPr="006A181B">
        <w:rPr>
          <w:rFonts w:ascii="Arial" w:eastAsia="Calibri" w:hAnsi="Arial" w:cs="Arial"/>
          <w:color w:val="000000" w:themeColor="text1"/>
          <w:sz w:val="22"/>
          <w:szCs w:val="22"/>
          <w:lang w:eastAsia="en-US"/>
        </w:rPr>
        <w:t xml:space="preserve"> </w:t>
      </w:r>
      <w:r w:rsidR="00357747" w:rsidRPr="006A181B">
        <w:rPr>
          <w:rFonts w:ascii="Arial" w:eastAsia="Calibri" w:hAnsi="Arial" w:cs="Arial"/>
          <w:color w:val="000000" w:themeColor="text1"/>
          <w:sz w:val="22"/>
          <w:szCs w:val="22"/>
          <w:lang w:eastAsia="en-US"/>
        </w:rPr>
        <w:t>мкг</w:t>
      </w:r>
      <w:r w:rsidR="00CE7483" w:rsidRPr="006A181B">
        <w:rPr>
          <w:rFonts w:ascii="Arial" w:eastAsia="Calibri" w:hAnsi="Arial" w:cs="Arial"/>
          <w:color w:val="000000" w:themeColor="text1"/>
          <w:sz w:val="22"/>
          <w:szCs w:val="22"/>
          <w:lang w:eastAsia="en-US"/>
        </w:rPr>
        <w:t xml:space="preserve">/кг/сут) или </w:t>
      </w:r>
      <w:r w:rsidR="00CE7483" w:rsidRPr="006A181B">
        <w:rPr>
          <w:rFonts w:ascii="Arial" w:eastAsia="Calibri" w:hAnsi="Arial" w:cs="Arial"/>
          <w:color w:val="000000" w:themeColor="text1"/>
          <w:sz w:val="22"/>
          <w:szCs w:val="22"/>
          <w:lang w:val="en-US" w:eastAsia="en-US"/>
        </w:rPr>
        <w:t>TCL</w:t>
      </w:r>
      <w:r w:rsidR="00CE7483" w:rsidRPr="006A181B">
        <w:rPr>
          <w:rFonts w:ascii="Arial" w:eastAsia="Calibri" w:hAnsi="Arial" w:cs="Arial"/>
          <w:color w:val="000000" w:themeColor="text1"/>
          <w:sz w:val="22"/>
          <w:szCs w:val="22"/>
          <w:lang w:eastAsia="en-US"/>
        </w:rPr>
        <w:t xml:space="preserve"> (т.</w:t>
      </w:r>
      <w:r w:rsidR="00357747" w:rsidRPr="006A181B">
        <w:rPr>
          <w:rFonts w:ascii="Arial" w:eastAsia="Calibri" w:hAnsi="Arial" w:cs="Arial"/>
          <w:color w:val="000000" w:themeColor="text1"/>
          <w:sz w:val="22"/>
          <w:szCs w:val="22"/>
          <w:lang w:eastAsia="en-US"/>
        </w:rPr>
        <w:t> </w:t>
      </w:r>
      <w:r w:rsidR="004A2A3E">
        <w:rPr>
          <w:rFonts w:ascii="Arial" w:eastAsia="Calibri" w:hAnsi="Arial" w:cs="Arial"/>
          <w:color w:val="000000" w:themeColor="text1"/>
          <w:sz w:val="22"/>
          <w:szCs w:val="22"/>
          <w:lang w:eastAsia="en-US"/>
        </w:rPr>
        <w:t>е.</w:t>
      </w:r>
      <w:r w:rsidR="00CE7483" w:rsidRPr="006A181B">
        <w:rPr>
          <w:rFonts w:ascii="Arial" w:eastAsia="Calibri" w:hAnsi="Arial" w:cs="Arial"/>
          <w:color w:val="000000" w:themeColor="text1"/>
          <w:sz w:val="22"/>
          <w:szCs w:val="22"/>
          <w:lang w:eastAsia="en-US"/>
        </w:rPr>
        <w:t xml:space="preserve"> </w:t>
      </w:r>
      <w:r w:rsidR="008D6E8F" w:rsidRPr="006A181B">
        <w:rPr>
          <w:rFonts w:ascii="Arial" w:eastAsia="Calibri" w:hAnsi="Arial" w:cs="Arial"/>
          <w:color w:val="000000" w:themeColor="text1"/>
          <w:sz w:val="22"/>
          <w:szCs w:val="22"/>
          <w:lang w:eastAsia="en-US"/>
        </w:rPr>
        <w:t xml:space="preserve">в </w:t>
      </w:r>
      <w:r w:rsidR="00357747" w:rsidRPr="006A181B">
        <w:rPr>
          <w:rFonts w:ascii="Arial" w:eastAsia="Calibri" w:hAnsi="Arial" w:cs="Arial"/>
          <w:color w:val="000000" w:themeColor="text1"/>
          <w:sz w:val="22"/>
          <w:szCs w:val="22"/>
          <w:lang w:eastAsia="en-US"/>
        </w:rPr>
        <w:t>мкг</w:t>
      </w:r>
      <w:r w:rsidR="00CE7483" w:rsidRPr="006A181B">
        <w:rPr>
          <w:rFonts w:ascii="Arial" w:eastAsia="Calibri" w:hAnsi="Arial" w:cs="Arial"/>
          <w:color w:val="000000" w:themeColor="text1"/>
          <w:sz w:val="22"/>
          <w:szCs w:val="22"/>
          <w:lang w:eastAsia="en-US"/>
        </w:rPr>
        <w:t>/см</w:t>
      </w:r>
      <w:r w:rsidR="00CE7483" w:rsidRPr="006A181B">
        <w:rPr>
          <w:rFonts w:ascii="Arial" w:eastAsia="Calibri" w:hAnsi="Arial" w:cs="Arial"/>
          <w:color w:val="000000" w:themeColor="text1"/>
          <w:sz w:val="22"/>
          <w:szCs w:val="22"/>
          <w:vertAlign w:val="superscript"/>
          <w:lang w:eastAsia="en-US"/>
        </w:rPr>
        <w:t>2</w:t>
      </w:r>
      <w:r w:rsidR="00CE7483" w:rsidRPr="006A181B">
        <w:rPr>
          <w:rFonts w:ascii="Arial" w:eastAsia="Calibri" w:hAnsi="Arial" w:cs="Arial"/>
          <w:color w:val="000000" w:themeColor="text1"/>
          <w:sz w:val="22"/>
          <w:szCs w:val="22"/>
          <w:lang w:eastAsia="en-US"/>
        </w:rPr>
        <w:t>).</w:t>
      </w:r>
    </w:p>
    <w:p w14:paraId="0EBC90E5" w14:textId="77777777" w:rsidR="00CE7483" w:rsidRPr="005C79F8" w:rsidRDefault="00CE7483" w:rsidP="00956B82">
      <w:pPr>
        <w:autoSpaceDE w:val="0"/>
        <w:autoSpaceDN w:val="0"/>
        <w:adjustRightInd w:val="0"/>
        <w:spacing w:line="360" w:lineRule="auto"/>
        <w:ind w:firstLine="426"/>
        <w:jc w:val="both"/>
        <w:rPr>
          <w:rFonts w:ascii="Arial" w:eastAsia="Calibri" w:hAnsi="Arial" w:cs="Arial"/>
          <w:color w:val="000000" w:themeColor="text1"/>
          <w:sz w:val="20"/>
          <w:szCs w:val="20"/>
          <w:lang w:eastAsia="en-US"/>
        </w:rPr>
      </w:pPr>
    </w:p>
    <w:p w14:paraId="4BDE68AC" w14:textId="68CF60B4" w:rsidR="00CE7483" w:rsidRPr="006A181B"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sz w:val="22"/>
          <w:szCs w:val="22"/>
          <w:lang w:eastAsia="en-US"/>
        </w:rPr>
      </w:pPr>
      <w:r w:rsidRPr="006A181B">
        <w:rPr>
          <w:rFonts w:ascii="Arial" w:eastAsia="Calibri" w:hAnsi="Arial" w:cs="Arial"/>
          <w:color w:val="000000" w:themeColor="text1"/>
          <w:spacing w:val="20"/>
          <w:sz w:val="22"/>
          <w:szCs w:val="22"/>
          <w:lang w:eastAsia="en-US"/>
        </w:rPr>
        <w:t>Примечание</w:t>
      </w:r>
      <w:r w:rsidR="00357747" w:rsidRPr="006A181B">
        <w:rPr>
          <w:rFonts w:ascii="Arial" w:eastAsia="Calibri" w:hAnsi="Arial" w:cs="Arial"/>
          <w:color w:val="000000" w:themeColor="text1"/>
          <w:spacing w:val="20"/>
          <w:sz w:val="22"/>
          <w:szCs w:val="22"/>
          <w:lang w:eastAsia="en-US"/>
        </w:rPr>
        <w:t> </w:t>
      </w:r>
      <w:r w:rsidR="003F3596" w:rsidRPr="006A181B">
        <w:rPr>
          <w:rFonts w:ascii="Arial" w:eastAsia="Calibri" w:hAnsi="Arial" w:cs="Arial"/>
          <w:color w:val="000000" w:themeColor="text1"/>
          <w:sz w:val="22"/>
          <w:szCs w:val="22"/>
          <w:lang w:eastAsia="en-US"/>
        </w:rPr>
        <w:t>4</w:t>
      </w:r>
      <w:r w:rsidR="00357747" w:rsidRPr="006A181B">
        <w:rPr>
          <w:rFonts w:ascii="Arial" w:eastAsia="Calibri" w:hAnsi="Arial" w:cs="Arial"/>
          <w:color w:val="000000" w:themeColor="text1"/>
          <w:sz w:val="22"/>
          <w:szCs w:val="22"/>
          <w:lang w:eastAsia="en-US"/>
        </w:rPr>
        <w:t> </w:t>
      </w:r>
      <w:r w:rsidR="003F3596" w:rsidRPr="006A181B">
        <w:rPr>
          <w:rFonts w:ascii="Arial" w:eastAsia="Calibri" w:hAnsi="Arial" w:cs="Arial"/>
          <w:color w:val="000000" w:themeColor="text1"/>
          <w:sz w:val="22"/>
          <w:szCs w:val="22"/>
          <w:lang w:eastAsia="en-US"/>
        </w:rPr>
        <w:t>—</w:t>
      </w:r>
      <w:r w:rsidR="00357747" w:rsidRPr="006A181B">
        <w:rPr>
          <w:rFonts w:ascii="Arial" w:eastAsia="Calibri" w:hAnsi="Arial" w:cs="Arial"/>
          <w:color w:val="000000" w:themeColor="text1"/>
          <w:sz w:val="22"/>
          <w:szCs w:val="22"/>
          <w:lang w:eastAsia="en-US"/>
        </w:rPr>
        <w:t> </w:t>
      </w:r>
      <w:r w:rsidRPr="006A181B">
        <w:rPr>
          <w:rFonts w:ascii="Arial" w:eastAsia="Calibri" w:hAnsi="Arial" w:cs="Arial"/>
          <w:color w:val="000000" w:themeColor="text1"/>
          <w:sz w:val="22"/>
          <w:szCs w:val="22"/>
          <w:lang w:eastAsia="en-US"/>
        </w:rPr>
        <w:t xml:space="preserve">Воздействие в </w:t>
      </w:r>
      <w:r w:rsidR="008D6E8F" w:rsidRPr="006A181B">
        <w:rPr>
          <w:rFonts w:ascii="Arial" w:eastAsia="Calibri" w:hAnsi="Arial" w:cs="Arial"/>
          <w:color w:val="000000" w:themeColor="text1"/>
          <w:sz w:val="22"/>
          <w:szCs w:val="22"/>
          <w:lang w:eastAsia="en-US"/>
        </w:rPr>
        <w:t>течении суток</w:t>
      </w:r>
      <w:r w:rsidRPr="006A181B">
        <w:rPr>
          <w:rFonts w:ascii="Arial" w:eastAsia="Calibri" w:hAnsi="Arial" w:cs="Arial"/>
          <w:color w:val="000000" w:themeColor="text1"/>
          <w:sz w:val="22"/>
          <w:szCs w:val="22"/>
          <w:lang w:eastAsia="en-US"/>
        </w:rPr>
        <w:t xml:space="preserve"> может происходить периодически, постоянно в </w:t>
      </w:r>
      <w:r w:rsidR="008D6E8F" w:rsidRPr="006A181B">
        <w:rPr>
          <w:rFonts w:ascii="Arial" w:eastAsia="Calibri" w:hAnsi="Arial" w:cs="Arial"/>
          <w:color w:val="000000" w:themeColor="text1"/>
          <w:sz w:val="22"/>
          <w:szCs w:val="22"/>
          <w:lang w:eastAsia="en-US"/>
        </w:rPr>
        <w:t>течении части суток</w:t>
      </w:r>
      <w:r w:rsidRPr="006A181B">
        <w:rPr>
          <w:rFonts w:ascii="Arial" w:eastAsia="Calibri" w:hAnsi="Arial" w:cs="Arial"/>
          <w:color w:val="000000" w:themeColor="text1"/>
          <w:sz w:val="22"/>
          <w:szCs w:val="22"/>
          <w:lang w:eastAsia="en-US"/>
        </w:rPr>
        <w:t xml:space="preserve"> или постоянно в течение все</w:t>
      </w:r>
      <w:r w:rsidR="008D6E8F" w:rsidRPr="006A181B">
        <w:rPr>
          <w:rFonts w:ascii="Arial" w:eastAsia="Calibri" w:hAnsi="Arial" w:cs="Arial"/>
          <w:color w:val="000000" w:themeColor="text1"/>
          <w:sz w:val="22"/>
          <w:szCs w:val="22"/>
          <w:lang w:eastAsia="en-US"/>
        </w:rPr>
        <w:t>х суток</w:t>
      </w:r>
      <w:r w:rsidRPr="006A181B">
        <w:rPr>
          <w:rFonts w:ascii="Arial" w:eastAsia="Calibri" w:hAnsi="Arial" w:cs="Arial"/>
          <w:color w:val="000000" w:themeColor="text1"/>
          <w:sz w:val="22"/>
          <w:szCs w:val="22"/>
          <w:lang w:eastAsia="en-US"/>
        </w:rPr>
        <w:t xml:space="preserve">. Во всех этих случаях воздействующая доза </w:t>
      </w:r>
      <w:r w:rsidR="008D6E8F" w:rsidRPr="006A181B">
        <w:rPr>
          <w:rFonts w:ascii="Arial" w:eastAsia="Calibri" w:hAnsi="Arial" w:cs="Arial"/>
          <w:color w:val="000000" w:themeColor="text1"/>
          <w:sz w:val="22"/>
          <w:szCs w:val="22"/>
          <w:lang w:eastAsia="en-US"/>
        </w:rPr>
        <w:t>указывается за все сутки</w:t>
      </w:r>
      <w:r w:rsidRPr="006A181B">
        <w:rPr>
          <w:rFonts w:ascii="Arial" w:eastAsia="Calibri" w:hAnsi="Arial" w:cs="Arial"/>
          <w:color w:val="000000" w:themeColor="text1"/>
          <w:sz w:val="22"/>
          <w:szCs w:val="22"/>
          <w:lang w:eastAsia="en-US"/>
        </w:rPr>
        <w:t>.</w:t>
      </w:r>
    </w:p>
    <w:p w14:paraId="730F5F74" w14:textId="77777777" w:rsidR="00CE7483" w:rsidRPr="005C79F8"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sz w:val="20"/>
          <w:szCs w:val="20"/>
          <w:lang w:eastAsia="en-US"/>
        </w:rPr>
      </w:pPr>
    </w:p>
    <w:p w14:paraId="2E625E82" w14:textId="2EA2B59D" w:rsidR="00CE7483" w:rsidRPr="006A181B"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sz w:val="22"/>
          <w:szCs w:val="22"/>
          <w:lang w:eastAsia="en-US"/>
        </w:rPr>
      </w:pPr>
      <w:r w:rsidRPr="006A181B">
        <w:rPr>
          <w:rFonts w:ascii="Arial" w:eastAsia="Calibri" w:hAnsi="Arial" w:cs="Arial"/>
          <w:color w:val="000000" w:themeColor="text1"/>
          <w:spacing w:val="20"/>
          <w:sz w:val="22"/>
          <w:szCs w:val="22"/>
          <w:lang w:eastAsia="en-US"/>
        </w:rPr>
        <w:t>Примечание</w:t>
      </w:r>
      <w:r w:rsidR="00357747" w:rsidRPr="006A181B">
        <w:rPr>
          <w:rFonts w:ascii="Arial" w:eastAsia="Calibri" w:hAnsi="Arial" w:cs="Arial"/>
          <w:color w:val="000000" w:themeColor="text1"/>
          <w:sz w:val="22"/>
          <w:szCs w:val="22"/>
          <w:lang w:eastAsia="en-US"/>
        </w:rPr>
        <w:t> </w:t>
      </w:r>
      <w:r w:rsidR="003F3596" w:rsidRPr="006A181B">
        <w:rPr>
          <w:rFonts w:ascii="Arial" w:eastAsia="Calibri" w:hAnsi="Arial" w:cs="Arial"/>
          <w:color w:val="000000" w:themeColor="text1"/>
          <w:sz w:val="22"/>
          <w:szCs w:val="22"/>
          <w:lang w:eastAsia="en-US"/>
        </w:rPr>
        <w:t>5</w:t>
      </w:r>
      <w:r w:rsidR="00357747" w:rsidRPr="006A181B">
        <w:rPr>
          <w:rFonts w:ascii="Arial" w:eastAsia="Calibri" w:hAnsi="Arial" w:cs="Arial"/>
          <w:color w:val="000000" w:themeColor="text1"/>
          <w:sz w:val="22"/>
          <w:szCs w:val="22"/>
          <w:lang w:eastAsia="en-US"/>
        </w:rPr>
        <w:t> </w:t>
      </w:r>
      <w:r w:rsidR="003F3596" w:rsidRPr="006A181B">
        <w:rPr>
          <w:rFonts w:ascii="Arial" w:eastAsia="Calibri" w:hAnsi="Arial" w:cs="Arial"/>
          <w:color w:val="000000" w:themeColor="text1"/>
          <w:sz w:val="22"/>
          <w:szCs w:val="22"/>
          <w:lang w:eastAsia="en-US"/>
        </w:rPr>
        <w:t>—</w:t>
      </w:r>
      <w:r w:rsidR="00357747" w:rsidRPr="006A181B">
        <w:rPr>
          <w:rFonts w:ascii="Arial" w:eastAsia="Calibri" w:hAnsi="Arial" w:cs="Arial"/>
          <w:color w:val="000000" w:themeColor="text1"/>
          <w:sz w:val="22"/>
          <w:szCs w:val="22"/>
          <w:lang w:eastAsia="en-US"/>
        </w:rPr>
        <w:t> </w:t>
      </w:r>
      <w:r w:rsidRPr="006A181B">
        <w:rPr>
          <w:rFonts w:ascii="Arial" w:eastAsia="Calibri" w:hAnsi="Arial" w:cs="Arial"/>
          <w:color w:val="000000" w:themeColor="text1"/>
          <w:sz w:val="22"/>
          <w:szCs w:val="22"/>
          <w:lang w:eastAsia="en-US"/>
        </w:rPr>
        <w:t>При наличии</w:t>
      </w:r>
      <w:r w:rsidR="008D6E8F" w:rsidRPr="006A181B">
        <w:rPr>
          <w:rFonts w:ascii="Arial" w:eastAsia="Calibri" w:hAnsi="Arial" w:cs="Arial"/>
          <w:color w:val="000000" w:themeColor="text1"/>
          <w:sz w:val="22"/>
          <w:szCs w:val="22"/>
          <w:lang w:eastAsia="en-US"/>
        </w:rPr>
        <w:t>,</w:t>
      </w:r>
      <w:r w:rsidRPr="006A181B">
        <w:rPr>
          <w:rFonts w:ascii="Arial" w:eastAsia="Calibri" w:hAnsi="Arial" w:cs="Arial"/>
          <w:color w:val="000000" w:themeColor="text1"/>
          <w:sz w:val="22"/>
          <w:szCs w:val="22"/>
          <w:lang w:eastAsia="en-US"/>
        </w:rPr>
        <w:t xml:space="preserve"> данны</w:t>
      </w:r>
      <w:r w:rsidR="008D6E8F" w:rsidRPr="006A181B">
        <w:rPr>
          <w:rFonts w:ascii="Arial" w:eastAsia="Calibri" w:hAnsi="Arial" w:cs="Arial"/>
          <w:color w:val="000000" w:themeColor="text1"/>
          <w:sz w:val="22"/>
          <w:szCs w:val="22"/>
          <w:lang w:eastAsia="en-US"/>
        </w:rPr>
        <w:t>е</w:t>
      </w:r>
      <w:r w:rsidRPr="006A181B">
        <w:rPr>
          <w:rFonts w:ascii="Arial" w:eastAsia="Calibri" w:hAnsi="Arial" w:cs="Arial"/>
          <w:color w:val="000000" w:themeColor="text1"/>
          <w:sz w:val="22"/>
          <w:szCs w:val="22"/>
          <w:lang w:eastAsia="en-US"/>
        </w:rPr>
        <w:t xml:space="preserve"> токсикокинетики могут быть полезными для </w:t>
      </w:r>
      <w:r w:rsidR="008D6E8F" w:rsidRPr="006A181B">
        <w:rPr>
          <w:rFonts w:ascii="Arial" w:eastAsia="Calibri" w:hAnsi="Arial" w:cs="Arial"/>
          <w:color w:val="000000" w:themeColor="text1"/>
          <w:sz w:val="22"/>
          <w:szCs w:val="22"/>
          <w:lang w:eastAsia="en-US"/>
        </w:rPr>
        <w:t xml:space="preserve">определения </w:t>
      </w:r>
      <w:r w:rsidRPr="006A181B">
        <w:rPr>
          <w:rFonts w:ascii="Arial" w:eastAsia="Calibri" w:hAnsi="Arial" w:cs="Arial"/>
          <w:color w:val="000000" w:themeColor="text1"/>
          <w:sz w:val="22"/>
          <w:szCs w:val="22"/>
          <w:lang w:eastAsia="en-US"/>
        </w:rPr>
        <w:t>дозы</w:t>
      </w:r>
      <w:r w:rsidR="008D6E8F" w:rsidRPr="006A181B">
        <w:rPr>
          <w:rFonts w:ascii="Arial" w:eastAsia="Calibri" w:hAnsi="Arial" w:cs="Arial"/>
          <w:color w:val="000000" w:themeColor="text1"/>
          <w:sz w:val="22"/>
          <w:szCs w:val="22"/>
          <w:lang w:eastAsia="en-US"/>
        </w:rPr>
        <w:t xml:space="preserve"> поступления</w:t>
      </w:r>
      <w:r w:rsidRPr="006A181B">
        <w:rPr>
          <w:rFonts w:ascii="Arial" w:eastAsia="Calibri" w:hAnsi="Arial" w:cs="Arial"/>
          <w:color w:val="000000" w:themeColor="text1"/>
          <w:sz w:val="22"/>
          <w:szCs w:val="22"/>
          <w:lang w:eastAsia="en-US"/>
        </w:rPr>
        <w:t>.</w:t>
      </w:r>
    </w:p>
    <w:p w14:paraId="2FCDE32C" w14:textId="77777777" w:rsidR="00CE7483" w:rsidRPr="006A181B" w:rsidRDefault="00CE7483" w:rsidP="00956B82">
      <w:pPr>
        <w:autoSpaceDE w:val="0"/>
        <w:autoSpaceDN w:val="0"/>
        <w:adjustRightInd w:val="0"/>
        <w:spacing w:line="360" w:lineRule="auto"/>
        <w:ind w:firstLine="426"/>
        <w:jc w:val="both"/>
        <w:rPr>
          <w:rFonts w:ascii="Arial" w:eastAsia="Calibri" w:hAnsi="Arial" w:cs="Arial"/>
          <w:bCs/>
          <w:color w:val="000000" w:themeColor="text1"/>
          <w:lang w:eastAsia="en-US"/>
        </w:rPr>
      </w:pPr>
    </w:p>
    <w:p w14:paraId="229D168C" w14:textId="0174CE1B" w:rsidR="00D71149" w:rsidRDefault="00CE7483" w:rsidP="00956B82">
      <w:pPr>
        <w:autoSpaceDE w:val="0"/>
        <w:autoSpaceDN w:val="0"/>
        <w:adjustRightInd w:val="0"/>
        <w:spacing w:line="360" w:lineRule="auto"/>
        <w:ind w:firstLine="426"/>
        <w:jc w:val="both"/>
        <w:rPr>
          <w:rFonts w:ascii="Arial" w:eastAsia="Calibri" w:hAnsi="Arial" w:cs="Arial"/>
          <w:b/>
          <w:bCs/>
          <w:sz w:val="28"/>
          <w:szCs w:val="28"/>
          <w:lang w:eastAsia="en-US"/>
        </w:rPr>
      </w:pPr>
      <w:r w:rsidRPr="00716977">
        <w:rPr>
          <w:rFonts w:ascii="Arial" w:eastAsia="Calibri" w:hAnsi="Arial" w:cs="Arial"/>
          <w:b/>
          <w:bCs/>
          <w:sz w:val="28"/>
          <w:szCs w:val="28"/>
          <w:lang w:eastAsia="en-US"/>
        </w:rPr>
        <w:t xml:space="preserve">9 </w:t>
      </w:r>
      <w:r w:rsidR="003D13CC" w:rsidRPr="00716977">
        <w:rPr>
          <w:rFonts w:ascii="Arial" w:eastAsia="Calibri" w:hAnsi="Arial" w:cs="Arial"/>
          <w:b/>
          <w:bCs/>
          <w:sz w:val="28"/>
          <w:szCs w:val="28"/>
          <w:lang w:eastAsia="en-US"/>
        </w:rPr>
        <w:t>К</w:t>
      </w:r>
      <w:r w:rsidR="008D6E8F" w:rsidRPr="00716977">
        <w:rPr>
          <w:rFonts w:ascii="Arial" w:eastAsia="Calibri" w:hAnsi="Arial" w:cs="Arial"/>
          <w:b/>
          <w:bCs/>
          <w:sz w:val="28"/>
          <w:szCs w:val="28"/>
          <w:lang w:eastAsia="en-US"/>
        </w:rPr>
        <w:t>оэффициент безопасности</w:t>
      </w:r>
    </w:p>
    <w:p w14:paraId="48DCA433" w14:textId="77777777" w:rsidR="005C79F8" w:rsidRPr="005C79F8" w:rsidRDefault="005C79F8" w:rsidP="00956B82">
      <w:pPr>
        <w:autoSpaceDE w:val="0"/>
        <w:autoSpaceDN w:val="0"/>
        <w:adjustRightInd w:val="0"/>
        <w:spacing w:line="360" w:lineRule="auto"/>
        <w:ind w:firstLine="426"/>
        <w:jc w:val="both"/>
        <w:rPr>
          <w:rFonts w:ascii="Arial" w:eastAsia="Calibri" w:hAnsi="Arial" w:cs="Arial"/>
          <w:b/>
          <w:bCs/>
          <w:lang w:eastAsia="en-US"/>
        </w:rPr>
      </w:pPr>
    </w:p>
    <w:p w14:paraId="6F028D5D" w14:textId="77777777" w:rsidR="00CE7483" w:rsidRPr="006A181B" w:rsidRDefault="00CE7483" w:rsidP="00956B82">
      <w:pPr>
        <w:autoSpaceDE w:val="0"/>
        <w:autoSpaceDN w:val="0"/>
        <w:adjustRightInd w:val="0"/>
        <w:spacing w:line="360" w:lineRule="auto"/>
        <w:ind w:firstLine="426"/>
        <w:jc w:val="both"/>
        <w:rPr>
          <w:rFonts w:ascii="Arial" w:eastAsia="Calibri" w:hAnsi="Arial" w:cs="Arial"/>
          <w:b/>
          <w:color w:val="000000" w:themeColor="text1"/>
          <w:lang w:eastAsia="en-US"/>
        </w:rPr>
      </w:pPr>
      <w:r w:rsidRPr="006A181B">
        <w:rPr>
          <w:rFonts w:ascii="Arial" w:eastAsia="Calibri" w:hAnsi="Arial" w:cs="Arial"/>
          <w:b/>
          <w:color w:val="000000" w:themeColor="text1"/>
          <w:lang w:eastAsia="en-US"/>
        </w:rPr>
        <w:t>9.1 Общие положения</w:t>
      </w:r>
    </w:p>
    <w:p w14:paraId="4FF612A8" w14:textId="4B9B1A4A" w:rsidR="00CE7483" w:rsidRPr="006A181B" w:rsidRDefault="00CE7483" w:rsidP="005C79F8">
      <w:pPr>
        <w:suppressAutoHyphens/>
        <w:autoSpaceDE w:val="0"/>
        <w:autoSpaceDN w:val="0"/>
        <w:adjustRightInd w:val="0"/>
        <w:spacing w:line="360" w:lineRule="auto"/>
        <w:ind w:firstLine="425"/>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 xml:space="preserve">Для каждого компонента, расчетная воздействующая доза должна быть </w:t>
      </w:r>
      <w:r w:rsidR="00663EB6" w:rsidRPr="006A181B">
        <w:rPr>
          <w:rFonts w:ascii="Arial" w:eastAsia="Calibri" w:hAnsi="Arial" w:cs="Arial"/>
          <w:color w:val="000000" w:themeColor="text1"/>
          <w:lang w:eastAsia="en-US"/>
        </w:rPr>
        <w:t xml:space="preserve">определена, которая </w:t>
      </w:r>
      <w:r w:rsidRPr="006A181B">
        <w:rPr>
          <w:rFonts w:ascii="Arial" w:eastAsia="Calibri" w:hAnsi="Arial" w:cs="Arial"/>
          <w:color w:val="000000" w:themeColor="text1"/>
          <w:lang w:eastAsia="en-US"/>
        </w:rPr>
        <w:t>либо:</w:t>
      </w:r>
    </w:p>
    <w:p w14:paraId="2E36AA33" w14:textId="0652517B" w:rsidR="00CE7483" w:rsidRPr="006A181B" w:rsidRDefault="003F3596" w:rsidP="005C79F8">
      <w:pPr>
        <w:tabs>
          <w:tab w:val="left" w:pos="567"/>
          <w:tab w:val="left" w:pos="709"/>
        </w:tabs>
        <w:suppressAutoHyphens/>
        <w:autoSpaceDE w:val="0"/>
        <w:autoSpaceDN w:val="0"/>
        <w:adjustRightInd w:val="0"/>
        <w:spacing w:line="360" w:lineRule="auto"/>
        <w:ind w:firstLine="425"/>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w:t>
      </w:r>
      <w:r w:rsidR="00357747" w:rsidRPr="006A181B">
        <w:rPr>
          <w:rFonts w:ascii="Arial" w:eastAsia="Calibri" w:hAnsi="Arial" w:cs="Arial"/>
          <w:color w:val="000000" w:themeColor="text1"/>
          <w:lang w:eastAsia="en-US"/>
        </w:rPr>
        <w:t> </w:t>
      </w:r>
      <w:r w:rsidR="006A181B">
        <w:rPr>
          <w:rFonts w:ascii="Arial" w:eastAsia="Calibri" w:hAnsi="Arial" w:cs="Arial"/>
          <w:color w:val="000000" w:themeColor="text1"/>
          <w:lang w:eastAsia="en-US"/>
        </w:rPr>
        <w:tab/>
      </w:r>
      <w:r w:rsidR="00663EB6" w:rsidRPr="006A181B">
        <w:rPr>
          <w:rFonts w:ascii="Arial" w:eastAsia="Calibri" w:hAnsi="Arial" w:cs="Arial"/>
          <w:color w:val="000000" w:themeColor="text1"/>
          <w:lang w:eastAsia="en-US"/>
        </w:rPr>
        <w:t xml:space="preserve">не причиняет существенного вреда здоровью </w:t>
      </w:r>
      <w:r w:rsidR="00CE7483" w:rsidRPr="006A181B">
        <w:rPr>
          <w:rFonts w:ascii="Arial" w:eastAsia="Calibri" w:hAnsi="Arial" w:cs="Arial"/>
          <w:color w:val="000000" w:themeColor="text1"/>
          <w:lang w:eastAsia="en-US"/>
        </w:rPr>
        <w:t>или</w:t>
      </w:r>
    </w:p>
    <w:p w14:paraId="022C20FA" w14:textId="1F0C8C3D" w:rsidR="00CE7483" w:rsidRPr="006A181B" w:rsidRDefault="003F3596" w:rsidP="005C79F8">
      <w:pPr>
        <w:tabs>
          <w:tab w:val="left" w:pos="567"/>
          <w:tab w:val="left" w:pos="709"/>
        </w:tabs>
        <w:suppressAutoHyphens/>
        <w:autoSpaceDE w:val="0"/>
        <w:autoSpaceDN w:val="0"/>
        <w:adjustRightInd w:val="0"/>
        <w:spacing w:line="360" w:lineRule="auto"/>
        <w:ind w:firstLine="425"/>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w:t>
      </w:r>
      <w:r w:rsidR="00357747" w:rsidRPr="006A181B">
        <w:rPr>
          <w:rFonts w:ascii="Arial" w:eastAsia="Calibri" w:hAnsi="Arial" w:cs="Arial"/>
          <w:color w:val="000000" w:themeColor="text1"/>
          <w:lang w:eastAsia="en-US"/>
        </w:rPr>
        <w:t> </w:t>
      </w:r>
      <w:r w:rsidR="006A181B">
        <w:rPr>
          <w:rFonts w:ascii="Arial" w:eastAsia="Calibri" w:hAnsi="Arial" w:cs="Arial"/>
          <w:color w:val="000000" w:themeColor="text1"/>
          <w:lang w:eastAsia="en-US"/>
        </w:rPr>
        <w:tab/>
      </w:r>
      <w:r w:rsidR="00663EB6" w:rsidRPr="006A181B">
        <w:rPr>
          <w:rFonts w:ascii="Arial" w:eastAsia="Calibri" w:hAnsi="Arial" w:cs="Arial"/>
          <w:color w:val="000000" w:themeColor="text1"/>
          <w:lang w:eastAsia="en-US"/>
        </w:rPr>
        <w:t>является вредной дозой</w:t>
      </w:r>
      <w:r w:rsidR="00CE7483" w:rsidRPr="006A181B">
        <w:rPr>
          <w:rFonts w:ascii="Arial" w:eastAsia="Calibri" w:hAnsi="Arial" w:cs="Arial"/>
          <w:color w:val="000000" w:themeColor="text1"/>
          <w:lang w:eastAsia="en-US"/>
        </w:rPr>
        <w:t>.</w:t>
      </w:r>
    </w:p>
    <w:p w14:paraId="71F9BE01" w14:textId="0A3DDD50" w:rsidR="00CE7483" w:rsidRPr="006A181B" w:rsidRDefault="00CE7483" w:rsidP="005C79F8">
      <w:pPr>
        <w:tabs>
          <w:tab w:val="left" w:pos="709"/>
        </w:tabs>
        <w:suppressAutoHyphens/>
        <w:autoSpaceDE w:val="0"/>
        <w:autoSpaceDN w:val="0"/>
        <w:adjustRightInd w:val="0"/>
        <w:spacing w:line="360" w:lineRule="auto"/>
        <w:ind w:firstLine="425"/>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 xml:space="preserve">Для данного процесса токсикологической оценки </w:t>
      </w:r>
      <w:r w:rsidR="003D13CC" w:rsidRPr="006A181B">
        <w:rPr>
          <w:rFonts w:ascii="Arial" w:eastAsia="Calibri" w:hAnsi="Arial" w:cs="Arial"/>
          <w:color w:val="000000" w:themeColor="text1"/>
          <w:lang w:eastAsia="en-US"/>
        </w:rPr>
        <w:t xml:space="preserve">должен использоваться </w:t>
      </w:r>
      <w:r w:rsidRPr="006A181B">
        <w:rPr>
          <w:rFonts w:ascii="Arial" w:eastAsia="Calibri" w:hAnsi="Arial" w:cs="Arial"/>
          <w:color w:val="000000" w:themeColor="text1"/>
          <w:lang w:eastAsia="en-US"/>
        </w:rPr>
        <w:t xml:space="preserve">подход </w:t>
      </w:r>
      <w:r w:rsidRPr="006A181B">
        <w:rPr>
          <w:rFonts w:ascii="Arial" w:eastAsia="Calibri" w:hAnsi="Arial" w:cs="Arial"/>
          <w:color w:val="000000" w:themeColor="text1"/>
          <w:lang w:val="en-US" w:eastAsia="en-US"/>
        </w:rPr>
        <w:t>MoS</w:t>
      </w:r>
      <w:r w:rsidRPr="006A181B">
        <w:rPr>
          <w:rFonts w:ascii="Arial" w:eastAsia="Calibri" w:hAnsi="Arial" w:cs="Arial"/>
          <w:color w:val="000000" w:themeColor="text1"/>
          <w:lang w:eastAsia="en-US"/>
        </w:rPr>
        <w:t xml:space="preserve"> как описано в 9.2.</w:t>
      </w:r>
    </w:p>
    <w:p w14:paraId="6BFDFE2E" w14:textId="77777777" w:rsidR="003F3596" w:rsidRPr="006A181B" w:rsidRDefault="003F3596" w:rsidP="00956B82">
      <w:pPr>
        <w:autoSpaceDE w:val="0"/>
        <w:autoSpaceDN w:val="0"/>
        <w:adjustRightInd w:val="0"/>
        <w:spacing w:line="360" w:lineRule="auto"/>
        <w:ind w:firstLine="426"/>
        <w:jc w:val="both"/>
        <w:rPr>
          <w:rFonts w:ascii="Arial" w:eastAsia="Calibri" w:hAnsi="Arial" w:cs="Arial"/>
          <w:color w:val="000000" w:themeColor="text1"/>
          <w:lang w:eastAsia="en-US"/>
        </w:rPr>
      </w:pPr>
    </w:p>
    <w:p w14:paraId="14FB2C7F" w14:textId="58B78384" w:rsidR="00CE7483" w:rsidRPr="006A181B"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sz w:val="22"/>
          <w:szCs w:val="22"/>
          <w:lang w:eastAsia="en-US"/>
        </w:rPr>
      </w:pPr>
      <w:r w:rsidRPr="006A181B">
        <w:rPr>
          <w:rFonts w:ascii="Arial" w:eastAsia="Calibri" w:hAnsi="Arial" w:cs="Arial"/>
          <w:color w:val="000000" w:themeColor="text1"/>
          <w:spacing w:val="20"/>
          <w:sz w:val="22"/>
          <w:szCs w:val="22"/>
          <w:lang w:eastAsia="en-US"/>
        </w:rPr>
        <w:t>Примечание</w:t>
      </w:r>
      <w:r w:rsidR="00357747" w:rsidRPr="006A181B">
        <w:rPr>
          <w:rFonts w:ascii="Arial" w:eastAsia="Calibri" w:hAnsi="Arial" w:cs="Arial"/>
          <w:color w:val="000000" w:themeColor="text1"/>
          <w:spacing w:val="20"/>
          <w:sz w:val="22"/>
          <w:szCs w:val="22"/>
          <w:lang w:eastAsia="en-US"/>
        </w:rPr>
        <w:t> </w:t>
      </w:r>
      <w:r w:rsidRPr="006A181B">
        <w:rPr>
          <w:rFonts w:ascii="Arial" w:eastAsia="Calibri" w:hAnsi="Arial" w:cs="Arial"/>
          <w:color w:val="000000" w:themeColor="text1"/>
          <w:sz w:val="22"/>
          <w:szCs w:val="22"/>
          <w:lang w:eastAsia="en-US"/>
        </w:rPr>
        <w:t>1</w:t>
      </w:r>
      <w:r w:rsidR="00357747" w:rsidRPr="006A181B">
        <w:rPr>
          <w:rFonts w:ascii="Arial" w:eastAsia="Calibri" w:hAnsi="Arial" w:cs="Arial"/>
          <w:color w:val="000000" w:themeColor="text1"/>
          <w:sz w:val="22"/>
          <w:szCs w:val="22"/>
          <w:lang w:eastAsia="en-US"/>
        </w:rPr>
        <w:t> </w:t>
      </w:r>
      <w:r w:rsidR="003F3596" w:rsidRPr="006A181B">
        <w:rPr>
          <w:rFonts w:ascii="Arial" w:eastAsia="Calibri" w:hAnsi="Arial" w:cs="Arial"/>
          <w:color w:val="000000" w:themeColor="text1"/>
          <w:sz w:val="22"/>
          <w:szCs w:val="22"/>
          <w:lang w:eastAsia="en-US"/>
        </w:rPr>
        <w:t>—</w:t>
      </w:r>
      <w:r w:rsidR="00357747" w:rsidRPr="006A181B">
        <w:rPr>
          <w:rFonts w:ascii="Arial" w:eastAsia="Calibri" w:hAnsi="Arial" w:cs="Arial"/>
          <w:color w:val="000000" w:themeColor="text1"/>
          <w:sz w:val="22"/>
          <w:szCs w:val="22"/>
          <w:lang w:eastAsia="en-US"/>
        </w:rPr>
        <w:t> </w:t>
      </w:r>
      <w:r w:rsidR="003D13CC" w:rsidRPr="006A181B">
        <w:rPr>
          <w:rFonts w:ascii="Arial" w:eastAsia="Calibri" w:hAnsi="Arial" w:cs="Arial"/>
          <w:color w:val="000000" w:themeColor="text1"/>
          <w:sz w:val="22"/>
          <w:szCs w:val="22"/>
          <w:lang w:eastAsia="en-US"/>
        </w:rPr>
        <w:t xml:space="preserve">Воздействующая доза, которая определена, </w:t>
      </w:r>
      <w:r w:rsidRPr="006A181B">
        <w:rPr>
          <w:rFonts w:ascii="Arial" w:eastAsia="Calibri" w:hAnsi="Arial" w:cs="Arial"/>
          <w:color w:val="000000" w:themeColor="text1"/>
          <w:sz w:val="22"/>
          <w:szCs w:val="22"/>
          <w:lang w:eastAsia="en-US"/>
        </w:rPr>
        <w:t xml:space="preserve">может быть </w:t>
      </w:r>
      <w:r w:rsidR="003D13CC" w:rsidRPr="006A181B">
        <w:rPr>
          <w:rFonts w:ascii="Arial" w:eastAsia="Calibri" w:hAnsi="Arial" w:cs="Arial"/>
          <w:color w:val="000000" w:themeColor="text1"/>
          <w:sz w:val="22"/>
          <w:szCs w:val="22"/>
          <w:lang w:eastAsia="en-US"/>
        </w:rPr>
        <w:t>вредной</w:t>
      </w:r>
      <w:r w:rsidRPr="006A181B">
        <w:rPr>
          <w:rFonts w:ascii="Arial" w:eastAsia="Calibri" w:hAnsi="Arial" w:cs="Arial"/>
          <w:color w:val="000000" w:themeColor="text1"/>
          <w:sz w:val="22"/>
          <w:szCs w:val="22"/>
          <w:lang w:eastAsia="en-US"/>
        </w:rPr>
        <w:t xml:space="preserve"> дозой, </w:t>
      </w:r>
      <w:r w:rsidR="003D13CC" w:rsidRPr="006A181B">
        <w:rPr>
          <w:rFonts w:ascii="Arial" w:eastAsia="Calibri" w:hAnsi="Arial" w:cs="Arial"/>
          <w:color w:val="000000" w:themeColor="text1"/>
          <w:sz w:val="22"/>
          <w:szCs w:val="22"/>
          <w:lang w:eastAsia="en-US"/>
        </w:rPr>
        <w:t xml:space="preserve">если значения </w:t>
      </w:r>
      <w:r w:rsidRPr="006A181B">
        <w:rPr>
          <w:rFonts w:ascii="Arial" w:eastAsia="Calibri" w:hAnsi="Arial" w:cs="Arial"/>
          <w:color w:val="000000" w:themeColor="text1"/>
          <w:sz w:val="22"/>
          <w:szCs w:val="22"/>
          <w:lang w:val="en-US" w:eastAsia="en-US"/>
        </w:rPr>
        <w:t>TCL</w:t>
      </w:r>
      <w:r w:rsidR="003D13CC" w:rsidRPr="006A181B">
        <w:rPr>
          <w:rFonts w:ascii="Arial" w:eastAsia="Calibri" w:hAnsi="Arial" w:cs="Arial"/>
          <w:color w:val="000000" w:themeColor="text1"/>
          <w:sz w:val="22"/>
          <w:szCs w:val="22"/>
          <w:lang w:eastAsia="en-US"/>
        </w:rPr>
        <w:t>,</w:t>
      </w:r>
      <w:r w:rsidRPr="006A181B">
        <w:rPr>
          <w:rFonts w:ascii="Arial" w:eastAsia="Calibri" w:hAnsi="Arial" w:cs="Arial"/>
          <w:color w:val="000000" w:themeColor="text1"/>
          <w:sz w:val="22"/>
          <w:szCs w:val="22"/>
          <w:lang w:eastAsia="en-US"/>
        </w:rPr>
        <w:t xml:space="preserve"> </w:t>
      </w:r>
      <w:r w:rsidRPr="006A181B">
        <w:rPr>
          <w:rFonts w:ascii="Arial" w:eastAsia="Calibri" w:hAnsi="Arial" w:cs="Arial"/>
          <w:color w:val="000000" w:themeColor="text1"/>
          <w:sz w:val="22"/>
          <w:szCs w:val="22"/>
          <w:lang w:val="en-US" w:eastAsia="en-US"/>
        </w:rPr>
        <w:t>TI</w:t>
      </w:r>
      <w:r w:rsidRPr="006A181B">
        <w:rPr>
          <w:rFonts w:ascii="Arial" w:eastAsia="Calibri" w:hAnsi="Arial" w:cs="Arial"/>
          <w:color w:val="000000" w:themeColor="text1"/>
          <w:sz w:val="22"/>
          <w:szCs w:val="22"/>
          <w:lang w:eastAsia="en-US"/>
        </w:rPr>
        <w:t xml:space="preserve"> или </w:t>
      </w:r>
      <w:r w:rsidRPr="006A181B">
        <w:rPr>
          <w:rFonts w:ascii="Arial" w:eastAsia="Calibri" w:hAnsi="Arial" w:cs="Arial"/>
          <w:color w:val="000000" w:themeColor="text1"/>
          <w:sz w:val="22"/>
          <w:szCs w:val="22"/>
          <w:lang w:val="en-US" w:eastAsia="en-US"/>
        </w:rPr>
        <w:t>EED</w:t>
      </w:r>
      <w:r w:rsidRPr="006A181B">
        <w:rPr>
          <w:rFonts w:ascii="Arial" w:eastAsia="Calibri" w:hAnsi="Arial" w:cs="Arial"/>
          <w:color w:val="000000" w:themeColor="text1"/>
          <w:sz w:val="22"/>
          <w:szCs w:val="22"/>
          <w:vertAlign w:val="subscript"/>
          <w:lang w:val="en-US" w:eastAsia="en-US"/>
        </w:rPr>
        <w:t>max</w:t>
      </w:r>
      <w:r w:rsidRPr="006A181B">
        <w:rPr>
          <w:rFonts w:ascii="Arial" w:eastAsia="Calibri" w:hAnsi="Arial" w:cs="Arial"/>
          <w:color w:val="000000" w:themeColor="text1"/>
          <w:sz w:val="22"/>
          <w:szCs w:val="22"/>
          <w:lang w:eastAsia="en-US"/>
        </w:rPr>
        <w:t xml:space="preserve"> не являются консервативными, см.</w:t>
      </w:r>
      <w:r w:rsidR="00357747" w:rsidRPr="006A181B">
        <w:rPr>
          <w:rFonts w:ascii="Arial" w:eastAsia="Calibri" w:hAnsi="Arial" w:cs="Arial"/>
          <w:color w:val="000000" w:themeColor="text1"/>
          <w:sz w:val="22"/>
          <w:szCs w:val="22"/>
          <w:lang w:eastAsia="en-US"/>
        </w:rPr>
        <w:t> </w:t>
      </w:r>
      <w:r w:rsidRPr="006A181B">
        <w:rPr>
          <w:rFonts w:ascii="Arial" w:eastAsia="Calibri" w:hAnsi="Arial" w:cs="Arial"/>
          <w:color w:val="000000" w:themeColor="text1"/>
          <w:sz w:val="22"/>
          <w:szCs w:val="22"/>
          <w:lang w:eastAsia="en-US"/>
        </w:rPr>
        <w:t>10.1.</w:t>
      </w:r>
    </w:p>
    <w:p w14:paraId="3B1282F7" w14:textId="77777777" w:rsidR="003F3596" w:rsidRPr="006A181B" w:rsidRDefault="003F3596" w:rsidP="00956B82">
      <w:pPr>
        <w:suppressAutoHyphens/>
        <w:autoSpaceDE w:val="0"/>
        <w:autoSpaceDN w:val="0"/>
        <w:adjustRightInd w:val="0"/>
        <w:spacing w:line="360" w:lineRule="auto"/>
        <w:ind w:firstLine="426"/>
        <w:jc w:val="both"/>
        <w:rPr>
          <w:rFonts w:ascii="Arial" w:eastAsia="Calibri" w:hAnsi="Arial" w:cs="Arial"/>
          <w:color w:val="000000" w:themeColor="text1"/>
          <w:sz w:val="22"/>
          <w:szCs w:val="22"/>
          <w:lang w:eastAsia="en-US"/>
        </w:rPr>
      </w:pPr>
    </w:p>
    <w:p w14:paraId="7650E4A4" w14:textId="77777777" w:rsidR="00915726" w:rsidRPr="00915726" w:rsidRDefault="00CE7483" w:rsidP="00915726">
      <w:pPr>
        <w:suppressAutoHyphens/>
        <w:autoSpaceDE w:val="0"/>
        <w:autoSpaceDN w:val="0"/>
        <w:adjustRightInd w:val="0"/>
        <w:spacing w:line="360" w:lineRule="auto"/>
        <w:ind w:firstLine="426"/>
        <w:jc w:val="both"/>
        <w:rPr>
          <w:rFonts w:ascii="Arial" w:eastAsia="Calibri" w:hAnsi="Arial" w:cs="Arial"/>
          <w:color w:val="000000" w:themeColor="text1"/>
          <w:sz w:val="22"/>
          <w:szCs w:val="22"/>
          <w:lang w:eastAsia="en-US"/>
        </w:rPr>
      </w:pPr>
      <w:r w:rsidRPr="006A181B">
        <w:rPr>
          <w:rFonts w:ascii="Arial" w:eastAsia="Calibri" w:hAnsi="Arial" w:cs="Arial"/>
          <w:color w:val="000000" w:themeColor="text1"/>
          <w:spacing w:val="20"/>
          <w:sz w:val="22"/>
          <w:szCs w:val="22"/>
          <w:lang w:eastAsia="en-US"/>
        </w:rPr>
        <w:t>Примечание</w:t>
      </w:r>
      <w:r w:rsidR="00357747" w:rsidRPr="006A181B">
        <w:rPr>
          <w:rFonts w:ascii="Arial" w:eastAsia="Calibri" w:hAnsi="Arial" w:cs="Arial"/>
          <w:color w:val="000000" w:themeColor="text1"/>
          <w:spacing w:val="20"/>
          <w:sz w:val="22"/>
          <w:szCs w:val="22"/>
          <w:lang w:eastAsia="en-US"/>
        </w:rPr>
        <w:t> </w:t>
      </w:r>
      <w:r w:rsidRPr="006A181B">
        <w:rPr>
          <w:rFonts w:ascii="Arial" w:eastAsia="Calibri" w:hAnsi="Arial" w:cs="Arial"/>
          <w:color w:val="000000" w:themeColor="text1"/>
          <w:sz w:val="22"/>
          <w:szCs w:val="22"/>
          <w:lang w:eastAsia="en-US"/>
        </w:rPr>
        <w:t>2</w:t>
      </w:r>
      <w:r w:rsidR="00357747" w:rsidRPr="006A181B">
        <w:rPr>
          <w:rFonts w:ascii="Arial" w:eastAsia="Calibri" w:hAnsi="Arial" w:cs="Arial"/>
          <w:color w:val="000000" w:themeColor="text1"/>
          <w:sz w:val="22"/>
          <w:szCs w:val="22"/>
          <w:lang w:eastAsia="en-US"/>
        </w:rPr>
        <w:t> </w:t>
      </w:r>
      <w:r w:rsidR="003F3596" w:rsidRPr="006A181B">
        <w:rPr>
          <w:rFonts w:ascii="Arial" w:eastAsia="Calibri" w:hAnsi="Arial" w:cs="Arial"/>
          <w:color w:val="000000" w:themeColor="text1"/>
          <w:sz w:val="22"/>
          <w:szCs w:val="22"/>
          <w:lang w:eastAsia="en-US"/>
        </w:rPr>
        <w:t>—</w:t>
      </w:r>
      <w:r w:rsidR="00357747" w:rsidRPr="006A181B">
        <w:rPr>
          <w:rFonts w:ascii="Arial" w:eastAsia="Calibri" w:hAnsi="Arial" w:cs="Arial"/>
          <w:color w:val="000000" w:themeColor="text1"/>
          <w:sz w:val="22"/>
          <w:szCs w:val="22"/>
          <w:lang w:eastAsia="en-US"/>
        </w:rPr>
        <w:t> </w:t>
      </w:r>
      <w:r w:rsidR="00915726" w:rsidRPr="00915726">
        <w:rPr>
          <w:rFonts w:ascii="Arial" w:eastAsia="Calibri" w:hAnsi="Arial" w:cs="Arial"/>
          <w:color w:val="000000" w:themeColor="text1"/>
          <w:sz w:val="22"/>
          <w:szCs w:val="22"/>
          <w:lang w:val="en-US" w:eastAsia="en-US"/>
        </w:rPr>
        <w:t>MoS</w:t>
      </w:r>
      <w:r w:rsidR="00915726" w:rsidRPr="00915726">
        <w:rPr>
          <w:rFonts w:ascii="Arial" w:eastAsia="Calibri" w:hAnsi="Arial" w:cs="Arial"/>
          <w:color w:val="000000" w:themeColor="text1"/>
          <w:sz w:val="22"/>
          <w:szCs w:val="22"/>
          <w:lang w:eastAsia="en-US"/>
        </w:rPr>
        <w:t xml:space="preserve"> не применяется к биологическим рискам, связанным с физическим взаимодействием МИ с организмом (т. е. с приложением механических сил, энергией, либо морфологией поверхности и т. д.), при условии не возникновения химического воздействия.</w:t>
      </w:r>
    </w:p>
    <w:p w14:paraId="7F5A022D" w14:textId="0F7E2B54" w:rsidR="003F3596" w:rsidRPr="005C79F8" w:rsidRDefault="003F3596" w:rsidP="00915726">
      <w:pPr>
        <w:suppressAutoHyphens/>
        <w:autoSpaceDE w:val="0"/>
        <w:autoSpaceDN w:val="0"/>
        <w:adjustRightInd w:val="0"/>
        <w:spacing w:line="360" w:lineRule="auto"/>
        <w:ind w:firstLine="426"/>
        <w:jc w:val="both"/>
        <w:rPr>
          <w:rFonts w:ascii="Arial" w:eastAsia="Calibri" w:hAnsi="Arial" w:cs="Arial"/>
          <w:b/>
          <w:color w:val="000000" w:themeColor="text1"/>
          <w:sz w:val="20"/>
          <w:szCs w:val="20"/>
          <w:lang w:eastAsia="en-US"/>
        </w:rPr>
      </w:pPr>
    </w:p>
    <w:p w14:paraId="694F85FF" w14:textId="6D1A15C8" w:rsidR="00CE7483" w:rsidRPr="006A181B" w:rsidRDefault="00CE7483" w:rsidP="00956B82">
      <w:pPr>
        <w:autoSpaceDE w:val="0"/>
        <w:autoSpaceDN w:val="0"/>
        <w:adjustRightInd w:val="0"/>
        <w:spacing w:line="360" w:lineRule="auto"/>
        <w:ind w:firstLine="426"/>
        <w:jc w:val="both"/>
        <w:rPr>
          <w:rFonts w:ascii="Arial" w:eastAsia="Calibri" w:hAnsi="Arial" w:cs="Arial"/>
          <w:b/>
          <w:color w:val="000000" w:themeColor="text1"/>
          <w:lang w:eastAsia="en-US"/>
        </w:rPr>
      </w:pPr>
      <w:r w:rsidRPr="006A181B">
        <w:rPr>
          <w:rFonts w:ascii="Arial" w:eastAsia="Calibri" w:hAnsi="Arial" w:cs="Arial"/>
          <w:b/>
          <w:color w:val="000000" w:themeColor="text1"/>
          <w:lang w:eastAsia="en-US"/>
        </w:rPr>
        <w:t xml:space="preserve">9.2 Вычисление </w:t>
      </w:r>
      <w:r w:rsidR="003D13CC" w:rsidRPr="006A181B">
        <w:rPr>
          <w:rFonts w:ascii="Arial" w:eastAsia="Calibri" w:hAnsi="Arial" w:cs="Arial"/>
          <w:b/>
          <w:bCs/>
          <w:color w:val="000000" w:themeColor="text1"/>
          <w:lang w:eastAsia="en-US"/>
        </w:rPr>
        <w:t>коэффициента безопасности</w:t>
      </w:r>
    </w:p>
    <w:p w14:paraId="2AD4788F" w14:textId="6A8E543D" w:rsidR="00CE7483" w:rsidRPr="006A181B" w:rsidRDefault="00CE7483" w:rsidP="00956B82">
      <w:pPr>
        <w:autoSpaceDE w:val="0"/>
        <w:autoSpaceDN w:val="0"/>
        <w:adjustRightInd w:val="0"/>
        <w:spacing w:line="360" w:lineRule="auto"/>
        <w:ind w:firstLine="426"/>
        <w:jc w:val="both"/>
        <w:rPr>
          <w:rFonts w:ascii="Arial" w:eastAsia="Calibri" w:hAnsi="Arial" w:cs="Arial"/>
          <w:b/>
          <w:color w:val="000000" w:themeColor="text1"/>
          <w:lang w:eastAsia="en-US"/>
        </w:rPr>
      </w:pPr>
      <w:r w:rsidRPr="006A181B">
        <w:rPr>
          <w:rFonts w:ascii="Arial" w:eastAsia="Calibri" w:hAnsi="Arial" w:cs="Arial"/>
          <w:b/>
          <w:color w:val="000000" w:themeColor="text1"/>
          <w:lang w:eastAsia="en-US"/>
        </w:rPr>
        <w:t>9.2.1 Общие положения</w:t>
      </w:r>
    </w:p>
    <w:p w14:paraId="3421C62A" w14:textId="77777777" w:rsidR="00CE7483" w:rsidRPr="006A181B" w:rsidRDefault="00CE7483" w:rsidP="00956B82">
      <w:pPr>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val="en-US" w:eastAsia="en-US"/>
        </w:rPr>
        <w:t>MoS</w:t>
      </w:r>
      <w:r w:rsidRPr="006A181B">
        <w:rPr>
          <w:rFonts w:ascii="Arial" w:eastAsia="Calibri" w:hAnsi="Arial" w:cs="Arial"/>
          <w:color w:val="000000" w:themeColor="text1"/>
          <w:lang w:eastAsia="en-US"/>
        </w:rPr>
        <w:t xml:space="preserve"> должен основываться на следующем:</w:t>
      </w:r>
    </w:p>
    <w:p w14:paraId="0EBC064A" w14:textId="176FFE5E" w:rsidR="00CE7483" w:rsidRPr="006A181B" w:rsidRDefault="003F3596" w:rsidP="005C79F8">
      <w:pPr>
        <w:tabs>
          <w:tab w:val="left" w:pos="567"/>
          <w:tab w:val="left" w:pos="709"/>
        </w:tab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w:t>
      </w:r>
      <w:r w:rsidR="000C4DA9" w:rsidRPr="006A181B">
        <w:rPr>
          <w:rFonts w:ascii="Arial" w:eastAsia="Calibri" w:hAnsi="Arial" w:cs="Arial"/>
          <w:color w:val="000000" w:themeColor="text1"/>
          <w:lang w:eastAsia="en-US"/>
        </w:rPr>
        <w:t> </w:t>
      </w:r>
      <w:r w:rsidR="006A181B">
        <w:rPr>
          <w:rFonts w:ascii="Arial" w:eastAsia="Calibri" w:hAnsi="Arial" w:cs="Arial"/>
          <w:color w:val="000000" w:themeColor="text1"/>
          <w:lang w:eastAsia="en-US"/>
        </w:rPr>
        <w:tab/>
      </w:r>
      <w:r w:rsidR="00CE7483" w:rsidRPr="006A181B">
        <w:rPr>
          <w:rFonts w:ascii="Arial" w:eastAsia="Calibri" w:hAnsi="Arial" w:cs="Arial"/>
          <w:color w:val="000000" w:themeColor="text1"/>
          <w:lang w:val="en-US" w:eastAsia="en-US"/>
        </w:rPr>
        <w:t>TI</w:t>
      </w:r>
      <w:r w:rsidR="00CE7483" w:rsidRPr="006A181B">
        <w:rPr>
          <w:rFonts w:ascii="Arial" w:eastAsia="Calibri" w:hAnsi="Arial" w:cs="Arial"/>
          <w:color w:val="000000" w:themeColor="text1"/>
          <w:lang w:eastAsia="en-US"/>
        </w:rPr>
        <w:t xml:space="preserve"> или </w:t>
      </w:r>
      <w:r w:rsidR="00CE7483" w:rsidRPr="006A181B">
        <w:rPr>
          <w:rFonts w:ascii="Arial" w:eastAsia="Calibri" w:hAnsi="Arial" w:cs="Arial"/>
          <w:color w:val="000000" w:themeColor="text1"/>
          <w:lang w:val="en-US" w:eastAsia="en-US"/>
        </w:rPr>
        <w:t>TCL</w:t>
      </w:r>
      <w:r w:rsidR="00CE7483" w:rsidRPr="006A181B">
        <w:rPr>
          <w:rFonts w:ascii="Arial" w:eastAsia="Calibri" w:hAnsi="Arial" w:cs="Arial"/>
          <w:color w:val="000000" w:themeColor="text1"/>
          <w:lang w:eastAsia="en-US"/>
        </w:rPr>
        <w:t xml:space="preserve"> компонента в соответствии с </w:t>
      </w:r>
      <w:r w:rsidR="000C4DA9" w:rsidRPr="006A181B">
        <w:rPr>
          <w:rFonts w:ascii="Arial" w:eastAsia="Calibri" w:hAnsi="Arial" w:cs="Arial"/>
          <w:color w:val="000000" w:themeColor="text1"/>
          <w:lang w:eastAsia="en-US"/>
        </w:rPr>
        <w:t>разделом</w:t>
      </w:r>
      <w:r w:rsidR="00CE7483" w:rsidRPr="006A181B">
        <w:rPr>
          <w:rFonts w:ascii="Arial" w:eastAsia="Calibri" w:hAnsi="Arial" w:cs="Arial"/>
          <w:color w:val="000000" w:themeColor="text1"/>
          <w:lang w:eastAsia="en-US"/>
        </w:rPr>
        <w:t xml:space="preserve"> 7;</w:t>
      </w:r>
    </w:p>
    <w:p w14:paraId="5E49EDDE" w14:textId="3E7E1758" w:rsidR="00CE7483" w:rsidRPr="00C77CB3" w:rsidRDefault="003F3596" w:rsidP="005C79F8">
      <w:pPr>
        <w:tabs>
          <w:tab w:val="left" w:pos="567"/>
          <w:tab w:val="left" w:pos="709"/>
        </w:tab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w:t>
      </w:r>
      <w:r w:rsidR="000C4DA9" w:rsidRPr="006A181B">
        <w:rPr>
          <w:rFonts w:ascii="Arial" w:eastAsia="Calibri" w:hAnsi="Arial" w:cs="Arial"/>
          <w:color w:val="000000" w:themeColor="text1"/>
          <w:lang w:eastAsia="en-US"/>
        </w:rPr>
        <w:t> </w:t>
      </w:r>
      <w:r w:rsidR="006A181B">
        <w:rPr>
          <w:rFonts w:ascii="Arial" w:eastAsia="Calibri" w:hAnsi="Arial" w:cs="Arial"/>
          <w:color w:val="000000" w:themeColor="text1"/>
          <w:lang w:eastAsia="en-US"/>
        </w:rPr>
        <w:tab/>
      </w:r>
      <w:r w:rsidR="000C4DA9" w:rsidRPr="006A181B">
        <w:rPr>
          <w:rFonts w:ascii="Arial" w:hAnsi="Arial" w:cs="Arial"/>
        </w:rPr>
        <w:t>наихудшая воздействующая доза</w:t>
      </w:r>
      <w:r w:rsidR="00CE7483" w:rsidRPr="006A181B">
        <w:rPr>
          <w:rFonts w:ascii="Arial" w:eastAsia="Calibri" w:hAnsi="Arial" w:cs="Arial"/>
          <w:color w:val="000000" w:themeColor="text1"/>
          <w:lang w:eastAsia="en-US"/>
        </w:rPr>
        <w:t xml:space="preserve">, </w:t>
      </w:r>
      <w:r w:rsidR="00CE7483" w:rsidRPr="00C9453B">
        <w:rPr>
          <w:rFonts w:ascii="Arial" w:eastAsia="Calibri" w:hAnsi="Arial" w:cs="Arial"/>
          <w:iCs/>
          <w:color w:val="000000" w:themeColor="text1"/>
          <w:lang w:val="en-US" w:eastAsia="en-US"/>
        </w:rPr>
        <w:t>EED</w:t>
      </w:r>
      <w:r w:rsidR="00CE7483" w:rsidRPr="006A181B">
        <w:rPr>
          <w:rFonts w:ascii="Arial" w:eastAsia="Calibri" w:hAnsi="Arial" w:cs="Arial"/>
          <w:color w:val="000000" w:themeColor="text1"/>
          <w:vertAlign w:val="subscript"/>
          <w:lang w:val="en-US" w:eastAsia="en-US"/>
        </w:rPr>
        <w:t>max</w:t>
      </w:r>
      <w:r w:rsidR="00CE7483" w:rsidRPr="006A181B">
        <w:rPr>
          <w:rFonts w:ascii="Arial" w:eastAsia="Calibri" w:hAnsi="Arial" w:cs="Arial"/>
          <w:color w:val="000000" w:themeColor="text1"/>
          <w:lang w:eastAsia="en-US"/>
        </w:rPr>
        <w:t xml:space="preserve">, в соответствии с 3.32 и </w:t>
      </w:r>
      <w:r w:rsidR="000C4DA9" w:rsidRPr="006A181B">
        <w:rPr>
          <w:rFonts w:ascii="Arial" w:eastAsia="Calibri" w:hAnsi="Arial" w:cs="Arial"/>
          <w:color w:val="000000" w:themeColor="text1"/>
          <w:lang w:eastAsia="en-US"/>
        </w:rPr>
        <w:t>разделом</w:t>
      </w:r>
      <w:r w:rsidR="00CE7483" w:rsidRPr="006A181B">
        <w:rPr>
          <w:rFonts w:ascii="Arial" w:eastAsia="Calibri" w:hAnsi="Arial" w:cs="Arial"/>
          <w:color w:val="000000" w:themeColor="text1"/>
          <w:lang w:eastAsia="en-US"/>
        </w:rPr>
        <w:t xml:space="preserve"> 8.</w:t>
      </w:r>
    </w:p>
    <w:p w14:paraId="55374533" w14:textId="572572B4" w:rsidR="00CE7483" w:rsidRDefault="00CE7483" w:rsidP="005C79F8">
      <w:pPr>
        <w:tabs>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val="en-US" w:eastAsia="en-US"/>
        </w:rPr>
        <w:t>MoS</w:t>
      </w:r>
      <w:r w:rsidRPr="006A181B">
        <w:rPr>
          <w:rFonts w:ascii="Arial" w:eastAsia="Calibri" w:hAnsi="Arial" w:cs="Arial"/>
          <w:color w:val="000000" w:themeColor="text1"/>
          <w:lang w:eastAsia="en-US"/>
        </w:rPr>
        <w:t xml:space="preserve"> является соотношением </w:t>
      </w:r>
      <w:r w:rsidRPr="006A181B">
        <w:rPr>
          <w:rFonts w:ascii="Arial" w:eastAsia="Calibri" w:hAnsi="Arial" w:cs="Arial"/>
          <w:color w:val="000000" w:themeColor="text1"/>
          <w:lang w:val="en-US" w:eastAsia="en-US"/>
        </w:rPr>
        <w:t>TI</w:t>
      </w:r>
      <w:r w:rsidRPr="006A181B">
        <w:rPr>
          <w:rFonts w:ascii="Arial" w:eastAsia="Calibri" w:hAnsi="Arial" w:cs="Arial"/>
          <w:color w:val="000000" w:themeColor="text1"/>
          <w:lang w:eastAsia="en-US"/>
        </w:rPr>
        <w:t xml:space="preserve"> или </w:t>
      </w:r>
      <w:r w:rsidRPr="006A181B">
        <w:rPr>
          <w:rFonts w:ascii="Arial" w:eastAsia="Calibri" w:hAnsi="Arial" w:cs="Arial"/>
          <w:color w:val="000000" w:themeColor="text1"/>
          <w:lang w:val="en-US" w:eastAsia="en-US"/>
        </w:rPr>
        <w:t>TCL</w:t>
      </w:r>
      <w:r w:rsidR="000C4DA9" w:rsidRPr="006A181B">
        <w:rPr>
          <w:rFonts w:ascii="Arial" w:eastAsia="Calibri" w:hAnsi="Arial" w:cs="Arial"/>
          <w:color w:val="000000" w:themeColor="text1"/>
          <w:lang w:eastAsia="en-US"/>
        </w:rPr>
        <w:t xml:space="preserve"> для</w:t>
      </w:r>
      <w:r w:rsidRPr="006A181B">
        <w:rPr>
          <w:rFonts w:ascii="Arial" w:eastAsia="Calibri" w:hAnsi="Arial" w:cs="Arial"/>
          <w:color w:val="000000" w:themeColor="text1"/>
          <w:lang w:eastAsia="en-US"/>
        </w:rPr>
        <w:t xml:space="preserve"> конкретн</w:t>
      </w:r>
      <w:r w:rsidR="000C4DA9" w:rsidRPr="006A181B">
        <w:rPr>
          <w:rFonts w:ascii="Arial" w:eastAsia="Calibri" w:hAnsi="Arial" w:cs="Arial"/>
          <w:color w:val="000000" w:themeColor="text1"/>
          <w:lang w:eastAsia="en-US"/>
        </w:rPr>
        <w:t>ого</w:t>
      </w:r>
      <w:r w:rsidRPr="006A181B">
        <w:rPr>
          <w:rFonts w:ascii="Arial" w:eastAsia="Calibri" w:hAnsi="Arial" w:cs="Arial"/>
          <w:color w:val="000000" w:themeColor="text1"/>
          <w:lang w:eastAsia="en-US"/>
        </w:rPr>
        <w:t xml:space="preserve"> химического вещества, и </w:t>
      </w:r>
      <w:r w:rsidR="000C4DA9" w:rsidRPr="006A181B">
        <w:rPr>
          <w:rFonts w:ascii="Arial" w:hAnsi="Arial" w:cs="Arial"/>
        </w:rPr>
        <w:t>наихудшей воздействующей дозы</w:t>
      </w:r>
      <w:r w:rsidR="000C4DA9" w:rsidRPr="006A181B">
        <w:rPr>
          <w:rFonts w:ascii="Arial" w:eastAsia="Calibri" w:hAnsi="Arial" w:cs="Arial"/>
          <w:color w:val="000000" w:themeColor="text1"/>
          <w:lang w:eastAsia="en-US"/>
        </w:rPr>
        <w:t xml:space="preserve"> </w:t>
      </w:r>
      <w:r w:rsidRPr="006A181B">
        <w:rPr>
          <w:rFonts w:ascii="Arial" w:eastAsia="Calibri" w:hAnsi="Arial" w:cs="Arial"/>
          <w:color w:val="000000" w:themeColor="text1"/>
          <w:lang w:eastAsia="en-US"/>
        </w:rPr>
        <w:t>(т.</w:t>
      </w:r>
      <w:r w:rsidR="000C4DA9" w:rsidRPr="006A181B">
        <w:rPr>
          <w:rFonts w:ascii="Arial" w:eastAsia="Calibri" w:hAnsi="Arial" w:cs="Arial"/>
          <w:color w:val="000000" w:themeColor="text1"/>
          <w:lang w:eastAsia="en-US"/>
        </w:rPr>
        <w:t> </w:t>
      </w:r>
      <w:r w:rsidR="00C9453B">
        <w:rPr>
          <w:rFonts w:ascii="Arial" w:eastAsia="Calibri" w:hAnsi="Arial" w:cs="Arial"/>
          <w:color w:val="000000" w:themeColor="text1"/>
          <w:lang w:eastAsia="en-US"/>
        </w:rPr>
        <w:t>е.</w:t>
      </w:r>
      <w:r w:rsidRPr="006A181B">
        <w:rPr>
          <w:rFonts w:ascii="Arial" w:eastAsia="Calibri" w:hAnsi="Arial" w:cs="Arial"/>
          <w:color w:val="000000" w:themeColor="text1"/>
          <w:lang w:eastAsia="en-US"/>
        </w:rPr>
        <w:t xml:space="preserve"> </w:t>
      </w:r>
      <w:r w:rsidRPr="00C9453B">
        <w:rPr>
          <w:rFonts w:ascii="Arial" w:eastAsia="Calibri" w:hAnsi="Arial" w:cs="Arial"/>
          <w:iCs/>
          <w:color w:val="000000" w:themeColor="text1"/>
          <w:lang w:val="en-US" w:eastAsia="en-US"/>
        </w:rPr>
        <w:t>EED</w:t>
      </w:r>
      <w:r w:rsidRPr="006A181B">
        <w:rPr>
          <w:rFonts w:ascii="Arial" w:eastAsia="Calibri" w:hAnsi="Arial" w:cs="Arial"/>
          <w:color w:val="000000" w:themeColor="text1"/>
          <w:vertAlign w:val="subscript"/>
          <w:lang w:val="en-US" w:eastAsia="en-US"/>
        </w:rPr>
        <w:t>max</w:t>
      </w:r>
      <w:r w:rsidRPr="006A181B">
        <w:rPr>
          <w:rFonts w:ascii="Arial" w:eastAsia="Calibri" w:hAnsi="Arial" w:cs="Arial"/>
          <w:color w:val="000000" w:themeColor="text1"/>
          <w:vertAlign w:val="subscript"/>
          <w:lang w:eastAsia="en-US"/>
        </w:rPr>
        <w:t xml:space="preserve"> </w:t>
      </w:r>
      <w:r w:rsidRPr="006A181B">
        <w:rPr>
          <w:rFonts w:ascii="Arial" w:eastAsia="Calibri" w:hAnsi="Arial" w:cs="Arial"/>
          <w:color w:val="000000" w:themeColor="text1"/>
          <w:lang w:eastAsia="en-US"/>
        </w:rPr>
        <w:t xml:space="preserve">в </w:t>
      </w:r>
      <w:r w:rsidR="000C4DA9" w:rsidRPr="006A181B">
        <w:rPr>
          <w:rFonts w:ascii="Arial" w:eastAsia="Calibri" w:hAnsi="Arial" w:cs="Arial"/>
          <w:color w:val="000000" w:themeColor="text1"/>
          <w:lang w:eastAsia="en-US"/>
        </w:rPr>
        <w:t>мкг</w:t>
      </w:r>
      <w:r w:rsidRPr="006A181B">
        <w:rPr>
          <w:rFonts w:ascii="Arial" w:eastAsia="Calibri" w:hAnsi="Arial" w:cs="Arial"/>
          <w:color w:val="000000" w:themeColor="text1"/>
          <w:lang w:eastAsia="en-US"/>
        </w:rPr>
        <w:t xml:space="preserve">/кг/сут или </w:t>
      </w:r>
      <w:r w:rsidR="000C4DA9" w:rsidRPr="006A181B">
        <w:rPr>
          <w:rFonts w:ascii="Arial" w:eastAsia="Calibri" w:hAnsi="Arial" w:cs="Arial"/>
          <w:color w:val="000000" w:themeColor="text1"/>
          <w:lang w:eastAsia="en-US"/>
        </w:rPr>
        <w:t>мкг</w:t>
      </w:r>
      <w:r w:rsidRPr="006A181B">
        <w:rPr>
          <w:rFonts w:ascii="Arial" w:eastAsia="Calibri" w:hAnsi="Arial" w:cs="Arial"/>
          <w:color w:val="000000" w:themeColor="text1"/>
          <w:lang w:eastAsia="en-US"/>
        </w:rPr>
        <w:t>/см</w:t>
      </w:r>
      <w:r w:rsidRPr="006A181B">
        <w:rPr>
          <w:rFonts w:ascii="Arial" w:eastAsia="Calibri" w:hAnsi="Arial" w:cs="Arial"/>
          <w:color w:val="000000" w:themeColor="text1"/>
          <w:vertAlign w:val="superscript"/>
          <w:lang w:eastAsia="en-US"/>
        </w:rPr>
        <w:t>2</w:t>
      </w:r>
      <w:r w:rsidRPr="006A181B">
        <w:rPr>
          <w:rFonts w:ascii="Arial" w:eastAsia="Calibri" w:hAnsi="Arial" w:cs="Arial"/>
          <w:color w:val="000000" w:themeColor="text1"/>
          <w:lang w:eastAsia="en-US"/>
        </w:rPr>
        <w:t>), и рассчитывается по формуле (1):</w:t>
      </w:r>
    </w:p>
    <w:p w14:paraId="33A76160" w14:textId="77777777" w:rsidR="005C79F8" w:rsidRPr="00C77CB3" w:rsidRDefault="005C79F8" w:rsidP="005C79F8">
      <w:pPr>
        <w:tabs>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p>
    <w:p w14:paraId="309474B0" w14:textId="3C9C56DB" w:rsidR="003F3596" w:rsidRPr="00427237" w:rsidRDefault="00CE7483" w:rsidP="00CE7483">
      <w:pPr>
        <w:autoSpaceDE w:val="0"/>
        <w:autoSpaceDN w:val="0"/>
        <w:adjustRightInd w:val="0"/>
        <w:spacing w:line="360" w:lineRule="auto"/>
        <w:ind w:firstLine="567"/>
        <w:jc w:val="both"/>
        <w:rPr>
          <w:rFonts w:ascii="Arial" w:eastAsia="Calibri" w:hAnsi="Arial" w:cs="Arial"/>
          <w:i/>
          <w:color w:val="000000" w:themeColor="text1"/>
          <w:vertAlign w:val="subscript"/>
          <w:lang w:eastAsia="en-US"/>
        </w:rPr>
      </w:pPr>
      <w:r w:rsidRPr="00C77CB3">
        <w:rPr>
          <w:rFonts w:ascii="Arial" w:eastAsia="Calibri" w:hAnsi="Arial" w:cs="Arial"/>
          <w:color w:val="000000" w:themeColor="text1"/>
          <w:vertAlign w:val="subscript"/>
          <w:lang w:eastAsia="en-US"/>
        </w:rPr>
        <w:t xml:space="preserve">                        </w:t>
      </w:r>
      <w:r w:rsidR="003F3596" w:rsidRPr="00C77CB3">
        <w:rPr>
          <w:rFonts w:ascii="Arial" w:eastAsia="Calibri" w:hAnsi="Arial" w:cs="Arial"/>
          <w:color w:val="000000" w:themeColor="text1"/>
          <w:vertAlign w:val="subscript"/>
          <w:lang w:eastAsia="en-US"/>
        </w:rPr>
        <w:tab/>
      </w:r>
      <w:r w:rsidRPr="00C77CB3">
        <w:rPr>
          <w:rFonts w:ascii="Arial" w:eastAsia="Calibri" w:hAnsi="Arial" w:cs="Arial"/>
          <w:color w:val="000000" w:themeColor="text1"/>
          <w:vertAlign w:val="subscript"/>
          <w:lang w:eastAsia="en-US"/>
        </w:rPr>
        <w:t xml:space="preserve">     </w:t>
      </w:r>
      <m:oMath>
        <m:r>
          <w:rPr>
            <w:rFonts w:ascii="Cambria Math" w:eastAsia="Calibri" w:hAnsi="Cambria Math" w:cs="Cambria Math"/>
            <w:color w:val="000000" w:themeColor="text1"/>
            <w:vertAlign w:val="subscript"/>
            <w:lang w:val="en-US" w:eastAsia="en-US"/>
          </w:rPr>
          <m:t>MOS</m:t>
        </m:r>
        <m:r>
          <w:rPr>
            <w:rFonts w:ascii="Cambria Math" w:eastAsia="Calibri" w:hAnsi="Cambria Math" w:cs="Cambria Math"/>
            <w:color w:val="000000" w:themeColor="text1"/>
            <w:vertAlign w:val="subscript"/>
            <w:lang w:eastAsia="en-US"/>
          </w:rPr>
          <m:t>=</m:t>
        </m:r>
        <m:f>
          <m:fPr>
            <m:ctrlPr>
              <w:rPr>
                <w:rFonts w:ascii="Cambria Math" w:eastAsia="Calibri" w:hAnsi="Cambria Math" w:cs="Arial"/>
                <w:i/>
                <w:color w:val="000000" w:themeColor="text1"/>
                <w:vertAlign w:val="subscript"/>
                <w:lang w:val="en-US" w:eastAsia="en-US"/>
              </w:rPr>
            </m:ctrlPr>
          </m:fPr>
          <m:num>
            <m:r>
              <w:rPr>
                <w:rFonts w:ascii="Cambria Math" w:eastAsia="Calibri" w:hAnsi="Cambria Math" w:cs="Arial"/>
                <w:color w:val="000000" w:themeColor="text1"/>
                <w:u w:val="single"/>
                <w:vertAlign w:val="subscript"/>
                <w:lang w:val="en-US" w:eastAsia="en-US"/>
              </w:rPr>
              <m:t>TI</m:t>
            </m:r>
          </m:num>
          <m:den>
            <m:r>
              <w:rPr>
                <w:rFonts w:ascii="Cambria Math" w:eastAsia="Calibri" w:hAnsi="Cambria Math" w:cs="Cambria Math"/>
                <w:color w:val="000000" w:themeColor="text1"/>
                <w:vertAlign w:val="subscript"/>
                <w:lang w:val="en-US" w:eastAsia="en-US"/>
              </w:rPr>
              <m:t>EED</m:t>
            </m:r>
            <m:r>
              <m:rPr>
                <m:sty m:val="p"/>
              </m:rPr>
              <w:rPr>
                <w:rFonts w:ascii="Cambria Math" w:eastAsia="Calibri" w:hAnsi="Cambria Math" w:cs="Cambria Math"/>
                <w:color w:val="000000" w:themeColor="text1"/>
                <w:vertAlign w:val="subscript"/>
                <w:lang w:val="en-US" w:eastAsia="en-US"/>
              </w:rPr>
              <m:t>max</m:t>
            </m:r>
            <m:r>
              <w:rPr>
                <w:rFonts w:ascii="Cambria Math" w:eastAsia="Calibri" w:hAnsi="Cambria Math" w:cs="Cambria Math"/>
                <w:color w:val="000000" w:themeColor="text1"/>
                <w:vertAlign w:val="subscript"/>
                <w:lang w:eastAsia="en-US"/>
              </w:rPr>
              <m:t xml:space="preserve">      </m:t>
            </m:r>
          </m:den>
        </m:f>
      </m:oMath>
      <w:r w:rsidRPr="00427237">
        <w:rPr>
          <w:rFonts w:ascii="Arial" w:eastAsia="Calibri" w:hAnsi="Arial" w:cs="Arial"/>
          <w:i/>
          <w:color w:val="000000" w:themeColor="text1"/>
          <w:vertAlign w:val="subscript"/>
          <w:lang w:eastAsia="en-US"/>
        </w:rPr>
        <w:t xml:space="preserve">    </w:t>
      </w:r>
    </w:p>
    <w:p w14:paraId="2DBF1903" w14:textId="0081B3F3" w:rsidR="00CE7483" w:rsidRPr="00C77CB3" w:rsidRDefault="003F3596" w:rsidP="003F3596">
      <w:pPr>
        <w:autoSpaceDE w:val="0"/>
        <w:autoSpaceDN w:val="0"/>
        <w:adjustRightInd w:val="0"/>
        <w:spacing w:line="360" w:lineRule="auto"/>
        <w:jc w:val="both"/>
        <w:rPr>
          <w:rFonts w:ascii="Arial" w:eastAsia="Calibri" w:hAnsi="Arial" w:cs="Arial"/>
          <w:color w:val="000000" w:themeColor="text1"/>
          <w:lang w:eastAsia="en-US"/>
        </w:rPr>
      </w:pPr>
      <w:r w:rsidRPr="00C77CB3">
        <w:rPr>
          <w:rFonts w:ascii="Arial" w:eastAsia="Calibri" w:hAnsi="Arial" w:cs="Arial"/>
          <w:color w:val="000000" w:themeColor="text1"/>
          <w:lang w:eastAsia="en-US"/>
        </w:rPr>
        <w:t>и</w:t>
      </w:r>
      <w:r w:rsidR="00CE7483" w:rsidRPr="00C77CB3">
        <w:rPr>
          <w:rFonts w:ascii="Arial" w:eastAsia="Calibri" w:hAnsi="Arial" w:cs="Arial"/>
          <w:color w:val="000000" w:themeColor="text1"/>
          <w:lang w:eastAsia="en-US"/>
        </w:rPr>
        <w:t>ли</w:t>
      </w:r>
      <w:r w:rsidRPr="00C77CB3">
        <w:rPr>
          <w:rFonts w:ascii="Arial" w:eastAsia="Calibri" w:hAnsi="Arial" w:cs="Arial"/>
          <w:color w:val="000000" w:themeColor="text1"/>
          <w:lang w:eastAsia="en-US"/>
        </w:rPr>
        <w:t xml:space="preserve">                                                                                          </w:t>
      </w:r>
      <w:r w:rsidRPr="00C77CB3">
        <w:rPr>
          <w:rFonts w:ascii="Arial" w:eastAsia="Calibri" w:hAnsi="Arial" w:cs="Arial"/>
          <w:color w:val="000000" w:themeColor="text1"/>
          <w:vertAlign w:val="subscript"/>
          <w:lang w:eastAsia="en-US"/>
        </w:rPr>
        <w:t xml:space="preserve">                           </w:t>
      </w:r>
      <w:r w:rsidRPr="00C77CB3">
        <w:rPr>
          <w:rFonts w:ascii="Arial" w:eastAsia="Calibri" w:hAnsi="Arial" w:cs="Arial"/>
          <w:color w:val="000000" w:themeColor="text1"/>
          <w:lang w:eastAsia="en-US"/>
        </w:rPr>
        <w:t>(1)</w:t>
      </w:r>
    </w:p>
    <w:p w14:paraId="172F4E27" w14:textId="075778B4" w:rsidR="00CE7483" w:rsidRPr="00427237" w:rsidRDefault="003F3596" w:rsidP="003F3596">
      <w:pPr>
        <w:autoSpaceDE w:val="0"/>
        <w:autoSpaceDN w:val="0"/>
        <w:adjustRightInd w:val="0"/>
        <w:spacing w:line="360" w:lineRule="auto"/>
        <w:ind w:left="1418" w:firstLine="709"/>
        <w:jc w:val="both"/>
        <w:rPr>
          <w:rFonts w:ascii="Arial" w:eastAsia="Calibri" w:hAnsi="Arial" w:cs="Arial"/>
          <w:i/>
          <w:color w:val="000000" w:themeColor="text1"/>
          <w:lang w:eastAsia="en-US"/>
        </w:rPr>
      </w:pPr>
      <w:r w:rsidRPr="00C77CB3">
        <w:rPr>
          <w:rFonts w:ascii="Arial" w:eastAsia="Calibri" w:hAnsi="Arial" w:cs="Arial"/>
          <w:color w:val="000000" w:themeColor="text1"/>
          <w:vertAlign w:val="subscript"/>
          <w:lang w:eastAsia="en-US"/>
        </w:rPr>
        <w:t xml:space="preserve">  </w:t>
      </w:r>
      <m:oMath>
        <m:r>
          <w:rPr>
            <w:rFonts w:ascii="Cambria Math" w:eastAsia="Calibri" w:hAnsi="Cambria Math" w:cs="Arial"/>
            <w:color w:val="000000" w:themeColor="text1"/>
            <w:vertAlign w:val="subscript"/>
            <w:lang w:val="en-US" w:eastAsia="en-US"/>
          </w:rPr>
          <m:t>MOS</m:t>
        </m:r>
        <m:r>
          <w:rPr>
            <w:rFonts w:ascii="Cambria Math" w:eastAsia="Calibri" w:hAnsi="Cambria Math" w:cs="Arial"/>
            <w:color w:val="000000" w:themeColor="text1"/>
            <w:vertAlign w:val="subscript"/>
            <w:lang w:eastAsia="en-US"/>
          </w:rPr>
          <m:t>=</m:t>
        </m:r>
        <m:f>
          <m:fPr>
            <m:ctrlPr>
              <w:rPr>
                <w:rFonts w:ascii="Cambria Math" w:eastAsia="Calibri" w:hAnsi="Cambria Math" w:cs="Arial"/>
                <w:i/>
                <w:color w:val="000000" w:themeColor="text1"/>
                <w:vertAlign w:val="subscript"/>
                <w:lang w:val="en-US" w:eastAsia="en-US"/>
              </w:rPr>
            </m:ctrlPr>
          </m:fPr>
          <m:num>
            <m:r>
              <w:rPr>
                <w:rFonts w:ascii="Cambria Math" w:eastAsia="Calibri" w:hAnsi="Cambria Math" w:cs="Arial"/>
                <w:color w:val="000000" w:themeColor="text1"/>
                <w:u w:val="single"/>
                <w:vertAlign w:val="subscript"/>
                <w:lang w:val="en-US" w:eastAsia="en-US"/>
              </w:rPr>
              <m:t>TCL</m:t>
            </m:r>
          </m:num>
          <m:den>
            <m:r>
              <w:rPr>
                <w:rFonts w:ascii="Cambria Math" w:eastAsia="Calibri" w:hAnsi="Cambria Math" w:cs="Arial"/>
                <w:color w:val="000000" w:themeColor="text1"/>
                <w:vertAlign w:val="subscript"/>
                <w:lang w:val="en-US" w:eastAsia="en-US"/>
              </w:rPr>
              <m:t>EED</m:t>
            </m:r>
            <m:r>
              <m:rPr>
                <m:sty m:val="p"/>
              </m:rPr>
              <w:rPr>
                <w:rFonts w:ascii="Cambria Math" w:eastAsia="Calibri" w:hAnsi="Cambria Math" w:cs="Arial"/>
                <w:color w:val="000000" w:themeColor="text1"/>
                <w:vertAlign w:val="subscript"/>
                <w:lang w:val="en-US" w:eastAsia="en-US"/>
              </w:rPr>
              <m:t>max</m:t>
            </m:r>
            <m:r>
              <w:rPr>
                <w:rFonts w:ascii="Cambria Math" w:eastAsia="Calibri" w:hAnsi="Cambria Math" w:cs="Arial"/>
                <w:color w:val="000000" w:themeColor="text1"/>
                <w:vertAlign w:val="subscript"/>
                <w:lang w:eastAsia="en-US"/>
              </w:rPr>
              <m:t xml:space="preserve">      </m:t>
            </m:r>
          </m:den>
        </m:f>
      </m:oMath>
    </w:p>
    <w:p w14:paraId="304F930A" w14:textId="77777777" w:rsidR="003F3596" w:rsidRPr="00C77CB3" w:rsidRDefault="003F3596" w:rsidP="003F3596">
      <w:pPr>
        <w:autoSpaceDE w:val="0"/>
        <w:autoSpaceDN w:val="0"/>
        <w:adjustRightInd w:val="0"/>
        <w:spacing w:line="360" w:lineRule="auto"/>
        <w:jc w:val="both"/>
        <w:rPr>
          <w:rFonts w:ascii="Arial" w:eastAsia="Calibri" w:hAnsi="Arial" w:cs="Arial"/>
          <w:color w:val="000000" w:themeColor="text1"/>
          <w:lang w:eastAsia="en-US"/>
        </w:rPr>
      </w:pPr>
    </w:p>
    <w:p w14:paraId="4D4BEA97" w14:textId="739E5C91" w:rsidR="00CE7483" w:rsidRPr="006A181B" w:rsidRDefault="004A2A3E" w:rsidP="005B198C">
      <w:pPr>
        <w:tabs>
          <w:tab w:val="left" w:pos="1701"/>
          <w:tab w:val="left" w:pos="1985"/>
        </w:tabs>
        <w:suppressAutoHyphens/>
        <w:autoSpaceDE w:val="0"/>
        <w:autoSpaceDN w:val="0"/>
        <w:adjustRightInd w:val="0"/>
        <w:spacing w:line="360" w:lineRule="auto"/>
        <w:ind w:left="1701" w:hanging="1701"/>
        <w:jc w:val="both"/>
        <w:rPr>
          <w:rFonts w:ascii="Arial" w:eastAsia="Calibri" w:hAnsi="Arial" w:cs="Arial"/>
          <w:color w:val="000000" w:themeColor="text1"/>
          <w:lang w:eastAsia="en-US"/>
        </w:rPr>
      </w:pPr>
      <w:r>
        <w:rPr>
          <w:rFonts w:ascii="Arial" w:eastAsia="Calibri" w:hAnsi="Arial" w:cs="Arial"/>
          <w:color w:val="000000" w:themeColor="text1"/>
          <w:lang w:eastAsia="en-US"/>
        </w:rPr>
        <w:t xml:space="preserve">где </w:t>
      </w:r>
      <w:r w:rsidR="00CE7483" w:rsidRPr="00427237">
        <w:rPr>
          <w:rFonts w:ascii="Arial" w:eastAsia="Calibri" w:hAnsi="Arial" w:cs="Arial"/>
          <w:i/>
          <w:iCs/>
          <w:color w:val="000000" w:themeColor="text1"/>
          <w:lang w:val="en-US" w:eastAsia="en-US"/>
        </w:rPr>
        <w:t>EED</w:t>
      </w:r>
      <w:r w:rsidR="00CE7483" w:rsidRPr="006A181B">
        <w:rPr>
          <w:rFonts w:ascii="Arial" w:eastAsia="Calibri" w:hAnsi="Arial" w:cs="Arial"/>
          <w:color w:val="000000" w:themeColor="text1"/>
          <w:vertAlign w:val="subscript"/>
          <w:lang w:val="en-US" w:eastAsia="en-US"/>
        </w:rPr>
        <w:t>max</w:t>
      </w:r>
      <w:r w:rsidR="00CE7483" w:rsidRPr="006A181B">
        <w:rPr>
          <w:rFonts w:ascii="Arial" w:eastAsia="Calibri" w:hAnsi="Arial" w:cs="Arial"/>
          <w:color w:val="000000" w:themeColor="text1"/>
          <w:lang w:eastAsia="en-US"/>
        </w:rPr>
        <w:t xml:space="preserve"> </w:t>
      </w:r>
      <w:r w:rsidR="00716977" w:rsidRPr="00716977">
        <w:rPr>
          <w:rFonts w:ascii="Arial" w:eastAsia="Calibri" w:hAnsi="Arial" w:cs="Arial"/>
          <w:color w:val="000000" w:themeColor="text1"/>
          <w:lang w:eastAsia="en-US"/>
        </w:rPr>
        <w:t>—</w:t>
      </w:r>
      <w:r w:rsidR="00716977">
        <w:rPr>
          <w:rFonts w:ascii="Arial" w:eastAsia="Calibri" w:hAnsi="Arial" w:cs="Arial"/>
          <w:color w:val="000000" w:themeColor="text1"/>
          <w:lang w:eastAsia="en-US"/>
        </w:rPr>
        <w:t xml:space="preserve"> </w:t>
      </w:r>
      <w:r w:rsidR="00CE7483" w:rsidRPr="006A181B">
        <w:rPr>
          <w:rFonts w:ascii="Arial" w:eastAsia="Calibri" w:hAnsi="Arial" w:cs="Arial"/>
          <w:color w:val="000000" w:themeColor="text1"/>
          <w:lang w:eastAsia="en-US"/>
        </w:rPr>
        <w:t xml:space="preserve">является </w:t>
      </w:r>
      <w:r w:rsidR="005451CE" w:rsidRPr="006A181B">
        <w:rPr>
          <w:rFonts w:ascii="Arial" w:eastAsia="Calibri" w:hAnsi="Arial" w:cs="Arial"/>
          <w:color w:val="000000" w:themeColor="text1"/>
          <w:lang w:eastAsia="en-US"/>
        </w:rPr>
        <w:t xml:space="preserve">максимальной </w:t>
      </w:r>
      <w:r w:rsidR="00CE7483" w:rsidRPr="006A181B">
        <w:rPr>
          <w:rFonts w:ascii="Arial" w:eastAsia="Calibri" w:hAnsi="Arial" w:cs="Arial"/>
          <w:color w:val="000000" w:themeColor="text1"/>
          <w:lang w:eastAsia="en-US"/>
        </w:rPr>
        <w:t xml:space="preserve">воздействующей дозой, для </w:t>
      </w:r>
      <w:r>
        <w:rPr>
          <w:rFonts w:ascii="Arial" w:eastAsia="Calibri" w:hAnsi="Arial" w:cs="Arial"/>
          <w:color w:val="000000" w:themeColor="text1"/>
          <w:lang w:eastAsia="en-US"/>
        </w:rPr>
        <w:t xml:space="preserve">конкретного </w:t>
      </w:r>
      <w:r w:rsidR="00CE7483" w:rsidRPr="006A181B">
        <w:rPr>
          <w:rFonts w:ascii="Arial" w:eastAsia="Calibri" w:hAnsi="Arial" w:cs="Arial"/>
          <w:color w:val="000000" w:themeColor="text1"/>
          <w:lang w:eastAsia="en-US"/>
        </w:rPr>
        <w:t>пред</w:t>
      </w:r>
      <w:r w:rsidR="00363B91" w:rsidRPr="006A181B">
        <w:rPr>
          <w:rFonts w:ascii="Arial" w:eastAsia="Calibri" w:hAnsi="Arial" w:cs="Arial"/>
          <w:color w:val="000000" w:themeColor="text1"/>
          <w:lang w:eastAsia="en-US"/>
        </w:rPr>
        <w:t>усмотренного</w:t>
      </w:r>
      <w:r w:rsidR="00CE7483" w:rsidRPr="006A181B">
        <w:rPr>
          <w:rFonts w:ascii="Arial" w:eastAsia="Calibri" w:hAnsi="Arial" w:cs="Arial"/>
          <w:color w:val="000000" w:themeColor="text1"/>
          <w:lang w:eastAsia="en-US"/>
        </w:rPr>
        <w:t xml:space="preserve"> клинического применения в </w:t>
      </w:r>
      <w:r w:rsidR="000C4DA9" w:rsidRPr="006A181B">
        <w:rPr>
          <w:rFonts w:ascii="Arial" w:eastAsia="Calibri" w:hAnsi="Arial" w:cs="Arial"/>
          <w:color w:val="000000" w:themeColor="text1"/>
          <w:lang w:eastAsia="en-US"/>
        </w:rPr>
        <w:t>мкг</w:t>
      </w:r>
      <w:r w:rsidR="00CE7483" w:rsidRPr="006A181B">
        <w:rPr>
          <w:rFonts w:ascii="Arial" w:eastAsia="Calibri" w:hAnsi="Arial" w:cs="Arial"/>
          <w:color w:val="000000" w:themeColor="text1"/>
          <w:lang w:eastAsia="en-US"/>
        </w:rPr>
        <w:t xml:space="preserve">/кг/сут или </w:t>
      </w:r>
      <w:r w:rsidR="000C4DA9" w:rsidRPr="006A181B">
        <w:rPr>
          <w:rFonts w:ascii="Arial" w:eastAsia="Calibri" w:hAnsi="Arial" w:cs="Arial"/>
          <w:color w:val="000000" w:themeColor="text1"/>
          <w:lang w:eastAsia="en-US"/>
        </w:rPr>
        <w:t>мкг</w:t>
      </w:r>
      <w:r w:rsidR="00CE7483" w:rsidRPr="006A181B">
        <w:rPr>
          <w:rFonts w:ascii="Arial" w:eastAsia="Calibri" w:hAnsi="Arial" w:cs="Arial"/>
          <w:color w:val="000000" w:themeColor="text1"/>
          <w:lang w:eastAsia="en-US"/>
        </w:rPr>
        <w:t>/см</w:t>
      </w:r>
      <w:r w:rsidR="00CE7483" w:rsidRPr="006A181B">
        <w:rPr>
          <w:rFonts w:ascii="Arial" w:eastAsia="Calibri" w:hAnsi="Arial" w:cs="Arial"/>
          <w:color w:val="000000" w:themeColor="text1"/>
          <w:vertAlign w:val="superscript"/>
          <w:lang w:eastAsia="en-US"/>
        </w:rPr>
        <w:t>2</w:t>
      </w:r>
      <w:r w:rsidR="00CE7483" w:rsidRPr="006A181B">
        <w:rPr>
          <w:rFonts w:ascii="Arial" w:eastAsia="Calibri" w:hAnsi="Arial" w:cs="Arial"/>
          <w:color w:val="000000" w:themeColor="text1"/>
          <w:lang w:eastAsia="en-US"/>
        </w:rPr>
        <w:t>;</w:t>
      </w:r>
    </w:p>
    <w:p w14:paraId="36508DA9" w14:textId="77777777" w:rsidR="00915726" w:rsidRDefault="00CE7483" w:rsidP="00915726">
      <w:pPr>
        <w:tabs>
          <w:tab w:val="left" w:pos="1701"/>
        </w:tabs>
        <w:suppressAutoHyphens/>
        <w:autoSpaceDE w:val="0"/>
        <w:autoSpaceDN w:val="0"/>
        <w:adjustRightInd w:val="0"/>
        <w:spacing w:line="360" w:lineRule="auto"/>
        <w:ind w:left="1699" w:hanging="990"/>
        <w:jc w:val="both"/>
        <w:rPr>
          <w:rFonts w:ascii="Arial" w:eastAsia="Calibri" w:hAnsi="Arial" w:cs="Arial"/>
          <w:color w:val="000000" w:themeColor="text1"/>
          <w:lang w:eastAsia="en-US"/>
        </w:rPr>
      </w:pPr>
      <w:r w:rsidRPr="00427237">
        <w:rPr>
          <w:rFonts w:ascii="Arial" w:eastAsia="Calibri" w:hAnsi="Arial" w:cs="Arial"/>
          <w:i/>
          <w:iCs/>
          <w:color w:val="000000" w:themeColor="text1"/>
          <w:lang w:val="en-US" w:eastAsia="en-US"/>
        </w:rPr>
        <w:t>TI</w:t>
      </w:r>
      <w:r w:rsidRPr="00C9453B">
        <w:rPr>
          <w:rFonts w:ascii="Arial" w:eastAsia="Calibri" w:hAnsi="Arial" w:cs="Arial"/>
          <w:iCs/>
          <w:color w:val="000000" w:themeColor="text1"/>
          <w:lang w:eastAsia="en-US"/>
        </w:rPr>
        <w:t xml:space="preserve"> </w:t>
      </w:r>
      <w:r w:rsidR="000C4DA9" w:rsidRPr="006A181B">
        <w:rPr>
          <w:rFonts w:ascii="Arial" w:eastAsia="Calibri" w:hAnsi="Arial" w:cs="Arial"/>
          <w:color w:val="000000" w:themeColor="text1"/>
          <w:lang w:eastAsia="en-US"/>
        </w:rPr>
        <w:t>—</w:t>
      </w:r>
      <w:r w:rsidR="003F3596" w:rsidRPr="006A181B">
        <w:rPr>
          <w:rFonts w:ascii="Arial" w:eastAsia="Calibri" w:hAnsi="Arial" w:cs="Arial"/>
          <w:color w:val="000000" w:themeColor="text1"/>
          <w:lang w:eastAsia="en-US"/>
        </w:rPr>
        <w:t xml:space="preserve"> </w:t>
      </w:r>
      <w:r w:rsidR="005C79F8">
        <w:rPr>
          <w:rFonts w:ascii="Arial" w:eastAsia="Calibri" w:hAnsi="Arial" w:cs="Arial"/>
          <w:color w:val="000000" w:themeColor="text1"/>
          <w:lang w:eastAsia="en-US"/>
        </w:rPr>
        <w:tab/>
      </w:r>
      <w:r w:rsidR="00915726" w:rsidRPr="00915726">
        <w:rPr>
          <w:rFonts w:ascii="Arial" w:eastAsia="Calibri" w:hAnsi="Arial" w:cs="Arial"/>
          <w:color w:val="000000" w:themeColor="text1"/>
          <w:lang w:eastAsia="en-US"/>
        </w:rPr>
        <w:t xml:space="preserve">является расчетным ежесуточным воздействием идентифицированного компонента за определенный период времени (например, острое, подострое, субхроническое или хроническое), основываясь на массе тела в мкг/кг/сут, которое считается не наносящим заметного вреда здоровью. </w:t>
      </w:r>
    </w:p>
    <w:p w14:paraId="0DB74803" w14:textId="75880275" w:rsidR="00CE7483" w:rsidRPr="006A181B" w:rsidRDefault="00CE7483" w:rsidP="00915726">
      <w:pPr>
        <w:tabs>
          <w:tab w:val="left" w:pos="1701"/>
        </w:tabs>
        <w:suppressAutoHyphens/>
        <w:autoSpaceDE w:val="0"/>
        <w:autoSpaceDN w:val="0"/>
        <w:adjustRightInd w:val="0"/>
        <w:spacing w:line="360" w:lineRule="auto"/>
        <w:ind w:left="1699" w:hanging="990"/>
        <w:jc w:val="both"/>
        <w:rPr>
          <w:rFonts w:ascii="Arial" w:eastAsia="Calibri" w:hAnsi="Arial" w:cs="Arial"/>
          <w:color w:val="000000" w:themeColor="text1"/>
          <w:lang w:eastAsia="en-US"/>
        </w:rPr>
      </w:pPr>
      <w:r w:rsidRPr="00427237">
        <w:rPr>
          <w:rFonts w:ascii="Arial" w:eastAsia="Calibri" w:hAnsi="Arial" w:cs="Arial"/>
          <w:i/>
          <w:iCs/>
          <w:color w:val="000000" w:themeColor="text1"/>
          <w:lang w:val="en-US" w:eastAsia="en-US"/>
        </w:rPr>
        <w:t>TCL</w:t>
      </w:r>
      <w:r w:rsidR="000C4DA9" w:rsidRPr="006A181B">
        <w:rPr>
          <w:rFonts w:ascii="Arial" w:eastAsia="Calibri" w:hAnsi="Arial" w:cs="Arial"/>
          <w:color w:val="000000" w:themeColor="text1"/>
          <w:lang w:eastAsia="en-US"/>
        </w:rPr>
        <w:t>—</w:t>
      </w:r>
      <w:r w:rsidR="005C79F8">
        <w:rPr>
          <w:rFonts w:ascii="Arial" w:eastAsia="Calibri" w:hAnsi="Arial" w:cs="Arial"/>
          <w:color w:val="000000" w:themeColor="text1"/>
          <w:lang w:eastAsia="en-US"/>
        </w:rPr>
        <w:tab/>
      </w:r>
      <w:r w:rsidR="005C79F8">
        <w:rPr>
          <w:rFonts w:ascii="Arial" w:eastAsia="Calibri" w:hAnsi="Arial" w:cs="Arial"/>
          <w:color w:val="000000" w:themeColor="text1"/>
          <w:lang w:eastAsia="en-US"/>
        </w:rPr>
        <w:tab/>
      </w:r>
      <w:r w:rsidRPr="006A181B">
        <w:rPr>
          <w:rFonts w:ascii="Arial" w:eastAsia="Calibri" w:hAnsi="Arial" w:cs="Arial"/>
          <w:color w:val="000000" w:themeColor="text1"/>
          <w:lang w:eastAsia="en-US"/>
        </w:rPr>
        <w:t xml:space="preserve">является расчетным </w:t>
      </w:r>
      <w:r w:rsidR="00915726" w:rsidRPr="00915726">
        <w:rPr>
          <w:rFonts w:ascii="Arial" w:eastAsia="Calibri" w:hAnsi="Arial" w:cs="Arial"/>
          <w:color w:val="000000" w:themeColor="text1"/>
          <w:lang w:eastAsia="en-US"/>
        </w:rPr>
        <w:t>ежесуточным</w:t>
      </w:r>
      <w:r w:rsidRPr="006A181B">
        <w:rPr>
          <w:rFonts w:ascii="Arial" w:eastAsia="Calibri" w:hAnsi="Arial" w:cs="Arial"/>
          <w:color w:val="000000" w:themeColor="text1"/>
          <w:lang w:eastAsia="en-US"/>
        </w:rPr>
        <w:t xml:space="preserve"> воздействием идентифицированного компонента на поверхность ткани в месте контакта без </w:t>
      </w:r>
      <w:r w:rsidR="000C4DA9" w:rsidRPr="006A181B">
        <w:rPr>
          <w:rFonts w:ascii="Arial" w:eastAsia="Calibri" w:hAnsi="Arial" w:cs="Arial"/>
          <w:color w:val="000000" w:themeColor="text1"/>
          <w:lang w:eastAsia="en-US"/>
        </w:rPr>
        <w:t>заметного</w:t>
      </w:r>
      <w:r w:rsidRPr="006A181B">
        <w:rPr>
          <w:rFonts w:ascii="Arial" w:eastAsia="Calibri" w:hAnsi="Arial" w:cs="Arial"/>
          <w:color w:val="000000" w:themeColor="text1"/>
          <w:lang w:eastAsia="en-US"/>
        </w:rPr>
        <w:t xml:space="preserve"> раздражения за определенный период времени, в </w:t>
      </w:r>
      <w:r w:rsidR="000C4DA9" w:rsidRPr="006A181B">
        <w:rPr>
          <w:rFonts w:ascii="Arial" w:eastAsia="Calibri" w:hAnsi="Arial" w:cs="Arial"/>
          <w:color w:val="000000" w:themeColor="text1"/>
          <w:lang w:eastAsia="en-US"/>
        </w:rPr>
        <w:t>мкг</w:t>
      </w:r>
      <w:r w:rsidRPr="006A181B">
        <w:rPr>
          <w:rFonts w:ascii="Arial" w:eastAsia="Calibri" w:hAnsi="Arial" w:cs="Arial"/>
          <w:color w:val="000000" w:themeColor="text1"/>
          <w:lang w:eastAsia="en-US"/>
        </w:rPr>
        <w:t>/см</w:t>
      </w:r>
      <w:r w:rsidRPr="006A181B">
        <w:rPr>
          <w:rFonts w:ascii="Arial" w:eastAsia="Calibri" w:hAnsi="Arial" w:cs="Arial"/>
          <w:color w:val="000000" w:themeColor="text1"/>
          <w:vertAlign w:val="superscript"/>
          <w:lang w:eastAsia="en-US"/>
        </w:rPr>
        <w:t>2</w:t>
      </w:r>
      <w:r w:rsidRPr="006A181B">
        <w:rPr>
          <w:rFonts w:ascii="Arial" w:eastAsia="Calibri" w:hAnsi="Arial" w:cs="Arial"/>
          <w:color w:val="000000" w:themeColor="text1"/>
          <w:lang w:eastAsia="en-US"/>
        </w:rPr>
        <w:t>;</w:t>
      </w:r>
    </w:p>
    <w:p w14:paraId="228ED65F" w14:textId="77777777" w:rsidR="00CE7483" w:rsidRPr="006A181B" w:rsidRDefault="00CE7483" w:rsidP="006A181B">
      <w:pPr>
        <w:suppressAutoHyphens/>
        <w:autoSpaceDE w:val="0"/>
        <w:autoSpaceDN w:val="0"/>
        <w:adjustRightInd w:val="0"/>
        <w:spacing w:line="360" w:lineRule="auto"/>
        <w:ind w:firstLine="567"/>
        <w:jc w:val="both"/>
        <w:rPr>
          <w:rFonts w:ascii="Arial" w:eastAsia="Calibri" w:hAnsi="Arial" w:cs="Arial"/>
          <w:color w:val="000000" w:themeColor="text1"/>
          <w:lang w:eastAsia="en-US"/>
        </w:rPr>
      </w:pPr>
    </w:p>
    <w:p w14:paraId="4B5250AA" w14:textId="217B09F8" w:rsidR="00CE7483" w:rsidRPr="006A181B"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sz w:val="22"/>
          <w:szCs w:val="22"/>
          <w:lang w:eastAsia="en-US"/>
        </w:rPr>
      </w:pPr>
      <w:r w:rsidRPr="006A181B">
        <w:rPr>
          <w:rFonts w:ascii="Arial" w:eastAsia="Calibri" w:hAnsi="Arial" w:cs="Arial"/>
          <w:color w:val="000000" w:themeColor="text1"/>
          <w:spacing w:val="20"/>
          <w:sz w:val="22"/>
          <w:szCs w:val="22"/>
          <w:lang w:eastAsia="en-US"/>
        </w:rPr>
        <w:t>Примечание</w:t>
      </w:r>
      <w:r w:rsidRPr="006A181B">
        <w:rPr>
          <w:rFonts w:ascii="Arial" w:eastAsia="Calibri" w:hAnsi="Arial" w:cs="Arial"/>
          <w:color w:val="000000" w:themeColor="text1"/>
          <w:sz w:val="22"/>
          <w:szCs w:val="22"/>
          <w:lang w:eastAsia="en-US"/>
        </w:rPr>
        <w:t xml:space="preserve"> 1 — </w:t>
      </w:r>
      <w:r w:rsidR="0018370D" w:rsidRPr="006A181B">
        <w:rPr>
          <w:rFonts w:ascii="Arial" w:eastAsia="Calibri" w:hAnsi="Arial" w:cs="Arial"/>
          <w:sz w:val="22"/>
          <w:szCs w:val="22"/>
          <w:lang w:eastAsia="en-US"/>
        </w:rPr>
        <w:t>Уровень переносимого контакта</w:t>
      </w:r>
      <w:r w:rsidRPr="006A181B">
        <w:rPr>
          <w:rFonts w:ascii="Arial" w:eastAsia="Calibri" w:hAnsi="Arial" w:cs="Arial"/>
          <w:color w:val="000000" w:themeColor="text1"/>
          <w:sz w:val="22"/>
          <w:szCs w:val="22"/>
          <w:lang w:eastAsia="en-US"/>
        </w:rPr>
        <w:t xml:space="preserve"> применим к раздражению. </w:t>
      </w:r>
      <w:r w:rsidR="0018370D" w:rsidRPr="006A181B">
        <w:rPr>
          <w:rFonts w:ascii="Arial" w:eastAsia="Calibri" w:hAnsi="Arial" w:cs="Arial"/>
          <w:color w:val="000000" w:themeColor="text1"/>
          <w:sz w:val="22"/>
          <w:szCs w:val="22"/>
          <w:lang w:eastAsia="en-US"/>
        </w:rPr>
        <w:t>Т</w:t>
      </w:r>
      <w:r w:rsidR="0018370D" w:rsidRPr="006A181B">
        <w:rPr>
          <w:rFonts w:ascii="Arial" w:eastAsia="Calibri" w:hAnsi="Arial" w:cs="Arial"/>
          <w:sz w:val="22"/>
          <w:szCs w:val="22"/>
          <w:lang w:eastAsia="en-US"/>
        </w:rPr>
        <w:t>олерантная доза</w:t>
      </w:r>
      <w:r w:rsidRPr="006A181B">
        <w:rPr>
          <w:rFonts w:ascii="Arial" w:eastAsia="Calibri" w:hAnsi="Arial" w:cs="Arial"/>
          <w:color w:val="000000" w:themeColor="text1"/>
          <w:sz w:val="22"/>
          <w:szCs w:val="22"/>
          <w:lang w:eastAsia="en-US"/>
        </w:rPr>
        <w:t xml:space="preserve"> применима к системной токсичности (острая, подострая, субхроническая или хроническая), генотоксичности, канцерогенности и репродуктивной</w:t>
      </w:r>
      <w:r w:rsidR="003B32CE" w:rsidRPr="006A181B">
        <w:rPr>
          <w:rFonts w:ascii="Arial" w:eastAsia="Calibri" w:hAnsi="Arial" w:cs="Arial"/>
          <w:color w:val="000000" w:themeColor="text1"/>
          <w:sz w:val="22"/>
          <w:szCs w:val="22"/>
          <w:lang w:eastAsia="en-US"/>
        </w:rPr>
        <w:t xml:space="preserve"> токсичности</w:t>
      </w:r>
      <w:r w:rsidRPr="006A181B">
        <w:rPr>
          <w:rFonts w:ascii="Arial" w:eastAsia="Calibri" w:hAnsi="Arial" w:cs="Arial"/>
          <w:color w:val="000000" w:themeColor="text1"/>
          <w:sz w:val="22"/>
          <w:szCs w:val="22"/>
          <w:lang w:eastAsia="en-US"/>
        </w:rPr>
        <w:t>/</w:t>
      </w:r>
      <w:r w:rsidR="003B32CE" w:rsidRPr="006A181B">
        <w:rPr>
          <w:rFonts w:ascii="Arial" w:eastAsia="Calibri" w:hAnsi="Arial" w:cs="Arial"/>
          <w:sz w:val="22"/>
          <w:szCs w:val="22"/>
          <w:lang w:eastAsia="en-US"/>
        </w:rPr>
        <w:t>токсическом воздействии на развитие</w:t>
      </w:r>
      <w:r w:rsidRPr="006A181B">
        <w:rPr>
          <w:rFonts w:ascii="Arial" w:eastAsia="Calibri" w:hAnsi="Arial" w:cs="Arial"/>
          <w:color w:val="000000" w:themeColor="text1"/>
          <w:sz w:val="22"/>
          <w:szCs w:val="22"/>
          <w:lang w:eastAsia="en-US"/>
        </w:rPr>
        <w:t>.</w:t>
      </w:r>
    </w:p>
    <w:p w14:paraId="5CC2BE78" w14:textId="77777777" w:rsidR="00CE7483" w:rsidRPr="005B198C"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sz w:val="20"/>
          <w:szCs w:val="20"/>
          <w:lang w:eastAsia="en-US"/>
        </w:rPr>
      </w:pPr>
    </w:p>
    <w:p w14:paraId="2FED5EBA" w14:textId="05A2E1BE" w:rsidR="00CE7483" w:rsidRPr="006A181B"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sz w:val="22"/>
          <w:szCs w:val="22"/>
          <w:lang w:eastAsia="en-US"/>
        </w:rPr>
      </w:pPr>
      <w:r w:rsidRPr="006A181B">
        <w:rPr>
          <w:rFonts w:ascii="Arial" w:eastAsia="Calibri" w:hAnsi="Arial" w:cs="Arial"/>
          <w:color w:val="000000" w:themeColor="text1"/>
          <w:spacing w:val="20"/>
          <w:sz w:val="22"/>
          <w:szCs w:val="22"/>
          <w:lang w:eastAsia="en-US"/>
        </w:rPr>
        <w:t xml:space="preserve">Примечание </w:t>
      </w:r>
      <w:r w:rsidRPr="006A181B">
        <w:rPr>
          <w:rFonts w:ascii="Arial" w:eastAsia="Calibri" w:hAnsi="Arial" w:cs="Arial"/>
          <w:color w:val="000000" w:themeColor="text1"/>
          <w:sz w:val="22"/>
          <w:szCs w:val="22"/>
          <w:lang w:eastAsia="en-US"/>
        </w:rPr>
        <w:t xml:space="preserve">2 — </w:t>
      </w:r>
      <w:r w:rsidRPr="006A181B">
        <w:rPr>
          <w:rFonts w:ascii="Arial" w:eastAsia="Calibri" w:hAnsi="Arial" w:cs="Arial"/>
          <w:color w:val="000000" w:themeColor="text1"/>
          <w:sz w:val="22"/>
          <w:szCs w:val="22"/>
          <w:lang w:val="en-US" w:eastAsia="en-US"/>
        </w:rPr>
        <w:t>MoS</w:t>
      </w:r>
      <w:r w:rsidRPr="006A181B">
        <w:rPr>
          <w:rFonts w:ascii="Arial" w:eastAsia="Calibri" w:hAnsi="Arial" w:cs="Arial"/>
          <w:color w:val="000000" w:themeColor="text1"/>
          <w:sz w:val="22"/>
          <w:szCs w:val="22"/>
          <w:lang w:eastAsia="en-US"/>
        </w:rPr>
        <w:t xml:space="preserve"> не имеет единиц (т.</w:t>
      </w:r>
      <w:r w:rsidR="00E761D4" w:rsidRPr="006A181B">
        <w:rPr>
          <w:rFonts w:ascii="Arial" w:eastAsia="Calibri" w:hAnsi="Arial" w:cs="Arial"/>
          <w:color w:val="000000" w:themeColor="text1"/>
          <w:sz w:val="22"/>
          <w:szCs w:val="22"/>
          <w:lang w:eastAsia="en-US"/>
        </w:rPr>
        <w:t> </w:t>
      </w:r>
      <w:r w:rsidR="00C9453B">
        <w:rPr>
          <w:rFonts w:ascii="Arial" w:eastAsia="Calibri" w:hAnsi="Arial" w:cs="Arial"/>
          <w:color w:val="000000" w:themeColor="text1"/>
          <w:sz w:val="22"/>
          <w:szCs w:val="22"/>
          <w:lang w:eastAsia="en-US"/>
        </w:rPr>
        <w:t>е.</w:t>
      </w:r>
      <w:r w:rsidRPr="006A181B">
        <w:rPr>
          <w:rFonts w:ascii="Arial" w:eastAsia="Calibri" w:hAnsi="Arial" w:cs="Arial"/>
          <w:color w:val="000000" w:themeColor="text1"/>
          <w:sz w:val="22"/>
          <w:szCs w:val="22"/>
          <w:lang w:eastAsia="en-US"/>
        </w:rPr>
        <w:t xml:space="preserve"> единицы для </w:t>
      </w:r>
      <w:r w:rsidRPr="006A181B">
        <w:rPr>
          <w:rFonts w:ascii="Arial" w:eastAsia="Calibri" w:hAnsi="Arial" w:cs="Arial"/>
          <w:color w:val="000000" w:themeColor="text1"/>
          <w:sz w:val="22"/>
          <w:szCs w:val="22"/>
          <w:lang w:val="en-US" w:eastAsia="en-US"/>
        </w:rPr>
        <w:t>EED</w:t>
      </w:r>
      <w:r w:rsidRPr="006A181B">
        <w:rPr>
          <w:rFonts w:ascii="Arial" w:eastAsia="Calibri" w:hAnsi="Arial" w:cs="Arial"/>
          <w:color w:val="000000" w:themeColor="text1"/>
          <w:sz w:val="22"/>
          <w:szCs w:val="22"/>
          <w:vertAlign w:val="subscript"/>
          <w:lang w:val="en-US" w:eastAsia="en-US"/>
        </w:rPr>
        <w:t>max</w:t>
      </w:r>
      <w:r w:rsidRPr="006A181B">
        <w:rPr>
          <w:rFonts w:ascii="Arial" w:eastAsia="Calibri" w:hAnsi="Arial" w:cs="Arial"/>
          <w:color w:val="000000" w:themeColor="text1"/>
          <w:sz w:val="22"/>
          <w:szCs w:val="22"/>
          <w:lang w:eastAsia="en-US"/>
        </w:rPr>
        <w:t xml:space="preserve"> те же, что используются для </w:t>
      </w:r>
      <w:r w:rsidRPr="006A181B">
        <w:rPr>
          <w:rFonts w:ascii="Arial" w:eastAsia="Calibri" w:hAnsi="Arial" w:cs="Arial"/>
          <w:color w:val="000000" w:themeColor="text1"/>
          <w:sz w:val="22"/>
          <w:szCs w:val="22"/>
          <w:lang w:val="en-US" w:eastAsia="en-US"/>
        </w:rPr>
        <w:t>TCL</w:t>
      </w:r>
      <w:r w:rsidRPr="006A181B">
        <w:rPr>
          <w:rFonts w:ascii="Arial" w:eastAsia="Calibri" w:hAnsi="Arial" w:cs="Arial"/>
          <w:color w:val="000000" w:themeColor="text1"/>
          <w:sz w:val="22"/>
          <w:szCs w:val="22"/>
          <w:lang w:eastAsia="en-US"/>
        </w:rPr>
        <w:t xml:space="preserve"> или </w:t>
      </w:r>
      <w:r w:rsidRPr="006A181B">
        <w:rPr>
          <w:rFonts w:ascii="Arial" w:eastAsia="Calibri" w:hAnsi="Arial" w:cs="Arial"/>
          <w:color w:val="000000" w:themeColor="text1"/>
          <w:sz w:val="22"/>
          <w:szCs w:val="22"/>
          <w:lang w:val="en-US" w:eastAsia="en-US"/>
        </w:rPr>
        <w:t>TI</w:t>
      </w:r>
      <w:r w:rsidRPr="006A181B">
        <w:rPr>
          <w:rFonts w:ascii="Arial" w:eastAsia="Calibri" w:hAnsi="Arial" w:cs="Arial"/>
          <w:color w:val="000000" w:themeColor="text1"/>
          <w:sz w:val="22"/>
          <w:szCs w:val="22"/>
          <w:lang w:eastAsia="en-US"/>
        </w:rPr>
        <w:t>).</w:t>
      </w:r>
    </w:p>
    <w:p w14:paraId="3611F822" w14:textId="77777777" w:rsidR="00CE7483" w:rsidRPr="005B198C"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sz w:val="20"/>
          <w:szCs w:val="20"/>
          <w:lang w:eastAsia="en-US"/>
        </w:rPr>
      </w:pPr>
    </w:p>
    <w:p w14:paraId="4057DEA9" w14:textId="03602F0C" w:rsidR="00CE7483" w:rsidRPr="006A181B"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 xml:space="preserve">Оценка токсикологического риска должна рассматривать количество </w:t>
      </w:r>
      <w:r w:rsidR="00E761D4" w:rsidRPr="006A181B">
        <w:rPr>
          <w:rFonts w:ascii="Arial" w:eastAsia="Calibri" w:hAnsi="Arial" w:cs="Arial"/>
          <w:color w:val="000000" w:themeColor="text1"/>
          <w:lang w:eastAsia="en-US"/>
        </w:rPr>
        <w:t>в зависимости от продолжительности воздействия</w:t>
      </w:r>
      <w:r w:rsidRPr="006A181B">
        <w:rPr>
          <w:rFonts w:ascii="Arial" w:eastAsia="Calibri" w:hAnsi="Arial" w:cs="Arial"/>
          <w:color w:val="000000" w:themeColor="text1"/>
          <w:lang w:eastAsia="en-US"/>
        </w:rPr>
        <w:t xml:space="preserve"> компонента и </w:t>
      </w:r>
      <w:r w:rsidR="00E761D4" w:rsidRPr="006A181B">
        <w:rPr>
          <w:rFonts w:ascii="Arial" w:eastAsia="Calibri" w:hAnsi="Arial" w:cs="Arial"/>
          <w:color w:val="000000" w:themeColor="text1"/>
          <w:lang w:eastAsia="en-US"/>
        </w:rPr>
        <w:t>связанных с ним</w:t>
      </w:r>
      <w:r w:rsidRPr="006A181B">
        <w:rPr>
          <w:rFonts w:ascii="Arial" w:eastAsia="Calibri" w:hAnsi="Arial" w:cs="Arial"/>
          <w:color w:val="000000" w:themeColor="text1"/>
          <w:lang w:eastAsia="en-US"/>
        </w:rPr>
        <w:t xml:space="preserve"> рисков. Например, соотношение </w:t>
      </w:r>
      <w:r w:rsidR="00E761D4" w:rsidRPr="006A181B">
        <w:rPr>
          <w:rFonts w:ascii="Arial" w:hAnsi="Arial" w:cs="Arial"/>
        </w:rPr>
        <w:t xml:space="preserve">наихудшей </w:t>
      </w:r>
      <w:r w:rsidR="00E761D4" w:rsidRPr="006A181B">
        <w:rPr>
          <w:rFonts w:ascii="Arial" w:hAnsi="Arial" w:cs="Arial"/>
          <w:strike/>
        </w:rPr>
        <w:t>расчетной</w:t>
      </w:r>
      <w:r w:rsidR="00E761D4" w:rsidRPr="006A181B">
        <w:rPr>
          <w:rFonts w:ascii="Arial" w:hAnsi="Arial" w:cs="Arial"/>
        </w:rPr>
        <w:t xml:space="preserve"> воздействующей дозой</w:t>
      </w:r>
      <w:r w:rsidRPr="006A181B">
        <w:rPr>
          <w:rFonts w:ascii="Arial" w:eastAsia="Calibri" w:hAnsi="Arial" w:cs="Arial"/>
          <w:color w:val="000000" w:themeColor="text1"/>
          <w:lang w:eastAsia="en-US"/>
        </w:rPr>
        <w:t xml:space="preserve"> с </w:t>
      </w:r>
      <w:r w:rsidRPr="006A181B">
        <w:rPr>
          <w:rFonts w:ascii="Arial" w:eastAsia="Calibri" w:hAnsi="Arial" w:cs="Arial"/>
          <w:color w:val="000000" w:themeColor="text1"/>
          <w:lang w:val="en-US" w:eastAsia="en-US"/>
        </w:rPr>
        <w:t>TI</w:t>
      </w:r>
      <w:r w:rsidRPr="006A181B">
        <w:rPr>
          <w:rFonts w:ascii="Arial" w:eastAsia="Calibri" w:hAnsi="Arial" w:cs="Arial"/>
          <w:color w:val="000000" w:themeColor="text1"/>
          <w:lang w:eastAsia="en-US"/>
        </w:rPr>
        <w:t xml:space="preserve"> жизненного цикла как правило защищает от острых, подостр</w:t>
      </w:r>
      <w:r w:rsidR="00E761D4" w:rsidRPr="006A181B">
        <w:rPr>
          <w:rFonts w:ascii="Arial" w:eastAsia="Calibri" w:hAnsi="Arial" w:cs="Arial"/>
          <w:color w:val="000000" w:themeColor="text1"/>
          <w:lang w:eastAsia="en-US"/>
        </w:rPr>
        <w:t>ы</w:t>
      </w:r>
      <w:r w:rsidRPr="006A181B">
        <w:rPr>
          <w:rFonts w:ascii="Arial" w:eastAsia="Calibri" w:hAnsi="Arial" w:cs="Arial"/>
          <w:color w:val="000000" w:themeColor="text1"/>
          <w:lang w:eastAsia="en-US"/>
        </w:rPr>
        <w:t xml:space="preserve">х, субхронических и хронических </w:t>
      </w:r>
      <w:r w:rsidR="00E761D4" w:rsidRPr="006A181B">
        <w:rPr>
          <w:rFonts w:ascii="Arial" w:eastAsia="Calibri" w:hAnsi="Arial" w:cs="Arial"/>
          <w:color w:val="000000" w:themeColor="text1"/>
          <w:lang w:eastAsia="en-US"/>
        </w:rPr>
        <w:t>общих</w:t>
      </w:r>
      <w:r w:rsidRPr="006A181B">
        <w:rPr>
          <w:rFonts w:ascii="Arial" w:eastAsia="Calibri" w:hAnsi="Arial" w:cs="Arial"/>
          <w:color w:val="000000" w:themeColor="text1"/>
          <w:lang w:eastAsia="en-US"/>
        </w:rPr>
        <w:t xml:space="preserve"> токсических эффектов.</w:t>
      </w:r>
    </w:p>
    <w:p w14:paraId="0605D21D" w14:textId="712465AB" w:rsidR="00CE7483" w:rsidRPr="00C77CB3"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color w:val="000000" w:themeColor="text1"/>
          <w:lang w:eastAsia="en-US"/>
        </w:rPr>
        <w:t xml:space="preserve">При наличии данных кинетики </w:t>
      </w:r>
      <w:r w:rsidR="00E761D4" w:rsidRPr="006A181B">
        <w:rPr>
          <w:rFonts w:ascii="Arial" w:eastAsia="Calibri" w:hAnsi="Arial" w:cs="Arial"/>
          <w:bCs/>
          <w:color w:val="000000" w:themeColor="text1"/>
          <w:lang w:eastAsia="en-US"/>
        </w:rPr>
        <w:t>высвобождения</w:t>
      </w:r>
      <w:r w:rsidR="00E761D4" w:rsidRPr="006A181B">
        <w:rPr>
          <w:rFonts w:ascii="Arial" w:hAnsi="Arial" w:cs="Arial"/>
        </w:rPr>
        <w:t xml:space="preserve"> </w:t>
      </w:r>
      <w:r w:rsidR="00E43DE5" w:rsidRPr="006A181B">
        <w:rPr>
          <w:rFonts w:ascii="Arial" w:hAnsi="Arial" w:cs="Arial"/>
        </w:rPr>
        <w:t>наихудшая воздействующая доза</w:t>
      </w:r>
      <w:r w:rsidRPr="006A181B">
        <w:rPr>
          <w:rFonts w:ascii="Arial" w:eastAsia="Calibri" w:hAnsi="Arial" w:cs="Arial"/>
          <w:color w:val="000000" w:themeColor="text1"/>
          <w:lang w:eastAsia="en-US"/>
        </w:rPr>
        <w:t xml:space="preserve">, как описано в положении </w:t>
      </w:r>
      <w:r w:rsidRPr="006A181B">
        <w:rPr>
          <w:rFonts w:ascii="Arial" w:eastAsia="Calibri" w:hAnsi="Arial" w:cs="Arial"/>
          <w:color w:val="000000" w:themeColor="text1"/>
          <w:lang w:val="en-US" w:eastAsia="en-US"/>
        </w:rPr>
        <w:t>E</w:t>
      </w:r>
      <w:r w:rsidRPr="006A181B">
        <w:rPr>
          <w:rFonts w:ascii="Arial" w:eastAsia="Calibri" w:hAnsi="Arial" w:cs="Arial"/>
          <w:color w:val="000000" w:themeColor="text1"/>
          <w:lang w:eastAsia="en-US"/>
        </w:rPr>
        <w:t xml:space="preserve">.2, должна использоваться при вычислении </w:t>
      </w:r>
      <w:r w:rsidRPr="006A181B">
        <w:rPr>
          <w:rFonts w:ascii="Arial" w:eastAsia="Calibri" w:hAnsi="Arial" w:cs="Arial"/>
          <w:color w:val="000000" w:themeColor="text1"/>
          <w:lang w:val="en-US" w:eastAsia="en-US"/>
        </w:rPr>
        <w:t>MoS</w:t>
      </w:r>
      <w:r w:rsidRPr="006A181B">
        <w:rPr>
          <w:rFonts w:ascii="Arial" w:eastAsia="Calibri" w:hAnsi="Arial" w:cs="Arial"/>
          <w:color w:val="000000" w:themeColor="text1"/>
          <w:lang w:eastAsia="en-US"/>
        </w:rPr>
        <w:t>.</w:t>
      </w:r>
    </w:p>
    <w:p w14:paraId="285A5869" w14:textId="78848651" w:rsidR="00CE7483" w:rsidRPr="00C77CB3" w:rsidRDefault="00CE7483" w:rsidP="00956B82">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6A181B">
        <w:rPr>
          <w:rFonts w:ascii="Arial" w:eastAsia="Calibri" w:hAnsi="Arial" w:cs="Arial"/>
          <w:bCs/>
          <w:color w:val="000000" w:themeColor="text1"/>
          <w:lang w:eastAsia="en-US"/>
        </w:rPr>
        <w:t xml:space="preserve">При отсутствии данных кинетики высвобождения, острое, подострое, субхроническое или хроническое воздействие может быть предположено как происходящее, основываясь на наименьшем числе </w:t>
      </w:r>
      <w:r w:rsidR="00E761D4" w:rsidRPr="006A181B">
        <w:rPr>
          <w:rFonts w:ascii="Arial" w:eastAsia="Calibri" w:hAnsi="Arial" w:cs="Arial"/>
          <w:bCs/>
          <w:color w:val="000000" w:themeColor="text1"/>
          <w:lang w:eastAsia="en-US"/>
        </w:rPr>
        <w:t>суток</w:t>
      </w:r>
      <w:r w:rsidRPr="006A181B">
        <w:rPr>
          <w:rFonts w:ascii="Arial" w:eastAsia="Calibri" w:hAnsi="Arial" w:cs="Arial"/>
          <w:bCs/>
          <w:color w:val="000000" w:themeColor="text1"/>
          <w:lang w:eastAsia="en-US"/>
        </w:rPr>
        <w:t xml:space="preserve"> воздействия как описано в </w:t>
      </w:r>
      <w:r w:rsidRPr="006A181B">
        <w:rPr>
          <w:rFonts w:ascii="Arial" w:eastAsia="Calibri" w:hAnsi="Arial" w:cs="Arial"/>
          <w:color w:val="000000" w:themeColor="text1"/>
          <w:lang w:val="en-US" w:eastAsia="en-US"/>
        </w:rPr>
        <w:t>E</w:t>
      </w:r>
      <w:r w:rsidR="006A181B">
        <w:rPr>
          <w:rFonts w:ascii="Arial" w:eastAsia="Calibri" w:hAnsi="Arial" w:cs="Arial"/>
          <w:color w:val="000000" w:themeColor="text1"/>
          <w:lang w:eastAsia="en-US"/>
        </w:rPr>
        <w:t>.3 [например</w:t>
      </w:r>
      <w:r w:rsidRPr="006A181B">
        <w:rPr>
          <w:rFonts w:ascii="Arial" w:eastAsia="Calibri" w:hAnsi="Arial" w:cs="Arial"/>
          <w:color w:val="000000" w:themeColor="text1"/>
          <w:lang w:eastAsia="en-US"/>
        </w:rPr>
        <w:t xml:space="preserve"> формула (</w:t>
      </w:r>
      <w:r w:rsidRPr="006A181B">
        <w:rPr>
          <w:rFonts w:ascii="Arial" w:eastAsia="Calibri" w:hAnsi="Arial" w:cs="Arial"/>
          <w:color w:val="000000" w:themeColor="text1"/>
          <w:lang w:val="en-US" w:eastAsia="en-US"/>
        </w:rPr>
        <w:t>E</w:t>
      </w:r>
      <w:r w:rsidRPr="006A181B">
        <w:rPr>
          <w:rFonts w:ascii="Arial" w:eastAsia="Calibri" w:hAnsi="Arial" w:cs="Arial"/>
          <w:color w:val="000000" w:themeColor="text1"/>
          <w:lang w:eastAsia="en-US"/>
        </w:rPr>
        <w:t xml:space="preserve">.3)]. Значения </w:t>
      </w:r>
      <w:r w:rsidRPr="006A181B">
        <w:rPr>
          <w:rFonts w:ascii="Arial" w:eastAsia="Calibri" w:hAnsi="Arial" w:cs="Arial"/>
          <w:color w:val="000000" w:themeColor="text1"/>
          <w:lang w:val="en-US" w:eastAsia="en-US"/>
        </w:rPr>
        <w:t>MoS</w:t>
      </w:r>
      <w:r w:rsidRPr="006A181B">
        <w:rPr>
          <w:rFonts w:ascii="Arial" w:eastAsia="Calibri" w:hAnsi="Arial" w:cs="Arial"/>
          <w:color w:val="000000" w:themeColor="text1"/>
          <w:lang w:eastAsia="en-US"/>
        </w:rPr>
        <w:t xml:space="preserve">, соответствующие острому, подострому, субхроническому и хроническому воздействию, должны быть вычислены (см. таблицу 1), основываясь на </w:t>
      </w:r>
      <w:r w:rsidR="00E761D4" w:rsidRPr="006A181B">
        <w:rPr>
          <w:rFonts w:ascii="Arial" w:hAnsi="Arial" w:cs="Arial"/>
        </w:rPr>
        <w:t>наихудшей воздействующей дозе</w:t>
      </w:r>
      <w:r w:rsidR="00E761D4" w:rsidRPr="006A181B">
        <w:rPr>
          <w:rFonts w:ascii="Arial" w:eastAsia="Calibri" w:hAnsi="Arial" w:cs="Arial"/>
          <w:color w:val="000000" w:themeColor="text1"/>
          <w:lang w:eastAsia="en-US"/>
        </w:rPr>
        <w:t xml:space="preserve"> </w:t>
      </w:r>
      <w:r w:rsidRPr="006A181B">
        <w:rPr>
          <w:rFonts w:ascii="Arial" w:eastAsia="Calibri" w:hAnsi="Arial" w:cs="Arial"/>
          <w:color w:val="000000" w:themeColor="text1"/>
          <w:lang w:eastAsia="en-US"/>
        </w:rPr>
        <w:t xml:space="preserve">для каждого из этих периодов воздействия (см. таблицу </w:t>
      </w:r>
      <w:r w:rsidRPr="006A181B">
        <w:rPr>
          <w:rFonts w:ascii="Arial" w:eastAsia="Calibri" w:hAnsi="Arial" w:cs="Arial"/>
          <w:color w:val="000000" w:themeColor="text1"/>
          <w:lang w:val="en-US" w:eastAsia="en-US"/>
        </w:rPr>
        <w:t>E</w:t>
      </w:r>
      <w:r w:rsidRPr="006A181B">
        <w:rPr>
          <w:rFonts w:ascii="Arial" w:eastAsia="Calibri" w:hAnsi="Arial" w:cs="Arial"/>
          <w:color w:val="000000" w:themeColor="text1"/>
          <w:lang w:eastAsia="en-US"/>
        </w:rPr>
        <w:t xml:space="preserve">.4) и сравнены со значением </w:t>
      </w:r>
      <w:r w:rsidRPr="006A181B">
        <w:rPr>
          <w:rFonts w:ascii="Arial" w:eastAsia="Calibri" w:hAnsi="Arial" w:cs="Arial"/>
          <w:color w:val="000000" w:themeColor="text1"/>
          <w:lang w:val="en-US" w:eastAsia="en-US"/>
        </w:rPr>
        <w:t>TI</w:t>
      </w:r>
      <w:r w:rsidRPr="006A181B">
        <w:rPr>
          <w:rFonts w:ascii="Arial" w:eastAsia="Calibri" w:hAnsi="Arial" w:cs="Arial"/>
          <w:color w:val="000000" w:themeColor="text1"/>
          <w:lang w:eastAsia="en-US"/>
        </w:rPr>
        <w:t xml:space="preserve"> или </w:t>
      </w:r>
      <w:r w:rsidRPr="006A181B">
        <w:rPr>
          <w:rFonts w:ascii="Arial" w:eastAsia="Calibri" w:hAnsi="Arial" w:cs="Arial"/>
          <w:color w:val="000000" w:themeColor="text1"/>
          <w:lang w:val="en-US" w:eastAsia="en-US"/>
        </w:rPr>
        <w:t>TCL</w:t>
      </w:r>
      <w:r w:rsidRPr="006A181B">
        <w:rPr>
          <w:rFonts w:ascii="Arial" w:eastAsia="Calibri" w:hAnsi="Arial" w:cs="Arial"/>
          <w:color w:val="000000" w:themeColor="text1"/>
          <w:lang w:eastAsia="en-US"/>
        </w:rPr>
        <w:t xml:space="preserve">, кроме случаев, когда используемый подход соответствует </w:t>
      </w:r>
      <w:r w:rsidRPr="006A181B">
        <w:rPr>
          <w:rFonts w:ascii="Arial" w:eastAsia="Calibri" w:hAnsi="Arial" w:cs="Arial"/>
          <w:color w:val="000000" w:themeColor="text1"/>
          <w:lang w:val="en-US" w:eastAsia="en-US"/>
        </w:rPr>
        <w:t>E</w:t>
      </w:r>
      <w:r w:rsidRPr="006A181B">
        <w:rPr>
          <w:rFonts w:ascii="Arial" w:eastAsia="Calibri" w:hAnsi="Arial" w:cs="Arial"/>
          <w:color w:val="000000" w:themeColor="text1"/>
          <w:lang w:eastAsia="en-US"/>
        </w:rPr>
        <w:t>.3.2.</w:t>
      </w:r>
    </w:p>
    <w:p w14:paraId="2D30A324" w14:textId="77777777" w:rsidR="00C702FB" w:rsidRPr="00C77CB3" w:rsidRDefault="00C702FB" w:rsidP="00143DDF">
      <w:pPr>
        <w:autoSpaceDE w:val="0"/>
        <w:autoSpaceDN w:val="0"/>
        <w:adjustRightInd w:val="0"/>
        <w:rPr>
          <w:rFonts w:eastAsia="Calibri"/>
          <w:sz w:val="22"/>
          <w:szCs w:val="22"/>
          <w:lang w:eastAsia="en-US"/>
        </w:rPr>
      </w:pPr>
    </w:p>
    <w:p w14:paraId="3D07661D" w14:textId="25C409D6" w:rsidR="00A90DA9" w:rsidRPr="004A2A3E" w:rsidRDefault="00A90DA9" w:rsidP="00A01A2C">
      <w:pPr>
        <w:suppressAutoHyphens/>
        <w:autoSpaceDE w:val="0"/>
        <w:autoSpaceDN w:val="0"/>
        <w:adjustRightInd w:val="0"/>
        <w:spacing w:line="360" w:lineRule="auto"/>
        <w:jc w:val="both"/>
        <w:rPr>
          <w:rFonts w:ascii="Arial" w:eastAsia="Calibri" w:hAnsi="Arial" w:cs="Arial"/>
          <w:bCs/>
          <w:color w:val="000000" w:themeColor="text1"/>
          <w:sz w:val="22"/>
          <w:szCs w:val="22"/>
          <w:lang w:eastAsia="en-US"/>
        </w:rPr>
      </w:pPr>
      <w:r w:rsidRPr="004A2A3E">
        <w:rPr>
          <w:rFonts w:ascii="Arial" w:eastAsia="Calibri" w:hAnsi="Arial" w:cs="Arial"/>
          <w:bCs/>
          <w:color w:val="000000" w:themeColor="text1"/>
          <w:spacing w:val="20"/>
          <w:sz w:val="22"/>
          <w:szCs w:val="22"/>
          <w:lang w:eastAsia="en-US"/>
        </w:rPr>
        <w:t>Таблица</w:t>
      </w:r>
      <w:r w:rsidRPr="004A2A3E">
        <w:rPr>
          <w:rFonts w:ascii="Arial" w:eastAsia="Calibri" w:hAnsi="Arial" w:cs="Arial"/>
          <w:bCs/>
          <w:color w:val="000000" w:themeColor="text1"/>
          <w:sz w:val="22"/>
          <w:szCs w:val="22"/>
          <w:lang w:eastAsia="en-US"/>
        </w:rPr>
        <w:t xml:space="preserve"> 1 — Значения </w:t>
      </w:r>
      <w:r w:rsidRPr="004A2A3E">
        <w:rPr>
          <w:rFonts w:ascii="Arial" w:eastAsia="Calibri" w:hAnsi="Arial" w:cs="Arial"/>
          <w:bCs/>
          <w:color w:val="000000" w:themeColor="text1"/>
          <w:sz w:val="22"/>
          <w:szCs w:val="22"/>
          <w:lang w:val="en-US" w:eastAsia="en-US"/>
        </w:rPr>
        <w:t>MoS</w:t>
      </w:r>
      <w:r w:rsidRPr="004A2A3E">
        <w:rPr>
          <w:rFonts w:ascii="Arial" w:eastAsia="Calibri" w:hAnsi="Arial" w:cs="Arial"/>
          <w:bCs/>
          <w:color w:val="000000" w:themeColor="text1"/>
          <w:sz w:val="22"/>
          <w:szCs w:val="22"/>
          <w:lang w:eastAsia="en-US"/>
        </w:rPr>
        <w:t xml:space="preserve"> для рассмотрения при отсутствии данных кинетики высвобождения компонента</w:t>
      </w:r>
    </w:p>
    <w:tbl>
      <w:tblPr>
        <w:tblStyle w:val="2"/>
        <w:tblW w:w="0" w:type="auto"/>
        <w:tblInd w:w="107" w:type="dxa"/>
        <w:tblLook w:val="04A0" w:firstRow="1" w:lastRow="0" w:firstColumn="1" w:lastColumn="0" w:noHBand="0" w:noVBand="1"/>
      </w:tblPr>
      <w:tblGrid>
        <w:gridCol w:w="2268"/>
        <w:gridCol w:w="1483"/>
        <w:gridCol w:w="1699"/>
        <w:gridCol w:w="1956"/>
        <w:gridCol w:w="1831"/>
      </w:tblGrid>
      <w:tr w:rsidR="00A90DA9" w:rsidRPr="00716977" w14:paraId="49776CAD" w14:textId="77777777" w:rsidTr="00015708">
        <w:tc>
          <w:tcPr>
            <w:tcW w:w="2278" w:type="dxa"/>
            <w:vMerge w:val="restart"/>
          </w:tcPr>
          <w:p w14:paraId="5FE52CE4" w14:textId="77777777" w:rsidR="00A90DA9" w:rsidRPr="00716977" w:rsidRDefault="00A90DA9" w:rsidP="00A90DA9">
            <w:pPr>
              <w:autoSpaceDE w:val="0"/>
              <w:autoSpaceDN w:val="0"/>
              <w:adjustRightInd w:val="0"/>
              <w:jc w:val="center"/>
              <w:rPr>
                <w:rFonts w:ascii="Arial" w:hAnsi="Arial" w:cs="Arial"/>
                <w:bCs/>
                <w:color w:val="000000" w:themeColor="text1"/>
                <w:sz w:val="20"/>
                <w:szCs w:val="20"/>
              </w:rPr>
            </w:pPr>
            <w:r w:rsidRPr="00716977">
              <w:rPr>
                <w:rFonts w:ascii="Arial" w:hAnsi="Arial" w:cs="Arial"/>
                <w:bCs/>
                <w:color w:val="000000" w:themeColor="text1"/>
                <w:sz w:val="20"/>
                <w:szCs w:val="20"/>
              </w:rPr>
              <w:t>Период предположительного воздействия компонента</w:t>
            </w:r>
          </w:p>
        </w:tc>
        <w:tc>
          <w:tcPr>
            <w:tcW w:w="7078" w:type="dxa"/>
            <w:gridSpan w:val="4"/>
          </w:tcPr>
          <w:p w14:paraId="610EC354" w14:textId="77777777" w:rsidR="005B198C" w:rsidRDefault="00A90DA9" w:rsidP="00A90DA9">
            <w:pPr>
              <w:autoSpaceDE w:val="0"/>
              <w:autoSpaceDN w:val="0"/>
              <w:adjustRightInd w:val="0"/>
              <w:jc w:val="center"/>
              <w:rPr>
                <w:rFonts w:ascii="Arial" w:hAnsi="Arial" w:cs="Arial"/>
                <w:bCs/>
                <w:color w:val="000000" w:themeColor="text1"/>
                <w:sz w:val="20"/>
                <w:szCs w:val="20"/>
                <w:lang w:val="ru-RU"/>
              </w:rPr>
            </w:pPr>
            <w:r w:rsidRPr="00716977">
              <w:rPr>
                <w:rFonts w:ascii="Arial" w:hAnsi="Arial" w:cs="Arial"/>
                <w:bCs/>
                <w:color w:val="000000" w:themeColor="text1"/>
                <w:sz w:val="20"/>
                <w:szCs w:val="20"/>
                <w:lang w:val="ru-RU"/>
              </w:rPr>
              <w:t xml:space="preserve">Вычисление значения </w:t>
            </w:r>
            <w:r w:rsidRPr="00716977">
              <w:rPr>
                <w:rFonts w:ascii="Arial" w:hAnsi="Arial" w:cs="Arial"/>
                <w:bCs/>
                <w:color w:val="000000" w:themeColor="text1"/>
                <w:sz w:val="20"/>
                <w:szCs w:val="20"/>
              </w:rPr>
              <w:t>MoS</w:t>
            </w:r>
            <w:r w:rsidRPr="00716977">
              <w:rPr>
                <w:rFonts w:ascii="Arial" w:hAnsi="Arial" w:cs="Arial"/>
                <w:bCs/>
                <w:color w:val="000000" w:themeColor="text1"/>
                <w:sz w:val="20"/>
                <w:szCs w:val="20"/>
                <w:lang w:val="ru-RU"/>
              </w:rPr>
              <w:t xml:space="preserve"> для токсикологических конечных точек </w:t>
            </w:r>
          </w:p>
          <w:p w14:paraId="75F8162B" w14:textId="528BD3F6" w:rsidR="00A90DA9" w:rsidRPr="00716977" w:rsidRDefault="00A90DA9" w:rsidP="005B198C">
            <w:pPr>
              <w:autoSpaceDE w:val="0"/>
              <w:autoSpaceDN w:val="0"/>
              <w:adjustRightInd w:val="0"/>
              <w:jc w:val="center"/>
              <w:rPr>
                <w:rFonts w:ascii="Arial" w:hAnsi="Arial" w:cs="Arial"/>
                <w:bCs/>
                <w:color w:val="000000" w:themeColor="text1"/>
                <w:sz w:val="20"/>
                <w:szCs w:val="20"/>
                <w:lang w:val="ru-RU"/>
              </w:rPr>
            </w:pPr>
            <w:r w:rsidRPr="00716977">
              <w:rPr>
                <w:rFonts w:ascii="Arial" w:hAnsi="Arial" w:cs="Arial"/>
                <w:bCs/>
                <w:color w:val="000000" w:themeColor="text1"/>
                <w:sz w:val="20"/>
                <w:szCs w:val="20"/>
                <w:lang w:val="ru-RU"/>
              </w:rPr>
              <w:t>к рассмотрению</w:t>
            </w:r>
            <w:r w:rsidRPr="00716977">
              <w:rPr>
                <w:rFonts w:ascii="Arial" w:hAnsi="Arial" w:cs="Arial"/>
                <w:color w:val="000000" w:themeColor="text1"/>
                <w:sz w:val="20"/>
                <w:szCs w:val="20"/>
                <w:vertAlign w:val="superscript"/>
              </w:rPr>
              <w:t>d</w:t>
            </w:r>
          </w:p>
        </w:tc>
      </w:tr>
      <w:tr w:rsidR="00A90DA9" w:rsidRPr="00716977" w14:paraId="36F62045" w14:textId="77777777" w:rsidTr="00015708">
        <w:tc>
          <w:tcPr>
            <w:tcW w:w="2278" w:type="dxa"/>
            <w:vMerge/>
            <w:tcBorders>
              <w:bottom w:val="double" w:sz="4" w:space="0" w:color="auto"/>
            </w:tcBorders>
          </w:tcPr>
          <w:p w14:paraId="059108D6" w14:textId="77777777" w:rsidR="00A90DA9" w:rsidRPr="00716977" w:rsidRDefault="00A90DA9" w:rsidP="00A90DA9">
            <w:pPr>
              <w:autoSpaceDE w:val="0"/>
              <w:autoSpaceDN w:val="0"/>
              <w:adjustRightInd w:val="0"/>
              <w:jc w:val="center"/>
              <w:rPr>
                <w:rFonts w:ascii="Arial" w:hAnsi="Arial" w:cs="Arial"/>
                <w:bCs/>
                <w:color w:val="000000" w:themeColor="text1"/>
                <w:sz w:val="20"/>
                <w:szCs w:val="20"/>
                <w:lang w:val="ru-RU"/>
              </w:rPr>
            </w:pPr>
          </w:p>
        </w:tc>
        <w:tc>
          <w:tcPr>
            <w:tcW w:w="1547" w:type="dxa"/>
            <w:tcBorders>
              <w:bottom w:val="double" w:sz="4" w:space="0" w:color="auto"/>
            </w:tcBorders>
          </w:tcPr>
          <w:p w14:paraId="280CA102" w14:textId="77777777" w:rsidR="00A90DA9" w:rsidRPr="00716977" w:rsidRDefault="00A90DA9" w:rsidP="00A90DA9">
            <w:pPr>
              <w:autoSpaceDE w:val="0"/>
              <w:autoSpaceDN w:val="0"/>
              <w:adjustRightInd w:val="0"/>
              <w:jc w:val="center"/>
              <w:rPr>
                <w:rFonts w:ascii="Arial" w:hAnsi="Arial" w:cs="Arial"/>
                <w:bCs/>
                <w:color w:val="000000" w:themeColor="text1"/>
                <w:sz w:val="20"/>
                <w:szCs w:val="20"/>
              </w:rPr>
            </w:pPr>
            <w:r w:rsidRPr="00716977">
              <w:rPr>
                <w:rFonts w:ascii="Arial" w:hAnsi="Arial" w:cs="Arial"/>
                <w:bCs/>
                <w:color w:val="000000" w:themeColor="text1"/>
                <w:sz w:val="20"/>
                <w:szCs w:val="20"/>
              </w:rPr>
              <w:t>Острая</w:t>
            </w:r>
            <w:r w:rsidRPr="00716977">
              <w:rPr>
                <w:rFonts w:ascii="Arial" w:hAnsi="Arial" w:cs="Arial"/>
                <w:color w:val="000000" w:themeColor="text1"/>
                <w:sz w:val="20"/>
                <w:szCs w:val="20"/>
                <w:vertAlign w:val="superscript"/>
              </w:rPr>
              <w:t>c</w:t>
            </w:r>
          </w:p>
        </w:tc>
        <w:tc>
          <w:tcPr>
            <w:tcW w:w="1704" w:type="dxa"/>
            <w:tcBorders>
              <w:bottom w:val="double" w:sz="4" w:space="0" w:color="auto"/>
            </w:tcBorders>
          </w:tcPr>
          <w:p w14:paraId="07898419" w14:textId="77777777" w:rsidR="00A90DA9" w:rsidRPr="00716977" w:rsidRDefault="00A90DA9" w:rsidP="00A90DA9">
            <w:pPr>
              <w:autoSpaceDE w:val="0"/>
              <w:autoSpaceDN w:val="0"/>
              <w:adjustRightInd w:val="0"/>
              <w:jc w:val="center"/>
              <w:rPr>
                <w:rFonts w:ascii="Arial" w:hAnsi="Arial" w:cs="Arial"/>
                <w:bCs/>
                <w:color w:val="000000" w:themeColor="text1"/>
                <w:sz w:val="20"/>
                <w:szCs w:val="20"/>
              </w:rPr>
            </w:pPr>
            <w:r w:rsidRPr="00716977">
              <w:rPr>
                <w:rFonts w:ascii="Arial" w:hAnsi="Arial" w:cs="Arial"/>
                <w:bCs/>
                <w:color w:val="000000" w:themeColor="text1"/>
                <w:sz w:val="20"/>
                <w:szCs w:val="20"/>
              </w:rPr>
              <w:t>Подострая</w:t>
            </w:r>
            <w:r w:rsidRPr="00716977">
              <w:rPr>
                <w:rFonts w:ascii="Arial" w:hAnsi="Arial" w:cs="Arial"/>
                <w:color w:val="000000" w:themeColor="text1"/>
                <w:sz w:val="20"/>
                <w:szCs w:val="20"/>
                <w:vertAlign w:val="superscript"/>
              </w:rPr>
              <w:t>c</w:t>
            </w:r>
          </w:p>
        </w:tc>
        <w:tc>
          <w:tcPr>
            <w:tcW w:w="1974" w:type="dxa"/>
            <w:tcBorders>
              <w:bottom w:val="double" w:sz="4" w:space="0" w:color="auto"/>
            </w:tcBorders>
          </w:tcPr>
          <w:p w14:paraId="419D79AA" w14:textId="77777777" w:rsidR="00A90DA9" w:rsidRPr="00716977" w:rsidRDefault="00A90DA9" w:rsidP="00A90DA9">
            <w:pPr>
              <w:autoSpaceDE w:val="0"/>
              <w:autoSpaceDN w:val="0"/>
              <w:adjustRightInd w:val="0"/>
              <w:jc w:val="center"/>
              <w:rPr>
                <w:rFonts w:ascii="Arial" w:hAnsi="Arial" w:cs="Arial"/>
                <w:bCs/>
                <w:color w:val="000000" w:themeColor="text1"/>
                <w:sz w:val="20"/>
                <w:szCs w:val="20"/>
              </w:rPr>
            </w:pPr>
            <w:r w:rsidRPr="00716977">
              <w:rPr>
                <w:rFonts w:ascii="Arial" w:hAnsi="Arial" w:cs="Arial"/>
                <w:bCs/>
                <w:color w:val="000000" w:themeColor="text1"/>
                <w:sz w:val="20"/>
                <w:szCs w:val="20"/>
              </w:rPr>
              <w:t>Субхроническая</w:t>
            </w:r>
            <w:r w:rsidRPr="00716977">
              <w:rPr>
                <w:rFonts w:ascii="Arial" w:hAnsi="Arial" w:cs="Arial"/>
                <w:color w:val="000000" w:themeColor="text1"/>
                <w:sz w:val="20"/>
                <w:szCs w:val="20"/>
                <w:vertAlign w:val="superscript"/>
              </w:rPr>
              <w:t>c</w:t>
            </w:r>
          </w:p>
        </w:tc>
        <w:tc>
          <w:tcPr>
            <w:tcW w:w="1853" w:type="dxa"/>
            <w:tcBorders>
              <w:bottom w:val="double" w:sz="4" w:space="0" w:color="auto"/>
            </w:tcBorders>
          </w:tcPr>
          <w:p w14:paraId="51514CA4" w14:textId="77777777" w:rsidR="00A90DA9" w:rsidRPr="00716977" w:rsidRDefault="00A90DA9" w:rsidP="00A90DA9">
            <w:pPr>
              <w:autoSpaceDE w:val="0"/>
              <w:autoSpaceDN w:val="0"/>
              <w:adjustRightInd w:val="0"/>
              <w:jc w:val="center"/>
              <w:rPr>
                <w:rFonts w:ascii="Arial" w:hAnsi="Arial" w:cs="Arial"/>
                <w:bCs/>
                <w:color w:val="000000" w:themeColor="text1"/>
                <w:sz w:val="20"/>
                <w:szCs w:val="20"/>
              </w:rPr>
            </w:pPr>
            <w:r w:rsidRPr="00716977">
              <w:rPr>
                <w:rFonts w:ascii="Arial" w:hAnsi="Arial" w:cs="Arial"/>
                <w:bCs/>
                <w:color w:val="000000" w:themeColor="text1"/>
                <w:sz w:val="20"/>
                <w:szCs w:val="20"/>
              </w:rPr>
              <w:t>Хроническая</w:t>
            </w:r>
            <w:r w:rsidRPr="00716977">
              <w:rPr>
                <w:rFonts w:ascii="Arial" w:hAnsi="Arial" w:cs="Arial"/>
                <w:color w:val="000000" w:themeColor="text1"/>
                <w:sz w:val="20"/>
                <w:szCs w:val="20"/>
                <w:vertAlign w:val="superscript"/>
              </w:rPr>
              <w:t>c</w:t>
            </w:r>
          </w:p>
        </w:tc>
      </w:tr>
      <w:tr w:rsidR="00A90DA9" w:rsidRPr="00716977" w14:paraId="3DD0D2CE" w14:textId="77777777" w:rsidTr="00015708">
        <w:tc>
          <w:tcPr>
            <w:tcW w:w="2278" w:type="dxa"/>
            <w:tcBorders>
              <w:top w:val="double" w:sz="4" w:space="0" w:color="auto"/>
            </w:tcBorders>
          </w:tcPr>
          <w:p w14:paraId="1B40D81A" w14:textId="35576DFC"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rPr>
              <w:t>≤</w:t>
            </w:r>
            <w:r w:rsidR="00E761D4"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1</w:t>
            </w:r>
            <w:r w:rsidR="006226D3"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сут</w:t>
            </w:r>
            <w:r w:rsidRPr="00A01A2C">
              <w:rPr>
                <w:rFonts w:ascii="Arial" w:hAnsi="Arial" w:cs="Arial"/>
                <w:color w:val="000000" w:themeColor="text1"/>
                <w:sz w:val="22"/>
                <w:szCs w:val="22"/>
                <w:vertAlign w:val="superscript"/>
              </w:rPr>
              <w:t>a</w:t>
            </w:r>
          </w:p>
        </w:tc>
        <w:tc>
          <w:tcPr>
            <w:tcW w:w="1547" w:type="dxa"/>
            <w:tcBorders>
              <w:top w:val="double" w:sz="4" w:space="0" w:color="auto"/>
            </w:tcBorders>
          </w:tcPr>
          <w:p w14:paraId="21AF198A" w14:textId="77777777"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rPr>
              <w:t>X</w:t>
            </w:r>
          </w:p>
        </w:tc>
        <w:tc>
          <w:tcPr>
            <w:tcW w:w="1704" w:type="dxa"/>
            <w:tcBorders>
              <w:top w:val="double" w:sz="4" w:space="0" w:color="auto"/>
            </w:tcBorders>
          </w:tcPr>
          <w:p w14:paraId="55739088" w14:textId="77777777"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bCs/>
                <w:color w:val="000000" w:themeColor="text1"/>
                <w:sz w:val="22"/>
                <w:szCs w:val="22"/>
              </w:rPr>
              <w:t>Неприменимо</w:t>
            </w:r>
          </w:p>
        </w:tc>
        <w:tc>
          <w:tcPr>
            <w:tcW w:w="1974" w:type="dxa"/>
            <w:tcBorders>
              <w:top w:val="double" w:sz="4" w:space="0" w:color="auto"/>
            </w:tcBorders>
          </w:tcPr>
          <w:p w14:paraId="4D7CA399" w14:textId="77777777"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bCs/>
                <w:color w:val="000000" w:themeColor="text1"/>
                <w:sz w:val="22"/>
                <w:szCs w:val="22"/>
              </w:rPr>
              <w:t>Неприменимо</w:t>
            </w:r>
          </w:p>
        </w:tc>
        <w:tc>
          <w:tcPr>
            <w:tcW w:w="1853" w:type="dxa"/>
            <w:tcBorders>
              <w:top w:val="double" w:sz="4" w:space="0" w:color="auto"/>
            </w:tcBorders>
          </w:tcPr>
          <w:p w14:paraId="419CF787" w14:textId="77777777"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bCs/>
                <w:color w:val="000000" w:themeColor="text1"/>
                <w:sz w:val="22"/>
                <w:szCs w:val="22"/>
              </w:rPr>
              <w:t>Неприменимо</w:t>
            </w:r>
          </w:p>
        </w:tc>
      </w:tr>
      <w:tr w:rsidR="00A90DA9" w:rsidRPr="00716977" w14:paraId="36B23B57" w14:textId="77777777" w:rsidTr="00015708">
        <w:tc>
          <w:tcPr>
            <w:tcW w:w="2278" w:type="dxa"/>
          </w:tcPr>
          <w:p w14:paraId="0F33FDBC" w14:textId="545BBE8E" w:rsidR="00A90DA9" w:rsidRPr="00A01A2C" w:rsidRDefault="00E761D4"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lang w:val="ru-RU"/>
              </w:rPr>
              <w:t xml:space="preserve">От </w:t>
            </w:r>
            <w:r w:rsidR="00A90DA9" w:rsidRPr="00A01A2C">
              <w:rPr>
                <w:rFonts w:ascii="Arial" w:hAnsi="Arial" w:cs="Arial"/>
                <w:color w:val="000000" w:themeColor="text1"/>
                <w:sz w:val="22"/>
                <w:szCs w:val="22"/>
              </w:rPr>
              <w:t>2</w:t>
            </w:r>
            <w:r w:rsidR="006226D3" w:rsidRPr="00A01A2C">
              <w:rPr>
                <w:rFonts w:ascii="Arial" w:hAnsi="Arial" w:cs="Arial"/>
                <w:color w:val="000000" w:themeColor="text1"/>
                <w:sz w:val="22"/>
                <w:szCs w:val="22"/>
                <w:lang w:val="ru-RU"/>
              </w:rPr>
              <w:t> </w:t>
            </w:r>
            <w:r w:rsidR="00A90DA9" w:rsidRPr="00A01A2C">
              <w:rPr>
                <w:rFonts w:ascii="Arial" w:hAnsi="Arial" w:cs="Arial"/>
                <w:color w:val="000000" w:themeColor="text1"/>
                <w:sz w:val="22"/>
                <w:szCs w:val="22"/>
              </w:rPr>
              <w:t xml:space="preserve">сут </w:t>
            </w:r>
            <w:r w:rsidRPr="00A01A2C">
              <w:rPr>
                <w:rFonts w:ascii="Arial" w:hAnsi="Arial" w:cs="Arial"/>
                <w:color w:val="000000" w:themeColor="text1"/>
                <w:sz w:val="22"/>
                <w:szCs w:val="22"/>
                <w:lang w:val="ru-RU"/>
              </w:rPr>
              <w:t>до</w:t>
            </w:r>
            <w:r w:rsidR="00A90DA9" w:rsidRPr="00A01A2C">
              <w:rPr>
                <w:rFonts w:ascii="Arial" w:hAnsi="Arial" w:cs="Arial"/>
                <w:color w:val="000000" w:themeColor="text1"/>
                <w:sz w:val="22"/>
                <w:szCs w:val="22"/>
              </w:rPr>
              <w:t xml:space="preserve"> 30</w:t>
            </w:r>
            <w:r w:rsidR="006226D3" w:rsidRPr="00A01A2C">
              <w:rPr>
                <w:rFonts w:ascii="Arial" w:hAnsi="Arial" w:cs="Arial"/>
                <w:color w:val="000000" w:themeColor="text1"/>
                <w:sz w:val="22"/>
                <w:szCs w:val="22"/>
                <w:lang w:val="ru-RU"/>
              </w:rPr>
              <w:t> </w:t>
            </w:r>
            <w:r w:rsidR="00A90DA9" w:rsidRPr="00A01A2C">
              <w:rPr>
                <w:rFonts w:ascii="Arial" w:hAnsi="Arial" w:cs="Arial"/>
                <w:color w:val="000000" w:themeColor="text1"/>
                <w:sz w:val="22"/>
                <w:szCs w:val="22"/>
              </w:rPr>
              <w:t>сут</w:t>
            </w:r>
            <w:r w:rsidR="00A90DA9" w:rsidRPr="00A01A2C">
              <w:rPr>
                <w:rFonts w:ascii="Arial" w:hAnsi="Arial" w:cs="Arial"/>
                <w:color w:val="000000" w:themeColor="text1"/>
                <w:sz w:val="22"/>
                <w:szCs w:val="22"/>
                <w:vertAlign w:val="superscript"/>
              </w:rPr>
              <w:t>ab</w:t>
            </w:r>
          </w:p>
        </w:tc>
        <w:tc>
          <w:tcPr>
            <w:tcW w:w="1547" w:type="dxa"/>
          </w:tcPr>
          <w:p w14:paraId="5899C10E" w14:textId="77777777"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rPr>
              <w:t>X</w:t>
            </w:r>
          </w:p>
        </w:tc>
        <w:tc>
          <w:tcPr>
            <w:tcW w:w="1704" w:type="dxa"/>
          </w:tcPr>
          <w:p w14:paraId="1D9012ED" w14:textId="77777777"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rPr>
              <w:t>X</w:t>
            </w:r>
          </w:p>
        </w:tc>
        <w:tc>
          <w:tcPr>
            <w:tcW w:w="1974" w:type="dxa"/>
          </w:tcPr>
          <w:p w14:paraId="3B32C399" w14:textId="77777777" w:rsidR="00A90DA9" w:rsidRPr="00A01A2C" w:rsidRDefault="00A90DA9" w:rsidP="00A90DA9">
            <w:pPr>
              <w:autoSpaceDE w:val="0"/>
              <w:autoSpaceDN w:val="0"/>
              <w:adjustRightInd w:val="0"/>
              <w:jc w:val="center"/>
              <w:rPr>
                <w:rFonts w:ascii="Arial" w:hAnsi="Arial" w:cs="Arial"/>
                <w:color w:val="000000" w:themeColor="text1"/>
                <w:sz w:val="22"/>
                <w:szCs w:val="22"/>
              </w:rPr>
            </w:pPr>
            <w:r w:rsidRPr="00A01A2C">
              <w:rPr>
                <w:rFonts w:ascii="Arial" w:hAnsi="Arial" w:cs="Arial"/>
                <w:bCs/>
                <w:color w:val="000000" w:themeColor="text1"/>
                <w:sz w:val="22"/>
                <w:szCs w:val="22"/>
              </w:rPr>
              <w:t>Неприменимо</w:t>
            </w:r>
          </w:p>
        </w:tc>
        <w:tc>
          <w:tcPr>
            <w:tcW w:w="1853" w:type="dxa"/>
          </w:tcPr>
          <w:p w14:paraId="25869296" w14:textId="77777777" w:rsidR="00A90DA9" w:rsidRPr="00A01A2C" w:rsidRDefault="00A90DA9" w:rsidP="00A90DA9">
            <w:pPr>
              <w:autoSpaceDE w:val="0"/>
              <w:autoSpaceDN w:val="0"/>
              <w:adjustRightInd w:val="0"/>
              <w:jc w:val="center"/>
              <w:rPr>
                <w:rFonts w:ascii="Arial" w:hAnsi="Arial" w:cs="Arial"/>
                <w:color w:val="000000" w:themeColor="text1"/>
                <w:sz w:val="22"/>
                <w:szCs w:val="22"/>
              </w:rPr>
            </w:pPr>
            <w:r w:rsidRPr="00A01A2C">
              <w:rPr>
                <w:rFonts w:ascii="Arial" w:hAnsi="Arial" w:cs="Arial"/>
                <w:bCs/>
                <w:color w:val="000000" w:themeColor="text1"/>
                <w:sz w:val="22"/>
                <w:szCs w:val="22"/>
              </w:rPr>
              <w:t>Неприменимо</w:t>
            </w:r>
          </w:p>
        </w:tc>
      </w:tr>
      <w:tr w:rsidR="00A90DA9" w:rsidRPr="00716977" w14:paraId="2DD02690" w14:textId="77777777" w:rsidTr="00015708">
        <w:tc>
          <w:tcPr>
            <w:tcW w:w="2278" w:type="dxa"/>
          </w:tcPr>
          <w:p w14:paraId="6E9B50F2" w14:textId="4374B2B7" w:rsidR="00A90DA9" w:rsidRPr="00A01A2C" w:rsidRDefault="00E761D4"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lang w:val="ru-RU"/>
              </w:rPr>
              <w:t xml:space="preserve">От </w:t>
            </w:r>
            <w:r w:rsidR="00A90DA9" w:rsidRPr="00A01A2C">
              <w:rPr>
                <w:rFonts w:ascii="Arial" w:hAnsi="Arial" w:cs="Arial"/>
                <w:color w:val="000000" w:themeColor="text1"/>
                <w:sz w:val="22"/>
                <w:szCs w:val="22"/>
              </w:rPr>
              <w:t xml:space="preserve">31 </w:t>
            </w:r>
            <w:r w:rsidRPr="00A01A2C">
              <w:rPr>
                <w:rFonts w:ascii="Arial" w:hAnsi="Arial" w:cs="Arial"/>
                <w:color w:val="000000" w:themeColor="text1"/>
                <w:sz w:val="22"/>
                <w:szCs w:val="22"/>
                <w:lang w:val="ru-RU"/>
              </w:rPr>
              <w:t>до</w:t>
            </w:r>
            <w:r w:rsidR="00A90DA9" w:rsidRPr="00A01A2C">
              <w:rPr>
                <w:rFonts w:ascii="Arial" w:hAnsi="Arial" w:cs="Arial"/>
                <w:color w:val="000000" w:themeColor="text1"/>
                <w:sz w:val="22"/>
                <w:szCs w:val="22"/>
              </w:rPr>
              <w:t xml:space="preserve"> 365</w:t>
            </w:r>
            <w:r w:rsidR="006226D3" w:rsidRPr="00A01A2C">
              <w:rPr>
                <w:rFonts w:ascii="Arial" w:hAnsi="Arial" w:cs="Arial"/>
                <w:color w:val="000000" w:themeColor="text1"/>
                <w:sz w:val="22"/>
                <w:szCs w:val="22"/>
                <w:lang w:val="ru-RU"/>
              </w:rPr>
              <w:t> </w:t>
            </w:r>
            <w:r w:rsidR="00A90DA9" w:rsidRPr="00A01A2C">
              <w:rPr>
                <w:rFonts w:ascii="Arial" w:hAnsi="Arial" w:cs="Arial"/>
                <w:color w:val="000000" w:themeColor="text1"/>
                <w:sz w:val="22"/>
                <w:szCs w:val="22"/>
              </w:rPr>
              <w:t>сут</w:t>
            </w:r>
            <w:r w:rsidR="00A90DA9" w:rsidRPr="00A01A2C">
              <w:rPr>
                <w:rFonts w:ascii="Arial" w:hAnsi="Arial" w:cs="Arial"/>
                <w:color w:val="000000" w:themeColor="text1"/>
                <w:sz w:val="22"/>
                <w:szCs w:val="22"/>
                <w:vertAlign w:val="superscript"/>
              </w:rPr>
              <w:t>ab</w:t>
            </w:r>
          </w:p>
        </w:tc>
        <w:tc>
          <w:tcPr>
            <w:tcW w:w="1547" w:type="dxa"/>
          </w:tcPr>
          <w:p w14:paraId="577D33AC" w14:textId="77777777"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rPr>
              <w:t>X</w:t>
            </w:r>
          </w:p>
        </w:tc>
        <w:tc>
          <w:tcPr>
            <w:tcW w:w="1704" w:type="dxa"/>
          </w:tcPr>
          <w:p w14:paraId="79342CB7" w14:textId="77777777"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rPr>
              <w:t>X</w:t>
            </w:r>
          </w:p>
        </w:tc>
        <w:tc>
          <w:tcPr>
            <w:tcW w:w="1974" w:type="dxa"/>
          </w:tcPr>
          <w:p w14:paraId="61A46383" w14:textId="77777777" w:rsidR="00A90DA9" w:rsidRPr="00A01A2C" w:rsidRDefault="00A90DA9" w:rsidP="00A90DA9">
            <w:pPr>
              <w:autoSpaceDE w:val="0"/>
              <w:autoSpaceDN w:val="0"/>
              <w:adjustRightInd w:val="0"/>
              <w:jc w:val="center"/>
              <w:rPr>
                <w:rFonts w:ascii="Arial" w:hAnsi="Arial" w:cs="Arial"/>
                <w:color w:val="000000" w:themeColor="text1"/>
                <w:sz w:val="22"/>
                <w:szCs w:val="22"/>
              </w:rPr>
            </w:pPr>
            <w:r w:rsidRPr="00A01A2C">
              <w:rPr>
                <w:rFonts w:ascii="Arial" w:hAnsi="Arial" w:cs="Arial"/>
                <w:color w:val="000000" w:themeColor="text1"/>
                <w:sz w:val="22"/>
                <w:szCs w:val="22"/>
              </w:rPr>
              <w:t>X</w:t>
            </w:r>
          </w:p>
        </w:tc>
        <w:tc>
          <w:tcPr>
            <w:tcW w:w="1853" w:type="dxa"/>
          </w:tcPr>
          <w:p w14:paraId="7A8A7C51" w14:textId="77777777" w:rsidR="00A90DA9" w:rsidRPr="00A01A2C" w:rsidRDefault="00A90DA9" w:rsidP="00A90DA9">
            <w:pPr>
              <w:autoSpaceDE w:val="0"/>
              <w:autoSpaceDN w:val="0"/>
              <w:adjustRightInd w:val="0"/>
              <w:jc w:val="center"/>
              <w:rPr>
                <w:rFonts w:ascii="Arial" w:hAnsi="Arial" w:cs="Arial"/>
                <w:color w:val="000000" w:themeColor="text1"/>
                <w:sz w:val="22"/>
                <w:szCs w:val="22"/>
              </w:rPr>
            </w:pPr>
            <w:r w:rsidRPr="00A01A2C">
              <w:rPr>
                <w:rFonts w:ascii="Arial" w:hAnsi="Arial" w:cs="Arial"/>
                <w:bCs/>
                <w:color w:val="000000" w:themeColor="text1"/>
                <w:sz w:val="22"/>
                <w:szCs w:val="22"/>
              </w:rPr>
              <w:t>Неприменимо</w:t>
            </w:r>
          </w:p>
        </w:tc>
      </w:tr>
      <w:tr w:rsidR="00A90DA9" w:rsidRPr="00716977" w14:paraId="3A7D3218" w14:textId="77777777" w:rsidTr="00015708">
        <w:tc>
          <w:tcPr>
            <w:tcW w:w="2278" w:type="dxa"/>
          </w:tcPr>
          <w:p w14:paraId="256434F6" w14:textId="5DE09A34"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rPr>
              <w:t>≥</w:t>
            </w:r>
            <w:r w:rsidR="00E761D4"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366</w:t>
            </w:r>
            <w:r w:rsidR="006226D3"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сут</w:t>
            </w:r>
            <w:r w:rsidRPr="00A01A2C">
              <w:rPr>
                <w:rFonts w:ascii="Arial" w:hAnsi="Arial" w:cs="Arial"/>
                <w:color w:val="000000" w:themeColor="text1"/>
                <w:sz w:val="22"/>
                <w:szCs w:val="22"/>
                <w:vertAlign w:val="superscript"/>
              </w:rPr>
              <w:t>ab</w:t>
            </w:r>
          </w:p>
        </w:tc>
        <w:tc>
          <w:tcPr>
            <w:tcW w:w="1547" w:type="dxa"/>
          </w:tcPr>
          <w:p w14:paraId="10508242" w14:textId="77777777"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rPr>
              <w:t>X</w:t>
            </w:r>
          </w:p>
        </w:tc>
        <w:tc>
          <w:tcPr>
            <w:tcW w:w="1704" w:type="dxa"/>
          </w:tcPr>
          <w:p w14:paraId="7BA1DCFD" w14:textId="77777777" w:rsidR="00A90DA9" w:rsidRPr="00A01A2C" w:rsidRDefault="00A90DA9" w:rsidP="00A90DA9">
            <w:pPr>
              <w:autoSpaceDE w:val="0"/>
              <w:autoSpaceDN w:val="0"/>
              <w:adjustRightInd w:val="0"/>
              <w:jc w:val="center"/>
              <w:rPr>
                <w:rFonts w:ascii="Arial" w:hAnsi="Arial" w:cs="Arial"/>
                <w:bCs/>
                <w:color w:val="000000" w:themeColor="text1"/>
                <w:sz w:val="22"/>
                <w:szCs w:val="22"/>
              </w:rPr>
            </w:pPr>
            <w:r w:rsidRPr="00A01A2C">
              <w:rPr>
                <w:rFonts w:ascii="Arial" w:hAnsi="Arial" w:cs="Arial"/>
                <w:color w:val="000000" w:themeColor="text1"/>
                <w:sz w:val="22"/>
                <w:szCs w:val="22"/>
              </w:rPr>
              <w:t>X</w:t>
            </w:r>
          </w:p>
        </w:tc>
        <w:tc>
          <w:tcPr>
            <w:tcW w:w="1974" w:type="dxa"/>
          </w:tcPr>
          <w:p w14:paraId="0BA7CCE6" w14:textId="77777777" w:rsidR="00A90DA9" w:rsidRPr="00A01A2C" w:rsidRDefault="00A90DA9" w:rsidP="00A90DA9">
            <w:pPr>
              <w:autoSpaceDE w:val="0"/>
              <w:autoSpaceDN w:val="0"/>
              <w:adjustRightInd w:val="0"/>
              <w:jc w:val="center"/>
              <w:rPr>
                <w:rFonts w:ascii="Arial" w:hAnsi="Arial" w:cs="Arial"/>
                <w:color w:val="000000" w:themeColor="text1"/>
                <w:sz w:val="22"/>
                <w:szCs w:val="22"/>
              </w:rPr>
            </w:pPr>
            <w:r w:rsidRPr="00A01A2C">
              <w:rPr>
                <w:rFonts w:ascii="Arial" w:hAnsi="Arial" w:cs="Arial"/>
                <w:color w:val="000000" w:themeColor="text1"/>
                <w:sz w:val="22"/>
                <w:szCs w:val="22"/>
              </w:rPr>
              <w:t>X</w:t>
            </w:r>
          </w:p>
        </w:tc>
        <w:tc>
          <w:tcPr>
            <w:tcW w:w="1853" w:type="dxa"/>
          </w:tcPr>
          <w:p w14:paraId="3F6C581D" w14:textId="77777777" w:rsidR="00A90DA9" w:rsidRPr="00A01A2C" w:rsidRDefault="00A90DA9" w:rsidP="00A90DA9">
            <w:pPr>
              <w:autoSpaceDE w:val="0"/>
              <w:autoSpaceDN w:val="0"/>
              <w:adjustRightInd w:val="0"/>
              <w:jc w:val="center"/>
              <w:rPr>
                <w:rFonts w:ascii="Arial" w:hAnsi="Arial" w:cs="Arial"/>
                <w:color w:val="000000" w:themeColor="text1"/>
                <w:sz w:val="22"/>
                <w:szCs w:val="22"/>
              </w:rPr>
            </w:pPr>
            <w:r w:rsidRPr="00A01A2C">
              <w:rPr>
                <w:rFonts w:ascii="Arial" w:hAnsi="Arial" w:cs="Arial"/>
                <w:color w:val="000000" w:themeColor="text1"/>
                <w:sz w:val="22"/>
                <w:szCs w:val="22"/>
              </w:rPr>
              <w:t>X</w:t>
            </w:r>
          </w:p>
        </w:tc>
      </w:tr>
      <w:tr w:rsidR="00A90DA9" w:rsidRPr="00716977" w14:paraId="1DB37B88" w14:textId="77777777" w:rsidTr="00015708">
        <w:tc>
          <w:tcPr>
            <w:tcW w:w="9356" w:type="dxa"/>
            <w:gridSpan w:val="5"/>
          </w:tcPr>
          <w:p w14:paraId="6FF78939" w14:textId="20FAED10" w:rsidR="00A90DA9" w:rsidRPr="00716977" w:rsidRDefault="00A90DA9" w:rsidP="00427237">
            <w:pPr>
              <w:suppressAutoHyphens/>
              <w:autoSpaceDE w:val="0"/>
              <w:autoSpaceDN w:val="0"/>
              <w:adjustRightInd w:val="0"/>
              <w:spacing w:line="240" w:lineRule="atLeast"/>
              <w:ind w:firstLine="284"/>
              <w:rPr>
                <w:rFonts w:ascii="Arial" w:hAnsi="Arial" w:cs="Arial"/>
                <w:color w:val="000000" w:themeColor="text1"/>
                <w:sz w:val="20"/>
                <w:szCs w:val="20"/>
                <w:lang w:val="ru-RU"/>
              </w:rPr>
            </w:pPr>
            <w:r w:rsidRPr="00716977">
              <w:rPr>
                <w:rFonts w:ascii="Arial" w:hAnsi="Arial" w:cs="Arial"/>
                <w:color w:val="000000" w:themeColor="text1"/>
                <w:sz w:val="20"/>
                <w:szCs w:val="20"/>
              </w:rPr>
              <w:t>X</w:t>
            </w:r>
            <w:r w:rsidRPr="00716977">
              <w:rPr>
                <w:rFonts w:ascii="Arial" w:hAnsi="Arial" w:cs="Arial"/>
                <w:color w:val="000000" w:themeColor="text1"/>
                <w:sz w:val="20"/>
                <w:szCs w:val="20"/>
                <w:lang w:val="ru-RU"/>
              </w:rPr>
              <w:t xml:space="preserve"> </w:t>
            </w:r>
            <w:r w:rsidR="00E761D4" w:rsidRPr="00716977">
              <w:rPr>
                <w:rFonts w:ascii="Arial" w:hAnsi="Arial" w:cs="Arial"/>
                <w:color w:val="000000" w:themeColor="text1"/>
                <w:sz w:val="20"/>
                <w:szCs w:val="20"/>
                <w:lang w:val="ru-RU"/>
              </w:rPr>
              <w:t>—</w:t>
            </w:r>
            <w:r w:rsidRPr="00716977">
              <w:rPr>
                <w:rFonts w:ascii="Arial" w:hAnsi="Arial" w:cs="Arial"/>
                <w:color w:val="000000" w:themeColor="text1"/>
                <w:sz w:val="20"/>
                <w:szCs w:val="20"/>
                <w:lang w:val="ru-RU"/>
              </w:rPr>
              <w:t xml:space="preserve"> токсикологическая конечная точка должна быть рассмотрена, если не обосновано иначе (см. </w:t>
            </w:r>
            <w:r w:rsidRPr="00716977">
              <w:rPr>
                <w:rFonts w:ascii="Arial" w:hAnsi="Arial" w:cs="Arial"/>
                <w:color w:val="000000" w:themeColor="text1"/>
                <w:sz w:val="20"/>
                <w:szCs w:val="20"/>
              </w:rPr>
              <w:t>E</w:t>
            </w:r>
            <w:r w:rsidRPr="00716977">
              <w:rPr>
                <w:rFonts w:ascii="Arial" w:hAnsi="Arial" w:cs="Arial"/>
                <w:color w:val="000000" w:themeColor="text1"/>
                <w:sz w:val="20"/>
                <w:szCs w:val="20"/>
                <w:lang w:val="ru-RU"/>
              </w:rPr>
              <w:t>.1).</w:t>
            </w:r>
          </w:p>
          <w:p w14:paraId="06584CFE" w14:textId="64EEC6FA" w:rsidR="00A90DA9" w:rsidRPr="00716977" w:rsidRDefault="00A90DA9" w:rsidP="00427237">
            <w:pPr>
              <w:suppressAutoHyphens/>
              <w:autoSpaceDE w:val="0"/>
              <w:autoSpaceDN w:val="0"/>
              <w:adjustRightInd w:val="0"/>
              <w:spacing w:line="240" w:lineRule="atLeast"/>
              <w:ind w:firstLine="284"/>
              <w:rPr>
                <w:rFonts w:ascii="Arial" w:hAnsi="Arial" w:cs="Arial"/>
                <w:color w:val="000000" w:themeColor="text1"/>
                <w:sz w:val="20"/>
                <w:szCs w:val="20"/>
                <w:lang w:val="ru-RU"/>
              </w:rPr>
            </w:pPr>
            <w:r w:rsidRPr="00716977">
              <w:rPr>
                <w:rFonts w:ascii="Arial" w:hAnsi="Arial" w:cs="Arial"/>
                <w:color w:val="000000" w:themeColor="text1"/>
                <w:sz w:val="20"/>
                <w:szCs w:val="20"/>
                <w:vertAlign w:val="superscript"/>
              </w:rPr>
              <w:t>a</w:t>
            </w:r>
            <w:r w:rsidRPr="00716977">
              <w:rPr>
                <w:rFonts w:ascii="Arial" w:hAnsi="Arial" w:cs="Arial"/>
                <w:color w:val="000000" w:themeColor="text1"/>
                <w:sz w:val="20"/>
                <w:szCs w:val="20"/>
                <w:lang w:val="ru-RU"/>
              </w:rPr>
              <w:t xml:space="preserve"> </w:t>
            </w:r>
            <w:r w:rsidR="00015708">
              <w:rPr>
                <w:rFonts w:ascii="Arial" w:hAnsi="Arial" w:cs="Arial"/>
                <w:color w:val="000000" w:themeColor="text1"/>
                <w:sz w:val="20"/>
                <w:szCs w:val="20"/>
                <w:lang w:val="ru-RU"/>
              </w:rPr>
              <w:t xml:space="preserve">  </w:t>
            </w:r>
            <w:r w:rsidRPr="00716977">
              <w:rPr>
                <w:rFonts w:ascii="Arial" w:hAnsi="Arial" w:cs="Arial"/>
                <w:color w:val="000000" w:themeColor="text1"/>
                <w:sz w:val="20"/>
                <w:szCs w:val="20"/>
                <w:lang w:val="ru-RU"/>
              </w:rPr>
              <w:t xml:space="preserve">Применимо, когда используется </w:t>
            </w:r>
            <w:r w:rsidR="00E761D4" w:rsidRPr="00716977">
              <w:rPr>
                <w:rFonts w:ascii="Arial" w:hAnsi="Arial" w:cs="Arial"/>
                <w:color w:val="000000" w:themeColor="text1"/>
                <w:sz w:val="20"/>
                <w:szCs w:val="20"/>
                <w:lang w:val="ru-RU"/>
              </w:rPr>
              <w:t>ф</w:t>
            </w:r>
            <w:r w:rsidRPr="00716977">
              <w:rPr>
                <w:rFonts w:ascii="Arial" w:hAnsi="Arial" w:cs="Arial"/>
                <w:color w:val="000000" w:themeColor="text1"/>
                <w:sz w:val="20"/>
                <w:szCs w:val="20"/>
                <w:lang w:val="ru-RU"/>
              </w:rPr>
              <w:t>ормула (</w:t>
            </w:r>
            <w:r w:rsidRPr="00716977">
              <w:rPr>
                <w:rFonts w:ascii="Arial" w:hAnsi="Arial" w:cs="Arial"/>
                <w:color w:val="000000" w:themeColor="text1"/>
                <w:sz w:val="20"/>
                <w:szCs w:val="20"/>
              </w:rPr>
              <w:t>E</w:t>
            </w:r>
            <w:r w:rsidRPr="00716977">
              <w:rPr>
                <w:rFonts w:ascii="Arial" w:hAnsi="Arial" w:cs="Arial"/>
                <w:color w:val="000000" w:themeColor="text1"/>
                <w:sz w:val="20"/>
                <w:szCs w:val="20"/>
                <w:lang w:val="ru-RU"/>
              </w:rPr>
              <w:t>.1) для расчета воздействующей дозы.</w:t>
            </w:r>
          </w:p>
          <w:p w14:paraId="048E545D" w14:textId="37545EF4" w:rsidR="00A90DA9" w:rsidRPr="00716977" w:rsidRDefault="00A90DA9" w:rsidP="00427237">
            <w:pPr>
              <w:suppressAutoHyphens/>
              <w:autoSpaceDE w:val="0"/>
              <w:autoSpaceDN w:val="0"/>
              <w:adjustRightInd w:val="0"/>
              <w:spacing w:line="240" w:lineRule="atLeast"/>
              <w:ind w:firstLine="284"/>
              <w:rPr>
                <w:rFonts w:ascii="Arial" w:hAnsi="Arial" w:cs="Arial"/>
                <w:color w:val="000000" w:themeColor="text1"/>
                <w:sz w:val="20"/>
                <w:szCs w:val="20"/>
                <w:lang w:val="ru-RU"/>
              </w:rPr>
            </w:pPr>
            <w:r w:rsidRPr="00716977">
              <w:rPr>
                <w:rFonts w:ascii="Arial" w:hAnsi="Arial" w:cs="Arial"/>
                <w:color w:val="000000" w:themeColor="text1"/>
                <w:sz w:val="20"/>
                <w:szCs w:val="20"/>
                <w:vertAlign w:val="superscript"/>
              </w:rPr>
              <w:t>b</w:t>
            </w:r>
            <w:r w:rsidRPr="00716977">
              <w:rPr>
                <w:rFonts w:ascii="Arial" w:hAnsi="Arial" w:cs="Arial"/>
                <w:color w:val="000000" w:themeColor="text1"/>
                <w:sz w:val="20"/>
                <w:szCs w:val="20"/>
                <w:lang w:val="ru-RU"/>
              </w:rPr>
              <w:t xml:space="preserve"> </w:t>
            </w:r>
            <w:r w:rsidR="00015708">
              <w:rPr>
                <w:rFonts w:ascii="Arial" w:hAnsi="Arial" w:cs="Arial"/>
                <w:color w:val="000000" w:themeColor="text1"/>
                <w:sz w:val="20"/>
                <w:szCs w:val="20"/>
                <w:lang w:val="ru-RU"/>
              </w:rPr>
              <w:t xml:space="preserve">  </w:t>
            </w:r>
            <w:r w:rsidRPr="00716977">
              <w:rPr>
                <w:rFonts w:ascii="Arial" w:hAnsi="Arial" w:cs="Arial"/>
                <w:color w:val="000000" w:themeColor="text1"/>
                <w:sz w:val="20"/>
                <w:szCs w:val="20"/>
                <w:lang w:val="ru-RU"/>
              </w:rPr>
              <w:t xml:space="preserve">Применимо, когда используется </w:t>
            </w:r>
            <w:r w:rsidR="00E761D4" w:rsidRPr="00716977">
              <w:rPr>
                <w:rFonts w:ascii="Arial" w:hAnsi="Arial" w:cs="Arial"/>
                <w:color w:val="000000" w:themeColor="text1"/>
                <w:sz w:val="20"/>
                <w:szCs w:val="20"/>
                <w:lang w:val="ru-RU"/>
              </w:rPr>
              <w:t>ф</w:t>
            </w:r>
            <w:r w:rsidRPr="00716977">
              <w:rPr>
                <w:rFonts w:ascii="Arial" w:hAnsi="Arial" w:cs="Arial"/>
                <w:color w:val="000000" w:themeColor="text1"/>
                <w:sz w:val="20"/>
                <w:szCs w:val="20"/>
                <w:lang w:val="ru-RU"/>
              </w:rPr>
              <w:t>ормула (</w:t>
            </w:r>
            <w:r w:rsidRPr="00716977">
              <w:rPr>
                <w:rFonts w:ascii="Arial" w:hAnsi="Arial" w:cs="Arial"/>
                <w:color w:val="000000" w:themeColor="text1"/>
                <w:sz w:val="20"/>
                <w:szCs w:val="20"/>
              </w:rPr>
              <w:t>E</w:t>
            </w:r>
            <w:r w:rsidRPr="00716977">
              <w:rPr>
                <w:rFonts w:ascii="Arial" w:hAnsi="Arial" w:cs="Arial"/>
                <w:color w:val="000000" w:themeColor="text1"/>
                <w:sz w:val="20"/>
                <w:szCs w:val="20"/>
                <w:lang w:val="ru-RU"/>
              </w:rPr>
              <w:t xml:space="preserve">.3) для расчета </w:t>
            </w:r>
            <w:r w:rsidR="00E761D4" w:rsidRPr="00716977">
              <w:rPr>
                <w:rFonts w:ascii="Arial" w:hAnsi="Arial" w:cs="Arial"/>
                <w:sz w:val="20"/>
                <w:szCs w:val="20"/>
                <w:lang w:val="ru-RU"/>
              </w:rPr>
              <w:t>наихудшая воздействующая доза</w:t>
            </w:r>
            <w:r w:rsidRPr="00716977">
              <w:rPr>
                <w:rFonts w:ascii="Arial" w:hAnsi="Arial" w:cs="Arial"/>
                <w:color w:val="000000" w:themeColor="text1"/>
                <w:sz w:val="20"/>
                <w:szCs w:val="20"/>
                <w:lang w:val="ru-RU"/>
              </w:rPr>
              <w:t xml:space="preserve"> для предполагаемых периодов воздействия.</w:t>
            </w:r>
          </w:p>
          <w:p w14:paraId="63472E14" w14:textId="3ACB9354" w:rsidR="00A90DA9" w:rsidRPr="00716977" w:rsidRDefault="00A90DA9" w:rsidP="00427237">
            <w:pPr>
              <w:suppressAutoHyphens/>
              <w:autoSpaceDE w:val="0"/>
              <w:autoSpaceDN w:val="0"/>
              <w:adjustRightInd w:val="0"/>
              <w:spacing w:line="240" w:lineRule="atLeast"/>
              <w:ind w:firstLine="284"/>
              <w:rPr>
                <w:rFonts w:ascii="Arial" w:hAnsi="Arial" w:cs="Arial"/>
                <w:color w:val="000000" w:themeColor="text1"/>
                <w:sz w:val="20"/>
                <w:szCs w:val="20"/>
                <w:lang w:val="ru-RU"/>
              </w:rPr>
            </w:pPr>
            <w:r w:rsidRPr="00716977">
              <w:rPr>
                <w:rFonts w:ascii="Arial" w:hAnsi="Arial" w:cs="Arial"/>
                <w:color w:val="000000" w:themeColor="text1"/>
                <w:sz w:val="20"/>
                <w:szCs w:val="20"/>
                <w:vertAlign w:val="superscript"/>
              </w:rPr>
              <w:t>c</w:t>
            </w:r>
            <w:r w:rsidRPr="00716977">
              <w:rPr>
                <w:rFonts w:ascii="Arial" w:hAnsi="Arial" w:cs="Arial"/>
                <w:color w:val="000000" w:themeColor="text1"/>
                <w:sz w:val="20"/>
                <w:szCs w:val="20"/>
                <w:lang w:val="ru-RU"/>
              </w:rPr>
              <w:t xml:space="preserve"> </w:t>
            </w:r>
            <w:r w:rsidR="00015708">
              <w:rPr>
                <w:rFonts w:ascii="Arial" w:hAnsi="Arial" w:cs="Arial"/>
                <w:color w:val="000000" w:themeColor="text1"/>
                <w:sz w:val="20"/>
                <w:szCs w:val="20"/>
                <w:lang w:val="ru-RU"/>
              </w:rPr>
              <w:t xml:space="preserve">  </w:t>
            </w:r>
            <w:r w:rsidR="00E761D4" w:rsidRPr="00716977">
              <w:rPr>
                <w:rFonts w:ascii="Arial" w:hAnsi="Arial" w:cs="Arial"/>
                <w:color w:val="000000" w:themeColor="text1"/>
                <w:sz w:val="20"/>
                <w:szCs w:val="20"/>
                <w:lang w:val="ru-RU"/>
              </w:rPr>
              <w:t xml:space="preserve">Острый, подострый, субхронический и хронический </w:t>
            </w:r>
            <w:r w:rsidR="006226D3" w:rsidRPr="00716977">
              <w:rPr>
                <w:rFonts w:ascii="Arial" w:hAnsi="Arial" w:cs="Arial"/>
                <w:color w:val="000000" w:themeColor="text1"/>
                <w:sz w:val="20"/>
                <w:szCs w:val="20"/>
                <w:lang w:val="ru-RU"/>
              </w:rPr>
              <w:t>—</w:t>
            </w:r>
            <w:r w:rsidR="00E761D4" w:rsidRPr="00716977">
              <w:rPr>
                <w:rFonts w:ascii="Arial" w:hAnsi="Arial" w:cs="Arial"/>
                <w:color w:val="000000" w:themeColor="text1"/>
                <w:sz w:val="20"/>
                <w:szCs w:val="20"/>
                <w:lang w:val="ru-RU"/>
              </w:rPr>
              <w:t xml:space="preserve"> это продолжительность воздействия, в течение которой TCL или TI обеспечивают защиту (см. примечание 1 к п. 9.2.1).</w:t>
            </w:r>
          </w:p>
          <w:p w14:paraId="3CBF9B3E" w14:textId="2EDFCB71" w:rsidR="00A90DA9" w:rsidRPr="00716977" w:rsidRDefault="00A90DA9" w:rsidP="00427237">
            <w:pPr>
              <w:suppressAutoHyphens/>
              <w:autoSpaceDE w:val="0"/>
              <w:autoSpaceDN w:val="0"/>
              <w:adjustRightInd w:val="0"/>
              <w:spacing w:line="240" w:lineRule="atLeast"/>
              <w:ind w:firstLine="284"/>
              <w:rPr>
                <w:rFonts w:ascii="Arial" w:hAnsi="Arial" w:cs="Arial"/>
                <w:color w:val="000000" w:themeColor="text1"/>
                <w:sz w:val="20"/>
                <w:szCs w:val="20"/>
                <w:lang w:val="ru-RU"/>
              </w:rPr>
            </w:pPr>
            <w:r w:rsidRPr="00716977">
              <w:rPr>
                <w:rFonts w:ascii="Arial" w:hAnsi="Arial" w:cs="Arial"/>
                <w:color w:val="000000" w:themeColor="text1"/>
                <w:sz w:val="20"/>
                <w:szCs w:val="20"/>
                <w:vertAlign w:val="superscript"/>
              </w:rPr>
              <w:t>d</w:t>
            </w:r>
            <w:r w:rsidRPr="00716977">
              <w:rPr>
                <w:rFonts w:ascii="Arial" w:hAnsi="Arial" w:cs="Arial"/>
                <w:color w:val="000000" w:themeColor="text1"/>
                <w:sz w:val="20"/>
                <w:szCs w:val="20"/>
                <w:lang w:val="ru-RU"/>
              </w:rPr>
              <w:t xml:space="preserve"> </w:t>
            </w:r>
            <w:r w:rsidR="00015708">
              <w:rPr>
                <w:rFonts w:ascii="Arial" w:hAnsi="Arial" w:cs="Arial"/>
                <w:color w:val="000000" w:themeColor="text1"/>
                <w:sz w:val="20"/>
                <w:szCs w:val="20"/>
                <w:lang w:val="ru-RU"/>
              </w:rPr>
              <w:t xml:space="preserve">  </w:t>
            </w:r>
            <w:r w:rsidRPr="00716977">
              <w:rPr>
                <w:rFonts w:ascii="Arial" w:hAnsi="Arial" w:cs="Arial"/>
                <w:color w:val="000000" w:themeColor="text1"/>
                <w:sz w:val="20"/>
                <w:szCs w:val="20"/>
                <w:lang w:val="ru-RU"/>
              </w:rPr>
              <w:t>См. 6.1 для токсикологических конечных точек, которые нужно рассмотреть.</w:t>
            </w:r>
          </w:p>
        </w:tc>
      </w:tr>
    </w:tbl>
    <w:p w14:paraId="1388ED7D" w14:textId="77777777" w:rsidR="00196979" w:rsidRPr="00C77CB3" w:rsidRDefault="00196979" w:rsidP="00A90DA9">
      <w:pPr>
        <w:pStyle w:val="formattexttopleveltextcentertext"/>
        <w:spacing w:before="0" w:beforeAutospacing="0" w:after="0" w:afterAutospacing="0" w:line="360" w:lineRule="auto"/>
        <w:rPr>
          <w:rFonts w:ascii="Arial" w:hAnsi="Arial" w:cs="Arial"/>
          <w:b/>
          <w:sz w:val="28"/>
          <w:szCs w:val="28"/>
        </w:rPr>
      </w:pPr>
    </w:p>
    <w:p w14:paraId="427EA8D6" w14:textId="56173AD4" w:rsidR="00A90DA9" w:rsidRPr="006A181B" w:rsidRDefault="00A90DA9"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Pr="006A181B">
        <w:rPr>
          <w:rFonts w:ascii="Arial" w:eastAsia="Calibri" w:hAnsi="Arial" w:cs="Arial"/>
          <w:sz w:val="22"/>
          <w:szCs w:val="22"/>
          <w:lang w:eastAsia="en-US"/>
        </w:rPr>
        <w:t xml:space="preserve"> 3 </w:t>
      </w:r>
      <w:r w:rsidRPr="006A181B">
        <w:rPr>
          <w:rFonts w:ascii="Arial" w:eastAsia="Calibri" w:hAnsi="Arial" w:cs="Arial"/>
          <w:bCs/>
          <w:sz w:val="22"/>
          <w:szCs w:val="22"/>
          <w:lang w:eastAsia="en-US"/>
        </w:rPr>
        <w:t>—</w:t>
      </w:r>
      <w:r w:rsidRPr="006A181B">
        <w:rPr>
          <w:rFonts w:ascii="Arial" w:eastAsia="Calibri" w:hAnsi="Arial" w:cs="Arial"/>
          <w:sz w:val="22"/>
          <w:szCs w:val="22"/>
          <w:lang w:eastAsia="en-US"/>
        </w:rPr>
        <w:t xml:space="preserve"> При отсутствии </w:t>
      </w:r>
      <w:r w:rsidRPr="006A181B">
        <w:rPr>
          <w:rFonts w:ascii="Arial" w:eastAsia="Calibri" w:hAnsi="Arial" w:cs="Arial"/>
          <w:sz w:val="22"/>
          <w:szCs w:val="22"/>
          <w:lang w:val="en-US" w:eastAsia="en-US"/>
        </w:rPr>
        <w:t>POD</w:t>
      </w:r>
      <w:r w:rsidRPr="006A181B">
        <w:rPr>
          <w:rFonts w:ascii="Arial" w:eastAsia="Calibri" w:hAnsi="Arial" w:cs="Arial"/>
          <w:sz w:val="22"/>
          <w:szCs w:val="22"/>
          <w:lang w:eastAsia="en-US"/>
        </w:rPr>
        <w:t xml:space="preserve"> для получения </w:t>
      </w:r>
      <w:r w:rsidRPr="006A181B">
        <w:rPr>
          <w:rFonts w:ascii="Arial" w:eastAsia="Calibri" w:hAnsi="Arial" w:cs="Arial"/>
          <w:sz w:val="22"/>
          <w:szCs w:val="22"/>
          <w:lang w:val="en-US" w:eastAsia="en-US"/>
        </w:rPr>
        <w:t>TI</w:t>
      </w:r>
      <w:r w:rsidRPr="006A181B">
        <w:rPr>
          <w:rFonts w:ascii="Arial" w:eastAsia="Calibri" w:hAnsi="Arial" w:cs="Arial"/>
          <w:sz w:val="22"/>
          <w:szCs w:val="22"/>
          <w:lang w:eastAsia="en-US"/>
        </w:rPr>
        <w:t xml:space="preserve"> для </w:t>
      </w:r>
      <w:r w:rsidR="006226D3" w:rsidRPr="006A181B">
        <w:rPr>
          <w:rFonts w:ascii="Arial" w:eastAsia="Calibri" w:hAnsi="Arial" w:cs="Arial"/>
          <w:sz w:val="22"/>
          <w:szCs w:val="22"/>
          <w:lang w:eastAsia="en-US"/>
        </w:rPr>
        <w:t>кратковременного</w:t>
      </w:r>
      <w:r w:rsidRPr="006A181B">
        <w:rPr>
          <w:rFonts w:ascii="Arial" w:eastAsia="Calibri" w:hAnsi="Arial" w:cs="Arial"/>
          <w:sz w:val="22"/>
          <w:szCs w:val="22"/>
          <w:lang w:eastAsia="en-US"/>
        </w:rPr>
        <w:t xml:space="preserve"> или </w:t>
      </w:r>
      <w:r w:rsidR="006226D3" w:rsidRPr="006A181B">
        <w:rPr>
          <w:rFonts w:ascii="Arial" w:eastAsia="Calibri" w:hAnsi="Arial" w:cs="Arial"/>
          <w:sz w:val="22"/>
          <w:szCs w:val="22"/>
          <w:lang w:eastAsia="en-US"/>
        </w:rPr>
        <w:t>длительного</w:t>
      </w:r>
      <w:r w:rsidRPr="006A181B">
        <w:rPr>
          <w:rFonts w:ascii="Arial" w:eastAsia="Calibri" w:hAnsi="Arial" w:cs="Arial"/>
          <w:sz w:val="22"/>
          <w:szCs w:val="22"/>
          <w:lang w:eastAsia="en-US"/>
        </w:rPr>
        <w:t xml:space="preserve"> воздействия (т.</w:t>
      </w:r>
      <w:r w:rsidR="006226D3" w:rsidRPr="006A181B">
        <w:rPr>
          <w:rFonts w:ascii="Arial" w:eastAsia="Calibri" w:hAnsi="Arial" w:cs="Arial"/>
          <w:sz w:val="22"/>
          <w:szCs w:val="22"/>
          <w:lang w:eastAsia="en-US"/>
        </w:rPr>
        <w:t> </w:t>
      </w:r>
      <w:r w:rsidR="005B198C">
        <w:rPr>
          <w:rFonts w:ascii="Arial" w:eastAsia="Calibri" w:hAnsi="Arial" w:cs="Arial"/>
          <w:sz w:val="22"/>
          <w:szCs w:val="22"/>
          <w:lang w:eastAsia="en-US"/>
        </w:rPr>
        <w:t>е.</w:t>
      </w:r>
      <w:r w:rsidRPr="006A181B">
        <w:rPr>
          <w:rFonts w:ascii="Arial" w:eastAsia="Calibri" w:hAnsi="Arial" w:cs="Arial"/>
          <w:sz w:val="22"/>
          <w:szCs w:val="22"/>
          <w:lang w:eastAsia="en-US"/>
        </w:rPr>
        <w:t xml:space="preserve"> острого или подострого воздействия), можно использовать </w:t>
      </w:r>
      <w:r w:rsidRPr="006A181B">
        <w:rPr>
          <w:rFonts w:ascii="Arial" w:eastAsia="Calibri" w:hAnsi="Arial" w:cs="Arial"/>
          <w:sz w:val="22"/>
          <w:szCs w:val="22"/>
          <w:lang w:val="en-US" w:eastAsia="en-US"/>
        </w:rPr>
        <w:t>TI</w:t>
      </w:r>
      <w:r w:rsidRPr="006A181B">
        <w:rPr>
          <w:rFonts w:ascii="Arial" w:eastAsia="Calibri" w:hAnsi="Arial" w:cs="Arial"/>
          <w:sz w:val="22"/>
          <w:szCs w:val="22"/>
          <w:lang w:eastAsia="en-US"/>
        </w:rPr>
        <w:t>, применимый к долго</w:t>
      </w:r>
      <w:r w:rsidR="006226D3" w:rsidRPr="006A181B">
        <w:rPr>
          <w:rFonts w:ascii="Arial" w:eastAsia="Calibri" w:hAnsi="Arial" w:cs="Arial"/>
          <w:sz w:val="22"/>
          <w:szCs w:val="22"/>
          <w:lang w:eastAsia="en-US"/>
        </w:rPr>
        <w:t>временному</w:t>
      </w:r>
      <w:r w:rsidRPr="006A181B">
        <w:rPr>
          <w:rFonts w:ascii="Arial" w:eastAsia="Calibri" w:hAnsi="Arial" w:cs="Arial"/>
          <w:sz w:val="22"/>
          <w:szCs w:val="22"/>
          <w:lang w:eastAsia="en-US"/>
        </w:rPr>
        <w:t xml:space="preserve"> воздействию (т.</w:t>
      </w:r>
      <w:r w:rsidR="006226D3" w:rsidRPr="006A181B">
        <w:rPr>
          <w:rFonts w:ascii="Arial" w:eastAsia="Calibri" w:hAnsi="Arial" w:cs="Arial"/>
          <w:sz w:val="22"/>
          <w:szCs w:val="22"/>
          <w:lang w:eastAsia="en-US"/>
        </w:rPr>
        <w:t> </w:t>
      </w:r>
      <w:r w:rsidRPr="006A181B">
        <w:rPr>
          <w:rFonts w:ascii="Arial" w:eastAsia="Calibri" w:hAnsi="Arial" w:cs="Arial"/>
          <w:sz w:val="22"/>
          <w:szCs w:val="22"/>
          <w:lang w:eastAsia="en-US"/>
        </w:rPr>
        <w:t>е., субхроническо</w:t>
      </w:r>
      <w:r w:rsidR="006226D3" w:rsidRPr="006A181B">
        <w:rPr>
          <w:rFonts w:ascii="Arial" w:eastAsia="Calibri" w:hAnsi="Arial" w:cs="Arial"/>
          <w:sz w:val="22"/>
          <w:szCs w:val="22"/>
          <w:lang w:eastAsia="en-US"/>
        </w:rPr>
        <w:t>му</w:t>
      </w:r>
      <w:r w:rsidRPr="006A181B">
        <w:rPr>
          <w:rFonts w:ascii="Arial" w:eastAsia="Calibri" w:hAnsi="Arial" w:cs="Arial"/>
          <w:sz w:val="22"/>
          <w:szCs w:val="22"/>
          <w:lang w:eastAsia="en-US"/>
        </w:rPr>
        <w:t xml:space="preserve"> и хроническ</w:t>
      </w:r>
      <w:r w:rsidR="006226D3" w:rsidRPr="006A181B">
        <w:rPr>
          <w:rFonts w:ascii="Arial" w:eastAsia="Calibri" w:hAnsi="Arial" w:cs="Arial"/>
          <w:sz w:val="22"/>
          <w:szCs w:val="22"/>
          <w:lang w:eastAsia="en-US"/>
        </w:rPr>
        <w:t>ому</w:t>
      </w:r>
      <w:r w:rsidRPr="006A181B">
        <w:rPr>
          <w:rFonts w:ascii="Arial" w:eastAsia="Calibri" w:hAnsi="Arial" w:cs="Arial"/>
          <w:sz w:val="22"/>
          <w:szCs w:val="22"/>
          <w:lang w:eastAsia="en-US"/>
        </w:rPr>
        <w:t xml:space="preserve"> воздействи</w:t>
      </w:r>
      <w:r w:rsidR="006226D3" w:rsidRPr="006A181B">
        <w:rPr>
          <w:rFonts w:ascii="Arial" w:eastAsia="Calibri" w:hAnsi="Arial" w:cs="Arial"/>
          <w:sz w:val="22"/>
          <w:szCs w:val="22"/>
          <w:lang w:eastAsia="en-US"/>
        </w:rPr>
        <w:t>ю</w:t>
      </w:r>
      <w:r w:rsidRPr="006A181B">
        <w:rPr>
          <w:rFonts w:ascii="Arial" w:eastAsia="Calibri" w:hAnsi="Arial" w:cs="Arial"/>
          <w:sz w:val="22"/>
          <w:szCs w:val="22"/>
          <w:lang w:eastAsia="en-US"/>
        </w:rPr>
        <w:t xml:space="preserve">), для рассмотрения длительности </w:t>
      </w:r>
      <w:r w:rsidR="006226D3" w:rsidRPr="006A181B">
        <w:rPr>
          <w:rFonts w:ascii="Arial" w:eastAsia="Calibri" w:hAnsi="Arial" w:cs="Arial"/>
          <w:sz w:val="22"/>
          <w:szCs w:val="22"/>
          <w:lang w:eastAsia="en-US"/>
        </w:rPr>
        <w:t>кратковременного</w:t>
      </w:r>
      <w:r w:rsidRPr="006A181B">
        <w:rPr>
          <w:rFonts w:ascii="Arial" w:eastAsia="Calibri" w:hAnsi="Arial" w:cs="Arial"/>
          <w:sz w:val="22"/>
          <w:szCs w:val="22"/>
          <w:lang w:eastAsia="en-US"/>
        </w:rPr>
        <w:t xml:space="preserve"> или </w:t>
      </w:r>
      <w:r w:rsidR="006226D3" w:rsidRPr="006A181B">
        <w:rPr>
          <w:rFonts w:ascii="Arial" w:eastAsia="Calibri" w:hAnsi="Arial" w:cs="Arial"/>
          <w:sz w:val="22"/>
          <w:szCs w:val="22"/>
          <w:lang w:eastAsia="en-US"/>
        </w:rPr>
        <w:t>длительного</w:t>
      </w:r>
      <w:r w:rsidRPr="006A181B">
        <w:rPr>
          <w:rFonts w:ascii="Arial" w:eastAsia="Calibri" w:hAnsi="Arial" w:cs="Arial"/>
          <w:sz w:val="22"/>
          <w:szCs w:val="22"/>
          <w:lang w:eastAsia="en-US"/>
        </w:rPr>
        <w:t xml:space="preserve"> воздействия, также см. пример в 9.2.1.</w:t>
      </w:r>
    </w:p>
    <w:p w14:paraId="00EBD0E6" w14:textId="77777777" w:rsidR="00A90DA9" w:rsidRPr="006A181B" w:rsidRDefault="00A90DA9"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p>
    <w:p w14:paraId="101FDEE7" w14:textId="580573DE" w:rsidR="00A90DA9" w:rsidRPr="004A2A3E" w:rsidRDefault="00A90DA9" w:rsidP="00956B82">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A2A3E">
        <w:rPr>
          <w:rFonts w:ascii="Arial" w:eastAsia="Calibri" w:hAnsi="Arial" w:cs="Arial"/>
          <w:b/>
          <w:i/>
          <w:sz w:val="22"/>
          <w:szCs w:val="22"/>
          <w:lang w:eastAsia="en-US"/>
        </w:rPr>
        <w:t xml:space="preserve">Пример </w:t>
      </w:r>
      <w:r w:rsidRPr="004A2A3E">
        <w:rPr>
          <w:rFonts w:ascii="Arial" w:eastAsia="Calibri" w:hAnsi="Arial" w:cs="Arial"/>
          <w:b/>
          <w:bCs/>
          <w:i/>
          <w:sz w:val="22"/>
          <w:szCs w:val="22"/>
          <w:lang w:eastAsia="en-US"/>
        </w:rPr>
        <w:t>—</w:t>
      </w:r>
      <w:r w:rsidRPr="004A2A3E">
        <w:rPr>
          <w:rFonts w:ascii="Arial" w:eastAsia="Calibri" w:hAnsi="Arial" w:cs="Arial"/>
          <w:b/>
          <w:i/>
          <w:sz w:val="22"/>
          <w:szCs w:val="22"/>
          <w:lang w:eastAsia="en-US"/>
        </w:rPr>
        <w:t xml:space="preserve"> Примером вычисления </w:t>
      </w:r>
      <w:r w:rsidRPr="004A2A3E">
        <w:rPr>
          <w:rFonts w:ascii="Arial" w:eastAsia="Calibri" w:hAnsi="Arial" w:cs="Arial"/>
          <w:b/>
          <w:i/>
          <w:sz w:val="22"/>
          <w:szCs w:val="22"/>
          <w:lang w:val="en-US" w:eastAsia="en-US"/>
        </w:rPr>
        <w:t>MoS</w:t>
      </w:r>
      <w:r w:rsidRPr="004A2A3E">
        <w:rPr>
          <w:rFonts w:ascii="Arial" w:eastAsia="Calibri" w:hAnsi="Arial" w:cs="Arial"/>
          <w:b/>
          <w:i/>
          <w:sz w:val="22"/>
          <w:szCs w:val="22"/>
          <w:lang w:eastAsia="en-US"/>
        </w:rPr>
        <w:t xml:space="preserve"> для компонента МИ следующий: предположительная </w:t>
      </w:r>
      <w:r w:rsidR="00E43DE5" w:rsidRPr="004A2A3E">
        <w:rPr>
          <w:rFonts w:ascii="Arial" w:hAnsi="Arial" w:cs="Arial"/>
          <w:b/>
          <w:bCs/>
          <w:i/>
          <w:iCs/>
          <w:sz w:val="22"/>
          <w:szCs w:val="22"/>
        </w:rPr>
        <w:t>наихудшая воздействующая доза</w:t>
      </w:r>
      <w:r w:rsidRPr="004A2A3E">
        <w:rPr>
          <w:rFonts w:ascii="Arial" w:eastAsia="Calibri" w:hAnsi="Arial" w:cs="Arial"/>
          <w:b/>
          <w:i/>
          <w:sz w:val="22"/>
          <w:szCs w:val="22"/>
          <w:lang w:eastAsia="en-US"/>
        </w:rPr>
        <w:t xml:space="preserve"> применяется для данных компонента, полученных исчерпывающей экстракцией </w:t>
      </w:r>
      <w:r w:rsidR="005C5D84" w:rsidRPr="004A2A3E">
        <w:rPr>
          <w:rFonts w:ascii="Arial" w:eastAsia="Calibri" w:hAnsi="Arial" w:cs="Arial"/>
          <w:b/>
          <w:i/>
          <w:sz w:val="22"/>
          <w:szCs w:val="22"/>
          <w:lang w:eastAsia="en-US"/>
        </w:rPr>
        <w:t>МИ</w:t>
      </w:r>
      <w:r w:rsidRPr="004A2A3E">
        <w:rPr>
          <w:rFonts w:ascii="Arial" w:eastAsia="Calibri" w:hAnsi="Arial" w:cs="Arial"/>
          <w:b/>
          <w:i/>
          <w:sz w:val="22"/>
          <w:szCs w:val="22"/>
          <w:lang w:eastAsia="en-US"/>
        </w:rPr>
        <w:t xml:space="preserve"> с применением аналитически </w:t>
      </w:r>
      <w:r w:rsidR="006226D3" w:rsidRPr="004A2A3E">
        <w:rPr>
          <w:rFonts w:ascii="Arial" w:eastAsia="Calibri" w:hAnsi="Arial" w:cs="Arial"/>
          <w:b/>
          <w:i/>
          <w:sz w:val="22"/>
          <w:szCs w:val="22"/>
          <w:lang w:eastAsia="en-US"/>
        </w:rPr>
        <w:t>применимых</w:t>
      </w:r>
      <w:r w:rsidRPr="004A2A3E">
        <w:rPr>
          <w:rFonts w:ascii="Arial" w:eastAsia="Calibri" w:hAnsi="Arial" w:cs="Arial"/>
          <w:b/>
          <w:i/>
          <w:sz w:val="22"/>
          <w:szCs w:val="22"/>
          <w:lang w:eastAsia="en-US"/>
        </w:rPr>
        <w:t xml:space="preserve"> растворителей, см. </w:t>
      </w:r>
      <w:r w:rsidRPr="004A2A3E">
        <w:rPr>
          <w:rFonts w:ascii="Arial" w:eastAsia="Calibri" w:hAnsi="Arial" w:cs="Arial"/>
          <w:b/>
          <w:i/>
          <w:sz w:val="22"/>
          <w:szCs w:val="22"/>
          <w:lang w:val="en-US" w:eastAsia="en-US"/>
        </w:rPr>
        <w:t>ISO</w:t>
      </w:r>
      <w:r w:rsidRPr="004A2A3E">
        <w:rPr>
          <w:rFonts w:ascii="Arial" w:eastAsia="Calibri" w:hAnsi="Arial" w:cs="Arial"/>
          <w:b/>
          <w:i/>
          <w:sz w:val="22"/>
          <w:szCs w:val="22"/>
          <w:lang w:eastAsia="en-US"/>
        </w:rPr>
        <w:t xml:space="preserve"> 10993-18:2020, 5.4.</w:t>
      </w:r>
    </w:p>
    <w:p w14:paraId="71B9B808" w14:textId="77777777" w:rsidR="00A90DA9" w:rsidRPr="006A181B" w:rsidRDefault="00A90DA9"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p>
    <w:p w14:paraId="31B7107F" w14:textId="7805BC03" w:rsidR="00A90DA9" w:rsidRPr="006A181B"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 xml:space="preserve">В данном примере МИ предназначено в качестве имплантата с </w:t>
      </w:r>
      <w:r w:rsidR="006226D3" w:rsidRPr="006A181B">
        <w:rPr>
          <w:rFonts w:ascii="Arial" w:eastAsia="Calibri" w:hAnsi="Arial" w:cs="Arial"/>
          <w:lang w:eastAsia="en-US"/>
        </w:rPr>
        <w:t>долговременным</w:t>
      </w:r>
      <w:r w:rsidRPr="006A181B">
        <w:rPr>
          <w:rFonts w:ascii="Arial" w:eastAsia="Calibri" w:hAnsi="Arial" w:cs="Arial"/>
          <w:lang w:eastAsia="en-US"/>
        </w:rPr>
        <w:t xml:space="preserve"> контактом с тканями/костью. </w:t>
      </w:r>
      <w:r w:rsidR="006226D3" w:rsidRPr="006A181B">
        <w:rPr>
          <w:rFonts w:ascii="Arial" w:eastAsia="Calibri" w:hAnsi="Arial" w:cs="Arial"/>
          <w:lang w:eastAsia="en-US"/>
        </w:rPr>
        <w:t>Н</w:t>
      </w:r>
      <w:r w:rsidR="006226D3" w:rsidRPr="006A181B">
        <w:rPr>
          <w:rFonts w:ascii="Arial" w:hAnsi="Arial" w:cs="Arial"/>
        </w:rPr>
        <w:t>аихудшая воздействующая доза</w:t>
      </w:r>
      <w:r w:rsidRPr="006A181B">
        <w:rPr>
          <w:rFonts w:ascii="Arial" w:eastAsia="Calibri" w:hAnsi="Arial" w:cs="Arial"/>
          <w:lang w:eastAsia="en-US"/>
        </w:rPr>
        <w:t xml:space="preserve"> из </w:t>
      </w:r>
      <w:r w:rsidRPr="006A181B">
        <w:rPr>
          <w:rFonts w:ascii="Arial" w:eastAsia="Calibri" w:hAnsi="Arial" w:cs="Arial"/>
          <w:lang w:val="en-US" w:eastAsia="en-US"/>
        </w:rPr>
        <w:t>E</w:t>
      </w:r>
      <w:r w:rsidRPr="006A181B">
        <w:rPr>
          <w:rFonts w:ascii="Arial" w:eastAsia="Calibri" w:hAnsi="Arial" w:cs="Arial"/>
          <w:lang w:eastAsia="en-US"/>
        </w:rPr>
        <w:t xml:space="preserve">.4 и таблицы </w:t>
      </w:r>
      <w:r w:rsidRPr="006A181B">
        <w:rPr>
          <w:rFonts w:ascii="Arial" w:eastAsia="Calibri" w:hAnsi="Arial" w:cs="Arial"/>
          <w:lang w:val="en-US" w:eastAsia="en-US"/>
        </w:rPr>
        <w:t>E</w:t>
      </w:r>
      <w:r w:rsidRPr="006A181B">
        <w:rPr>
          <w:rFonts w:ascii="Arial" w:eastAsia="Calibri" w:hAnsi="Arial" w:cs="Arial"/>
          <w:lang w:eastAsia="en-US"/>
        </w:rPr>
        <w:t xml:space="preserve">.5 используется в расчете применимых значений </w:t>
      </w:r>
      <w:r w:rsidRPr="006A181B">
        <w:rPr>
          <w:rFonts w:ascii="Arial" w:eastAsia="Calibri" w:hAnsi="Arial" w:cs="Arial"/>
          <w:lang w:val="en-US" w:eastAsia="en-US"/>
        </w:rPr>
        <w:t>MoS</w:t>
      </w:r>
      <w:r w:rsidRPr="006A181B">
        <w:rPr>
          <w:rFonts w:ascii="Arial" w:eastAsia="Calibri" w:hAnsi="Arial" w:cs="Arial"/>
          <w:lang w:eastAsia="en-US"/>
        </w:rPr>
        <w:t xml:space="preserve"> и в наличии два значения </w:t>
      </w:r>
      <w:r w:rsidRPr="006A181B">
        <w:rPr>
          <w:rFonts w:ascii="Arial" w:eastAsia="Calibri" w:hAnsi="Arial" w:cs="Arial"/>
          <w:lang w:val="en-US" w:eastAsia="en-US"/>
        </w:rPr>
        <w:t>TI</w:t>
      </w:r>
      <w:r w:rsidRPr="006A181B">
        <w:rPr>
          <w:rFonts w:ascii="Arial" w:eastAsia="Calibri" w:hAnsi="Arial" w:cs="Arial"/>
          <w:lang w:eastAsia="en-US"/>
        </w:rPr>
        <w:t>, конкретных для компонента [т.</w:t>
      </w:r>
      <w:r w:rsidR="006226D3" w:rsidRPr="006A181B">
        <w:rPr>
          <w:rFonts w:ascii="Arial" w:eastAsia="Calibri" w:hAnsi="Arial" w:cs="Arial"/>
          <w:lang w:eastAsia="en-US"/>
        </w:rPr>
        <w:t> </w:t>
      </w:r>
      <w:r w:rsidR="00427237">
        <w:rPr>
          <w:rFonts w:ascii="Arial" w:eastAsia="Calibri" w:hAnsi="Arial" w:cs="Arial"/>
          <w:lang w:eastAsia="en-US"/>
        </w:rPr>
        <w:t>е.</w:t>
      </w:r>
      <w:r w:rsidRPr="006A181B">
        <w:rPr>
          <w:rFonts w:ascii="Arial" w:eastAsia="Calibri" w:hAnsi="Arial" w:cs="Arial"/>
          <w:lang w:eastAsia="en-US"/>
        </w:rPr>
        <w:t xml:space="preserve"> 60</w:t>
      </w:r>
      <w:r w:rsidR="006226D3" w:rsidRPr="006A181B">
        <w:rPr>
          <w:rFonts w:ascii="Arial" w:eastAsia="Calibri" w:hAnsi="Arial" w:cs="Arial"/>
          <w:lang w:eastAsia="en-US"/>
        </w:rPr>
        <w:t> мкг</w:t>
      </w:r>
      <w:r w:rsidRPr="006A181B">
        <w:rPr>
          <w:rFonts w:ascii="Arial" w:eastAsia="Calibri" w:hAnsi="Arial" w:cs="Arial"/>
          <w:lang w:eastAsia="en-US"/>
        </w:rPr>
        <w:t>/кг/сут и 10</w:t>
      </w:r>
      <w:r w:rsidR="006226D3" w:rsidRPr="006A181B">
        <w:rPr>
          <w:rFonts w:ascii="Arial" w:eastAsia="Calibri" w:hAnsi="Arial" w:cs="Arial"/>
          <w:lang w:eastAsia="en-US"/>
        </w:rPr>
        <w:t> мкг</w:t>
      </w:r>
      <w:r w:rsidRPr="006A181B">
        <w:rPr>
          <w:rFonts w:ascii="Arial" w:eastAsia="Calibri" w:hAnsi="Arial" w:cs="Arial"/>
          <w:lang w:eastAsia="en-US"/>
        </w:rPr>
        <w:t xml:space="preserve">/кг/сут для вреда, который может произойти от </w:t>
      </w:r>
      <w:r w:rsidR="006226D3" w:rsidRPr="006A181B">
        <w:rPr>
          <w:rFonts w:ascii="Arial" w:eastAsia="Calibri" w:hAnsi="Arial" w:cs="Arial"/>
          <w:lang w:eastAsia="en-US"/>
        </w:rPr>
        <w:t>кратковременного</w:t>
      </w:r>
      <w:r w:rsidRPr="006A181B">
        <w:rPr>
          <w:rFonts w:ascii="Arial" w:eastAsia="Calibri" w:hAnsi="Arial" w:cs="Arial"/>
          <w:lang w:eastAsia="en-US"/>
        </w:rPr>
        <w:t xml:space="preserve"> или </w:t>
      </w:r>
      <w:r w:rsidR="006226D3" w:rsidRPr="006A181B">
        <w:rPr>
          <w:rFonts w:ascii="Arial" w:eastAsia="Calibri" w:hAnsi="Arial" w:cs="Arial"/>
          <w:lang w:eastAsia="en-US"/>
        </w:rPr>
        <w:t>длительного</w:t>
      </w:r>
      <w:r w:rsidRPr="006A181B">
        <w:rPr>
          <w:rFonts w:ascii="Arial" w:eastAsia="Calibri" w:hAnsi="Arial" w:cs="Arial"/>
          <w:lang w:eastAsia="en-US"/>
        </w:rPr>
        <w:t xml:space="preserve"> (≤</w:t>
      </w:r>
      <w:r w:rsidR="006226D3" w:rsidRPr="006A181B">
        <w:rPr>
          <w:rFonts w:ascii="Arial" w:eastAsia="Calibri" w:hAnsi="Arial" w:cs="Arial"/>
          <w:lang w:eastAsia="en-US"/>
        </w:rPr>
        <w:t> </w:t>
      </w:r>
      <w:r w:rsidRPr="006A181B">
        <w:rPr>
          <w:rFonts w:ascii="Arial" w:eastAsia="Calibri" w:hAnsi="Arial" w:cs="Arial"/>
          <w:lang w:eastAsia="en-US"/>
        </w:rPr>
        <w:t xml:space="preserve">30 сут) и </w:t>
      </w:r>
      <w:r w:rsidR="006226D3" w:rsidRPr="006A181B">
        <w:rPr>
          <w:rFonts w:ascii="Arial" w:eastAsia="Calibri" w:hAnsi="Arial" w:cs="Arial"/>
          <w:lang w:eastAsia="en-US"/>
        </w:rPr>
        <w:t>долговременного</w:t>
      </w:r>
      <w:r w:rsidRPr="006A181B">
        <w:rPr>
          <w:rFonts w:ascii="Arial" w:eastAsia="Calibri" w:hAnsi="Arial" w:cs="Arial"/>
          <w:lang w:eastAsia="en-US"/>
        </w:rPr>
        <w:t xml:space="preserve"> (&gt;</w:t>
      </w:r>
      <w:r w:rsidR="006226D3" w:rsidRPr="006A181B">
        <w:rPr>
          <w:rFonts w:ascii="Arial" w:eastAsia="Calibri" w:hAnsi="Arial" w:cs="Arial"/>
          <w:lang w:eastAsia="en-US"/>
        </w:rPr>
        <w:t> </w:t>
      </w:r>
      <w:r w:rsidRPr="006A181B">
        <w:rPr>
          <w:rFonts w:ascii="Arial" w:eastAsia="Calibri" w:hAnsi="Arial" w:cs="Arial"/>
          <w:lang w:eastAsia="en-US"/>
        </w:rPr>
        <w:t>30</w:t>
      </w:r>
      <w:r w:rsidR="006226D3" w:rsidRPr="006A181B">
        <w:rPr>
          <w:rFonts w:ascii="Arial" w:eastAsia="Calibri" w:hAnsi="Arial" w:cs="Arial"/>
          <w:lang w:eastAsia="en-US"/>
        </w:rPr>
        <w:t> </w:t>
      </w:r>
      <w:r w:rsidRPr="006A181B">
        <w:rPr>
          <w:rFonts w:ascii="Arial" w:eastAsia="Calibri" w:hAnsi="Arial" w:cs="Arial"/>
          <w:lang w:eastAsia="en-US"/>
        </w:rPr>
        <w:t>сут) воздействия].</w:t>
      </w:r>
    </w:p>
    <w:p w14:paraId="763EACE6" w14:textId="77777777" w:rsidR="00A90DA9" w:rsidRPr="006A181B" w:rsidRDefault="00A90DA9" w:rsidP="00A90DA9">
      <w:pPr>
        <w:autoSpaceDE w:val="0"/>
        <w:autoSpaceDN w:val="0"/>
        <w:adjustRightInd w:val="0"/>
        <w:jc w:val="center"/>
        <w:rPr>
          <w:rFonts w:ascii="Arial" w:eastAsia="Calibri" w:hAnsi="Arial" w:cs="Arial"/>
          <w:bCs/>
          <w:spacing w:val="20"/>
          <w:sz w:val="22"/>
          <w:szCs w:val="22"/>
          <w:lang w:eastAsia="en-US"/>
        </w:rPr>
      </w:pPr>
    </w:p>
    <w:p w14:paraId="4AE383B9" w14:textId="649E9A60" w:rsidR="00A90DA9" w:rsidRPr="004A2A3E" w:rsidRDefault="00A90DA9" w:rsidP="004A2A3E">
      <w:pPr>
        <w:suppressAutoHyphens/>
        <w:autoSpaceDE w:val="0"/>
        <w:autoSpaceDN w:val="0"/>
        <w:adjustRightInd w:val="0"/>
        <w:spacing w:line="360" w:lineRule="auto"/>
        <w:jc w:val="both"/>
        <w:rPr>
          <w:rFonts w:ascii="Arial" w:eastAsia="Calibri" w:hAnsi="Arial" w:cs="Arial"/>
          <w:bCs/>
          <w:sz w:val="22"/>
          <w:szCs w:val="22"/>
          <w:lang w:eastAsia="en-US"/>
        </w:rPr>
      </w:pPr>
      <w:r w:rsidRPr="004A2A3E">
        <w:rPr>
          <w:rFonts w:ascii="Arial" w:eastAsia="Calibri" w:hAnsi="Arial" w:cs="Arial"/>
          <w:bCs/>
          <w:spacing w:val="20"/>
          <w:sz w:val="22"/>
          <w:szCs w:val="22"/>
          <w:lang w:eastAsia="en-US"/>
        </w:rPr>
        <w:t xml:space="preserve">Таблица </w:t>
      </w:r>
      <w:r w:rsidRPr="004A2A3E">
        <w:rPr>
          <w:rFonts w:ascii="Arial" w:eastAsia="Calibri" w:hAnsi="Arial" w:cs="Arial"/>
          <w:bCs/>
          <w:sz w:val="22"/>
          <w:szCs w:val="22"/>
          <w:lang w:eastAsia="en-US"/>
        </w:rPr>
        <w:t xml:space="preserve">2 — Пример расчета </w:t>
      </w:r>
      <w:r w:rsidRPr="004A2A3E">
        <w:rPr>
          <w:rFonts w:ascii="Arial" w:eastAsia="Calibri" w:hAnsi="Arial" w:cs="Arial"/>
          <w:bCs/>
          <w:sz w:val="22"/>
          <w:szCs w:val="22"/>
          <w:lang w:val="en-US" w:eastAsia="en-US"/>
        </w:rPr>
        <w:t>MoS</w:t>
      </w:r>
      <w:r w:rsidRPr="004A2A3E">
        <w:rPr>
          <w:rFonts w:ascii="Arial" w:eastAsia="Calibri" w:hAnsi="Arial" w:cs="Arial"/>
          <w:bCs/>
          <w:sz w:val="22"/>
          <w:szCs w:val="22"/>
          <w:lang w:eastAsia="en-US"/>
        </w:rPr>
        <w:t xml:space="preserve">, основываясь </w:t>
      </w:r>
      <w:r w:rsidR="006A181B" w:rsidRPr="004A2A3E">
        <w:rPr>
          <w:rFonts w:ascii="Arial" w:eastAsia="Calibri" w:hAnsi="Arial" w:cs="Arial"/>
          <w:bCs/>
          <w:sz w:val="22"/>
          <w:szCs w:val="22"/>
          <w:lang w:eastAsia="en-US"/>
        </w:rPr>
        <w:t xml:space="preserve">на предположительном </w:t>
      </w:r>
      <w:r w:rsidRPr="004A2A3E">
        <w:rPr>
          <w:rFonts w:ascii="Arial" w:eastAsia="Calibri" w:hAnsi="Arial" w:cs="Arial"/>
          <w:bCs/>
          <w:sz w:val="22"/>
          <w:szCs w:val="22"/>
          <w:lang w:eastAsia="en-US"/>
        </w:rPr>
        <w:t xml:space="preserve">высвобождении для </w:t>
      </w:r>
      <w:r w:rsidR="006226D3" w:rsidRPr="004A2A3E">
        <w:rPr>
          <w:rFonts w:ascii="Arial" w:eastAsia="Calibri" w:hAnsi="Arial" w:cs="Arial"/>
          <w:sz w:val="22"/>
          <w:szCs w:val="22"/>
          <w:lang w:eastAsia="en-US"/>
        </w:rPr>
        <w:t>долговременного</w:t>
      </w:r>
      <w:r w:rsidRPr="004A2A3E">
        <w:rPr>
          <w:rFonts w:ascii="Arial" w:eastAsia="Calibri" w:hAnsi="Arial" w:cs="Arial"/>
          <w:bCs/>
          <w:sz w:val="22"/>
          <w:szCs w:val="22"/>
          <w:lang w:eastAsia="en-US"/>
        </w:rPr>
        <w:t xml:space="preserve"> имплантата и двух значений </w:t>
      </w:r>
      <w:r w:rsidRPr="004A2A3E">
        <w:rPr>
          <w:rFonts w:ascii="Arial" w:eastAsia="Calibri" w:hAnsi="Arial" w:cs="Arial"/>
          <w:bCs/>
          <w:sz w:val="22"/>
          <w:szCs w:val="22"/>
          <w:lang w:val="en-US" w:eastAsia="en-US"/>
        </w:rPr>
        <w:t>TI</w:t>
      </w:r>
    </w:p>
    <w:p w14:paraId="1F78BEDB" w14:textId="77777777" w:rsidR="00A90DA9" w:rsidRPr="00015708" w:rsidRDefault="00A90DA9" w:rsidP="001267CC">
      <w:pPr>
        <w:autoSpaceDE w:val="0"/>
        <w:autoSpaceDN w:val="0"/>
        <w:adjustRightInd w:val="0"/>
        <w:jc w:val="both"/>
        <w:rPr>
          <w:rFonts w:ascii="Arial" w:eastAsia="Calibri" w:hAnsi="Arial" w:cs="Arial"/>
          <w:bCs/>
          <w:sz w:val="14"/>
          <w:szCs w:val="14"/>
          <w:lang w:eastAsia="en-US"/>
        </w:rPr>
      </w:pPr>
    </w:p>
    <w:tbl>
      <w:tblPr>
        <w:tblStyle w:val="30"/>
        <w:tblW w:w="0" w:type="auto"/>
        <w:tblInd w:w="108" w:type="dxa"/>
        <w:tblLook w:val="04A0" w:firstRow="1" w:lastRow="0" w:firstColumn="1" w:lastColumn="0" w:noHBand="0" w:noVBand="1"/>
      </w:tblPr>
      <w:tblGrid>
        <w:gridCol w:w="2833"/>
        <w:gridCol w:w="1558"/>
        <w:gridCol w:w="1558"/>
        <w:gridCol w:w="1418"/>
        <w:gridCol w:w="1869"/>
      </w:tblGrid>
      <w:tr w:rsidR="00A90DA9" w:rsidRPr="00015708" w14:paraId="5FFF9510" w14:textId="77777777" w:rsidTr="00C512D3">
        <w:tc>
          <w:tcPr>
            <w:tcW w:w="2835" w:type="dxa"/>
            <w:tcBorders>
              <w:bottom w:val="double" w:sz="4" w:space="0" w:color="auto"/>
            </w:tcBorders>
          </w:tcPr>
          <w:p w14:paraId="154122EE" w14:textId="77777777" w:rsidR="00A90DA9" w:rsidRPr="00015708" w:rsidRDefault="00A90DA9" w:rsidP="00C512D3">
            <w:pPr>
              <w:autoSpaceDE w:val="0"/>
              <w:autoSpaceDN w:val="0"/>
              <w:adjustRightInd w:val="0"/>
              <w:jc w:val="center"/>
              <w:rPr>
                <w:rFonts w:ascii="Arial" w:hAnsi="Arial" w:cs="Arial"/>
                <w:bCs/>
                <w:sz w:val="20"/>
                <w:szCs w:val="20"/>
              </w:rPr>
            </w:pPr>
            <w:r w:rsidRPr="00015708">
              <w:rPr>
                <w:rFonts w:ascii="Arial" w:hAnsi="Arial" w:cs="Arial"/>
                <w:bCs/>
                <w:sz w:val="20"/>
                <w:szCs w:val="20"/>
              </w:rPr>
              <w:t>Период времени</w:t>
            </w:r>
          </w:p>
          <w:p w14:paraId="7EE5CC50" w14:textId="77777777" w:rsidR="00A90DA9" w:rsidRPr="00015708" w:rsidRDefault="00A90DA9" w:rsidP="00C512D3">
            <w:pPr>
              <w:autoSpaceDE w:val="0"/>
              <w:autoSpaceDN w:val="0"/>
              <w:adjustRightInd w:val="0"/>
              <w:jc w:val="center"/>
              <w:rPr>
                <w:rFonts w:ascii="Arial" w:hAnsi="Arial" w:cs="Arial"/>
                <w:bCs/>
                <w:sz w:val="20"/>
                <w:szCs w:val="20"/>
              </w:rPr>
            </w:pPr>
            <w:r w:rsidRPr="00015708">
              <w:rPr>
                <w:rFonts w:ascii="Arial" w:hAnsi="Arial" w:cs="Arial"/>
                <w:bCs/>
                <w:sz w:val="20"/>
                <w:szCs w:val="20"/>
              </w:rPr>
              <w:t>сут</w:t>
            </w:r>
          </w:p>
        </w:tc>
        <w:tc>
          <w:tcPr>
            <w:tcW w:w="1559" w:type="dxa"/>
            <w:tcBorders>
              <w:bottom w:val="double" w:sz="4" w:space="0" w:color="auto"/>
            </w:tcBorders>
          </w:tcPr>
          <w:p w14:paraId="50DC20AF" w14:textId="77777777" w:rsidR="00A90DA9" w:rsidRPr="005B198C" w:rsidRDefault="00A90DA9" w:rsidP="00C512D3">
            <w:pPr>
              <w:autoSpaceDE w:val="0"/>
              <w:autoSpaceDN w:val="0"/>
              <w:adjustRightInd w:val="0"/>
              <w:jc w:val="center"/>
              <w:rPr>
                <w:rFonts w:ascii="Arial" w:hAnsi="Arial" w:cs="Arial"/>
                <w:bCs/>
                <w:sz w:val="20"/>
                <w:szCs w:val="20"/>
                <w:vertAlign w:val="superscript"/>
              </w:rPr>
            </w:pPr>
            <w:r w:rsidRPr="005B198C">
              <w:rPr>
                <w:rFonts w:ascii="Arial" w:hAnsi="Arial" w:cs="Arial"/>
                <w:iCs/>
                <w:sz w:val="20"/>
                <w:szCs w:val="20"/>
              </w:rPr>
              <w:t>TI</w:t>
            </w:r>
            <w:r w:rsidRPr="005B198C">
              <w:rPr>
                <w:rFonts w:ascii="Arial" w:hAnsi="Arial" w:cs="Arial"/>
                <w:bCs/>
                <w:sz w:val="20"/>
                <w:szCs w:val="20"/>
                <w:vertAlign w:val="superscript"/>
              </w:rPr>
              <w:t>a</w:t>
            </w:r>
          </w:p>
          <w:p w14:paraId="27DEAAB9" w14:textId="25EF4C89" w:rsidR="00A90DA9" w:rsidRPr="005B198C" w:rsidRDefault="00AB2AE5" w:rsidP="00C512D3">
            <w:pPr>
              <w:autoSpaceDE w:val="0"/>
              <w:autoSpaceDN w:val="0"/>
              <w:adjustRightInd w:val="0"/>
              <w:jc w:val="center"/>
              <w:rPr>
                <w:rFonts w:ascii="Arial" w:hAnsi="Arial" w:cs="Arial"/>
                <w:sz w:val="20"/>
                <w:szCs w:val="20"/>
              </w:rPr>
            </w:pPr>
            <w:r w:rsidRPr="005B198C">
              <w:rPr>
                <w:rFonts w:ascii="Arial" w:hAnsi="Arial" w:cs="Arial"/>
                <w:sz w:val="20"/>
                <w:szCs w:val="20"/>
                <w:lang w:val="ru-RU"/>
              </w:rPr>
              <w:t>мкг</w:t>
            </w:r>
            <w:r w:rsidR="00A90DA9" w:rsidRPr="005B198C">
              <w:rPr>
                <w:rFonts w:ascii="Arial" w:hAnsi="Arial" w:cs="Arial"/>
                <w:sz w:val="20"/>
                <w:szCs w:val="20"/>
              </w:rPr>
              <w:t>/кг/сут</w:t>
            </w:r>
          </w:p>
        </w:tc>
        <w:tc>
          <w:tcPr>
            <w:tcW w:w="1559" w:type="dxa"/>
            <w:tcBorders>
              <w:bottom w:val="double" w:sz="4" w:space="0" w:color="auto"/>
            </w:tcBorders>
          </w:tcPr>
          <w:p w14:paraId="24484A2F" w14:textId="77777777" w:rsidR="00A90DA9" w:rsidRPr="005B198C" w:rsidRDefault="00A90DA9" w:rsidP="00C512D3">
            <w:pPr>
              <w:autoSpaceDE w:val="0"/>
              <w:autoSpaceDN w:val="0"/>
              <w:adjustRightInd w:val="0"/>
              <w:jc w:val="center"/>
              <w:rPr>
                <w:rFonts w:ascii="Arial" w:hAnsi="Arial" w:cs="Arial"/>
                <w:bCs/>
                <w:sz w:val="20"/>
                <w:szCs w:val="20"/>
                <w:vertAlign w:val="superscript"/>
              </w:rPr>
            </w:pPr>
            <w:r w:rsidRPr="005B198C">
              <w:rPr>
                <w:rFonts w:ascii="Arial" w:hAnsi="Arial" w:cs="Arial"/>
                <w:iCs/>
                <w:sz w:val="20"/>
                <w:szCs w:val="20"/>
              </w:rPr>
              <w:t>EED</w:t>
            </w:r>
            <w:r w:rsidRPr="005B198C">
              <w:rPr>
                <w:rFonts w:ascii="Arial" w:hAnsi="Arial" w:cs="Arial"/>
                <w:sz w:val="20"/>
                <w:szCs w:val="20"/>
                <w:vertAlign w:val="subscript"/>
              </w:rPr>
              <w:t>max</w:t>
            </w:r>
            <w:r w:rsidRPr="005B198C">
              <w:rPr>
                <w:rFonts w:ascii="Arial" w:hAnsi="Arial" w:cs="Arial"/>
                <w:bCs/>
                <w:sz w:val="20"/>
                <w:szCs w:val="20"/>
                <w:vertAlign w:val="superscript"/>
              </w:rPr>
              <w:t>b</w:t>
            </w:r>
          </w:p>
          <w:p w14:paraId="0452B1CA" w14:textId="48F1A0EE" w:rsidR="00A90DA9" w:rsidRPr="005B198C" w:rsidRDefault="00AB2AE5" w:rsidP="00C512D3">
            <w:pPr>
              <w:autoSpaceDE w:val="0"/>
              <w:autoSpaceDN w:val="0"/>
              <w:adjustRightInd w:val="0"/>
              <w:jc w:val="center"/>
              <w:rPr>
                <w:rFonts w:ascii="Arial" w:hAnsi="Arial" w:cs="Arial"/>
                <w:iCs/>
                <w:sz w:val="20"/>
                <w:szCs w:val="20"/>
              </w:rPr>
            </w:pPr>
            <w:r w:rsidRPr="005B198C">
              <w:rPr>
                <w:rFonts w:ascii="Arial" w:hAnsi="Arial" w:cs="Arial"/>
                <w:sz w:val="20"/>
                <w:szCs w:val="20"/>
                <w:lang w:val="ru-RU"/>
              </w:rPr>
              <w:t>мкг</w:t>
            </w:r>
            <w:r w:rsidR="00A90DA9" w:rsidRPr="005B198C">
              <w:rPr>
                <w:rFonts w:ascii="Arial" w:hAnsi="Arial" w:cs="Arial"/>
                <w:sz w:val="20"/>
                <w:szCs w:val="20"/>
              </w:rPr>
              <w:t>/кг/сут</w:t>
            </w:r>
          </w:p>
        </w:tc>
        <w:tc>
          <w:tcPr>
            <w:tcW w:w="1419" w:type="dxa"/>
            <w:tcBorders>
              <w:bottom w:val="double" w:sz="4" w:space="0" w:color="auto"/>
            </w:tcBorders>
          </w:tcPr>
          <w:p w14:paraId="737B3526" w14:textId="77777777" w:rsidR="00A90DA9" w:rsidRPr="005B198C" w:rsidRDefault="00A90DA9" w:rsidP="00C512D3">
            <w:pPr>
              <w:autoSpaceDE w:val="0"/>
              <w:autoSpaceDN w:val="0"/>
              <w:adjustRightInd w:val="0"/>
              <w:jc w:val="center"/>
              <w:rPr>
                <w:rFonts w:ascii="Arial" w:hAnsi="Arial" w:cs="Arial"/>
                <w:sz w:val="20"/>
                <w:szCs w:val="20"/>
              </w:rPr>
            </w:pPr>
            <w:r w:rsidRPr="005B198C">
              <w:rPr>
                <w:rFonts w:ascii="Arial" w:hAnsi="Arial" w:cs="Arial"/>
                <w:iCs/>
                <w:sz w:val="20"/>
                <w:szCs w:val="20"/>
              </w:rPr>
              <w:t>MoS</w:t>
            </w:r>
          </w:p>
        </w:tc>
        <w:tc>
          <w:tcPr>
            <w:tcW w:w="1870" w:type="dxa"/>
            <w:tcBorders>
              <w:bottom w:val="double" w:sz="4" w:space="0" w:color="auto"/>
            </w:tcBorders>
          </w:tcPr>
          <w:p w14:paraId="58B2D76F" w14:textId="77777777" w:rsidR="00A90DA9" w:rsidRPr="00015708" w:rsidRDefault="00A90DA9" w:rsidP="00C512D3">
            <w:pPr>
              <w:autoSpaceDE w:val="0"/>
              <w:autoSpaceDN w:val="0"/>
              <w:adjustRightInd w:val="0"/>
              <w:jc w:val="center"/>
              <w:rPr>
                <w:rFonts w:ascii="Arial" w:hAnsi="Arial" w:cs="Arial"/>
                <w:bCs/>
                <w:sz w:val="20"/>
                <w:szCs w:val="20"/>
              </w:rPr>
            </w:pPr>
            <w:r w:rsidRPr="00015708">
              <w:rPr>
                <w:rFonts w:ascii="Arial" w:hAnsi="Arial" w:cs="Arial"/>
                <w:bCs/>
                <w:sz w:val="20"/>
                <w:szCs w:val="20"/>
              </w:rPr>
              <w:t>Формула (1)</w:t>
            </w:r>
          </w:p>
        </w:tc>
      </w:tr>
      <w:tr w:rsidR="00AB2AE5" w:rsidRPr="00015708" w14:paraId="32BAA11E" w14:textId="77777777" w:rsidTr="00C512D3">
        <w:tc>
          <w:tcPr>
            <w:tcW w:w="2835" w:type="dxa"/>
            <w:tcBorders>
              <w:top w:val="double" w:sz="4" w:space="0" w:color="auto"/>
            </w:tcBorders>
          </w:tcPr>
          <w:p w14:paraId="6B067B8C" w14:textId="7F12A35E" w:rsidR="00AB2AE5" w:rsidRPr="00A01A2C" w:rsidRDefault="00AB2AE5" w:rsidP="00C512D3">
            <w:pPr>
              <w:autoSpaceDE w:val="0"/>
              <w:autoSpaceDN w:val="0"/>
              <w:adjustRightInd w:val="0"/>
              <w:jc w:val="center"/>
              <w:rPr>
                <w:rFonts w:ascii="Arial" w:hAnsi="Arial" w:cs="Arial"/>
                <w:bCs/>
                <w:sz w:val="22"/>
                <w:szCs w:val="22"/>
              </w:rPr>
            </w:pPr>
            <w:r w:rsidRPr="00A01A2C">
              <w:rPr>
                <w:rFonts w:ascii="Arial" w:hAnsi="Arial" w:cs="Arial"/>
                <w:color w:val="000000" w:themeColor="text1"/>
                <w:sz w:val="22"/>
                <w:szCs w:val="22"/>
              </w:rPr>
              <w:t>≤</w:t>
            </w:r>
            <w:r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1</w:t>
            </w:r>
            <w:r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сут</w:t>
            </w:r>
            <w:r w:rsidRPr="00A01A2C">
              <w:rPr>
                <w:rFonts w:ascii="Arial" w:hAnsi="Arial" w:cs="Arial"/>
                <w:color w:val="000000" w:themeColor="text1"/>
                <w:sz w:val="22"/>
                <w:szCs w:val="22"/>
                <w:vertAlign w:val="superscript"/>
              </w:rPr>
              <w:t>a</w:t>
            </w:r>
          </w:p>
        </w:tc>
        <w:tc>
          <w:tcPr>
            <w:tcW w:w="1559" w:type="dxa"/>
            <w:tcBorders>
              <w:top w:val="double" w:sz="4" w:space="0" w:color="auto"/>
            </w:tcBorders>
          </w:tcPr>
          <w:p w14:paraId="72BEA9E9"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60</w:t>
            </w:r>
          </w:p>
        </w:tc>
        <w:tc>
          <w:tcPr>
            <w:tcW w:w="1559" w:type="dxa"/>
            <w:tcBorders>
              <w:top w:val="double" w:sz="4" w:space="0" w:color="auto"/>
            </w:tcBorders>
          </w:tcPr>
          <w:p w14:paraId="178939D2" w14:textId="77777777" w:rsidR="00AB2AE5" w:rsidRPr="00A01A2C" w:rsidRDefault="00AB2AE5" w:rsidP="00C512D3">
            <w:pPr>
              <w:autoSpaceDE w:val="0"/>
              <w:autoSpaceDN w:val="0"/>
              <w:adjustRightInd w:val="0"/>
              <w:jc w:val="center"/>
              <w:rPr>
                <w:rFonts w:ascii="Arial" w:hAnsi="Arial" w:cs="Arial"/>
                <w:i/>
                <w:iCs/>
                <w:sz w:val="22"/>
                <w:szCs w:val="22"/>
              </w:rPr>
            </w:pPr>
            <w:r w:rsidRPr="00A01A2C">
              <w:rPr>
                <w:rFonts w:ascii="Arial" w:hAnsi="Arial" w:cs="Arial"/>
                <w:sz w:val="22"/>
                <w:szCs w:val="22"/>
              </w:rPr>
              <w:t>500</w:t>
            </w:r>
          </w:p>
        </w:tc>
        <w:tc>
          <w:tcPr>
            <w:tcW w:w="1419" w:type="dxa"/>
            <w:tcBorders>
              <w:top w:val="double" w:sz="4" w:space="0" w:color="auto"/>
            </w:tcBorders>
          </w:tcPr>
          <w:p w14:paraId="067BEF9B"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0,12</w:t>
            </w:r>
          </w:p>
        </w:tc>
        <w:tc>
          <w:tcPr>
            <w:tcW w:w="1870" w:type="dxa"/>
            <w:tcBorders>
              <w:top w:val="double" w:sz="4" w:space="0" w:color="auto"/>
            </w:tcBorders>
          </w:tcPr>
          <w:p w14:paraId="5BA3B744" w14:textId="77777777" w:rsidR="00AB2AE5" w:rsidRPr="00A01A2C" w:rsidRDefault="00AB2AE5" w:rsidP="00C512D3">
            <w:pPr>
              <w:autoSpaceDE w:val="0"/>
              <w:autoSpaceDN w:val="0"/>
              <w:adjustRightInd w:val="0"/>
              <w:jc w:val="center"/>
              <w:rPr>
                <w:rFonts w:ascii="Arial" w:hAnsi="Arial" w:cs="Arial"/>
                <w:i/>
                <w:iCs/>
                <w:sz w:val="22"/>
                <w:szCs w:val="22"/>
              </w:rPr>
            </w:pPr>
            <w:r w:rsidRPr="00A01A2C">
              <w:rPr>
                <w:rFonts w:ascii="Arial" w:hAnsi="Arial" w:cs="Arial"/>
                <w:sz w:val="22"/>
                <w:szCs w:val="22"/>
              </w:rPr>
              <w:t>0,12 = 60 / 500</w:t>
            </w:r>
          </w:p>
        </w:tc>
      </w:tr>
      <w:tr w:rsidR="00AB2AE5" w:rsidRPr="00015708" w14:paraId="3F963BA9" w14:textId="77777777" w:rsidTr="00C512D3">
        <w:tc>
          <w:tcPr>
            <w:tcW w:w="2835" w:type="dxa"/>
          </w:tcPr>
          <w:p w14:paraId="3CC3C794" w14:textId="1BA79B8C" w:rsidR="00AB2AE5" w:rsidRPr="00A01A2C" w:rsidRDefault="00AB2AE5" w:rsidP="00C512D3">
            <w:pPr>
              <w:autoSpaceDE w:val="0"/>
              <w:autoSpaceDN w:val="0"/>
              <w:adjustRightInd w:val="0"/>
              <w:jc w:val="center"/>
              <w:rPr>
                <w:rFonts w:ascii="Arial" w:hAnsi="Arial" w:cs="Arial"/>
                <w:bCs/>
                <w:sz w:val="22"/>
                <w:szCs w:val="22"/>
              </w:rPr>
            </w:pPr>
            <w:r w:rsidRPr="00A01A2C">
              <w:rPr>
                <w:rFonts w:ascii="Arial" w:hAnsi="Arial" w:cs="Arial"/>
                <w:color w:val="000000" w:themeColor="text1"/>
                <w:sz w:val="22"/>
                <w:szCs w:val="22"/>
                <w:lang w:val="ru-RU"/>
              </w:rPr>
              <w:t xml:space="preserve">От </w:t>
            </w:r>
            <w:r w:rsidRPr="00A01A2C">
              <w:rPr>
                <w:rFonts w:ascii="Arial" w:hAnsi="Arial" w:cs="Arial"/>
                <w:color w:val="000000" w:themeColor="text1"/>
                <w:sz w:val="22"/>
                <w:szCs w:val="22"/>
              </w:rPr>
              <w:t>2</w:t>
            </w:r>
            <w:r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 xml:space="preserve">сут </w:t>
            </w:r>
            <w:r w:rsidRPr="00A01A2C">
              <w:rPr>
                <w:rFonts w:ascii="Arial" w:hAnsi="Arial" w:cs="Arial"/>
                <w:color w:val="000000" w:themeColor="text1"/>
                <w:sz w:val="22"/>
                <w:szCs w:val="22"/>
                <w:lang w:val="ru-RU"/>
              </w:rPr>
              <w:t>до</w:t>
            </w:r>
            <w:r w:rsidRPr="00A01A2C">
              <w:rPr>
                <w:rFonts w:ascii="Arial" w:hAnsi="Arial" w:cs="Arial"/>
                <w:color w:val="000000" w:themeColor="text1"/>
                <w:sz w:val="22"/>
                <w:szCs w:val="22"/>
              </w:rPr>
              <w:t xml:space="preserve"> 30</w:t>
            </w:r>
            <w:r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сут</w:t>
            </w:r>
            <w:r w:rsidRPr="00A01A2C">
              <w:rPr>
                <w:rFonts w:ascii="Arial" w:hAnsi="Arial" w:cs="Arial"/>
                <w:color w:val="000000" w:themeColor="text1"/>
                <w:sz w:val="22"/>
                <w:szCs w:val="22"/>
                <w:vertAlign w:val="superscript"/>
              </w:rPr>
              <w:t>ab</w:t>
            </w:r>
          </w:p>
        </w:tc>
        <w:tc>
          <w:tcPr>
            <w:tcW w:w="1559" w:type="dxa"/>
          </w:tcPr>
          <w:p w14:paraId="3DCC3DC6"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60</w:t>
            </w:r>
          </w:p>
        </w:tc>
        <w:tc>
          <w:tcPr>
            <w:tcW w:w="1559" w:type="dxa"/>
          </w:tcPr>
          <w:p w14:paraId="5F6AB9EE" w14:textId="77777777" w:rsidR="00AB2AE5" w:rsidRPr="00A01A2C" w:rsidRDefault="00AB2AE5" w:rsidP="00C512D3">
            <w:pPr>
              <w:autoSpaceDE w:val="0"/>
              <w:autoSpaceDN w:val="0"/>
              <w:adjustRightInd w:val="0"/>
              <w:jc w:val="center"/>
              <w:rPr>
                <w:rFonts w:ascii="Arial" w:hAnsi="Arial" w:cs="Arial"/>
                <w:bCs/>
                <w:sz w:val="22"/>
                <w:szCs w:val="22"/>
              </w:rPr>
            </w:pPr>
            <w:r w:rsidRPr="00A01A2C">
              <w:rPr>
                <w:rFonts w:ascii="Arial" w:hAnsi="Arial" w:cs="Arial"/>
                <w:sz w:val="22"/>
                <w:szCs w:val="22"/>
              </w:rPr>
              <w:t>250</w:t>
            </w:r>
          </w:p>
        </w:tc>
        <w:tc>
          <w:tcPr>
            <w:tcW w:w="1419" w:type="dxa"/>
          </w:tcPr>
          <w:p w14:paraId="1C6BD9F9"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0,24</w:t>
            </w:r>
          </w:p>
        </w:tc>
        <w:tc>
          <w:tcPr>
            <w:tcW w:w="1870" w:type="dxa"/>
          </w:tcPr>
          <w:p w14:paraId="7095D841"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0,24 = 60 / 250</w:t>
            </w:r>
          </w:p>
        </w:tc>
      </w:tr>
      <w:tr w:rsidR="00AB2AE5" w:rsidRPr="00015708" w14:paraId="7C2805A9" w14:textId="77777777" w:rsidTr="00C512D3">
        <w:tc>
          <w:tcPr>
            <w:tcW w:w="2835" w:type="dxa"/>
          </w:tcPr>
          <w:p w14:paraId="017B9A97" w14:textId="0FC9F710" w:rsidR="00AB2AE5" w:rsidRPr="00A01A2C" w:rsidRDefault="00AB2AE5" w:rsidP="00C512D3">
            <w:pPr>
              <w:autoSpaceDE w:val="0"/>
              <w:autoSpaceDN w:val="0"/>
              <w:adjustRightInd w:val="0"/>
              <w:jc w:val="center"/>
              <w:rPr>
                <w:rFonts w:ascii="Arial" w:hAnsi="Arial" w:cs="Arial"/>
                <w:bCs/>
                <w:sz w:val="22"/>
                <w:szCs w:val="22"/>
              </w:rPr>
            </w:pPr>
            <w:r w:rsidRPr="00A01A2C">
              <w:rPr>
                <w:rFonts w:ascii="Arial" w:hAnsi="Arial" w:cs="Arial"/>
                <w:color w:val="000000" w:themeColor="text1"/>
                <w:sz w:val="22"/>
                <w:szCs w:val="22"/>
                <w:lang w:val="ru-RU"/>
              </w:rPr>
              <w:t xml:space="preserve">От </w:t>
            </w:r>
            <w:r w:rsidRPr="00A01A2C">
              <w:rPr>
                <w:rFonts w:ascii="Arial" w:hAnsi="Arial" w:cs="Arial"/>
                <w:color w:val="000000" w:themeColor="text1"/>
                <w:sz w:val="22"/>
                <w:szCs w:val="22"/>
              </w:rPr>
              <w:t xml:space="preserve">31 </w:t>
            </w:r>
            <w:r w:rsidRPr="00A01A2C">
              <w:rPr>
                <w:rFonts w:ascii="Arial" w:hAnsi="Arial" w:cs="Arial"/>
                <w:color w:val="000000" w:themeColor="text1"/>
                <w:sz w:val="22"/>
                <w:szCs w:val="22"/>
                <w:lang w:val="ru-RU"/>
              </w:rPr>
              <w:t>до</w:t>
            </w:r>
            <w:r w:rsidRPr="00A01A2C">
              <w:rPr>
                <w:rFonts w:ascii="Arial" w:hAnsi="Arial" w:cs="Arial"/>
                <w:color w:val="000000" w:themeColor="text1"/>
                <w:sz w:val="22"/>
                <w:szCs w:val="22"/>
              </w:rPr>
              <w:t xml:space="preserve"> 365</w:t>
            </w:r>
            <w:r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сут</w:t>
            </w:r>
            <w:r w:rsidRPr="00A01A2C">
              <w:rPr>
                <w:rFonts w:ascii="Arial" w:hAnsi="Arial" w:cs="Arial"/>
                <w:color w:val="000000" w:themeColor="text1"/>
                <w:sz w:val="22"/>
                <w:szCs w:val="22"/>
                <w:vertAlign w:val="superscript"/>
              </w:rPr>
              <w:t>ab</w:t>
            </w:r>
          </w:p>
        </w:tc>
        <w:tc>
          <w:tcPr>
            <w:tcW w:w="1559" w:type="dxa"/>
          </w:tcPr>
          <w:p w14:paraId="7DE63E4F"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10</w:t>
            </w:r>
          </w:p>
        </w:tc>
        <w:tc>
          <w:tcPr>
            <w:tcW w:w="1559" w:type="dxa"/>
          </w:tcPr>
          <w:p w14:paraId="04F16A65" w14:textId="77777777" w:rsidR="00AB2AE5" w:rsidRPr="00A01A2C" w:rsidRDefault="00AB2AE5" w:rsidP="00C512D3">
            <w:pPr>
              <w:autoSpaceDE w:val="0"/>
              <w:autoSpaceDN w:val="0"/>
              <w:adjustRightInd w:val="0"/>
              <w:jc w:val="center"/>
              <w:rPr>
                <w:rFonts w:ascii="Arial" w:hAnsi="Arial" w:cs="Arial"/>
                <w:bCs/>
                <w:sz w:val="22"/>
                <w:szCs w:val="22"/>
              </w:rPr>
            </w:pPr>
            <w:r w:rsidRPr="00A01A2C">
              <w:rPr>
                <w:rFonts w:ascii="Arial" w:hAnsi="Arial" w:cs="Arial"/>
                <w:sz w:val="22"/>
                <w:szCs w:val="22"/>
              </w:rPr>
              <w:t>16</w:t>
            </w:r>
          </w:p>
        </w:tc>
        <w:tc>
          <w:tcPr>
            <w:tcW w:w="1419" w:type="dxa"/>
          </w:tcPr>
          <w:p w14:paraId="3C8B4FED"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0,625</w:t>
            </w:r>
          </w:p>
        </w:tc>
        <w:tc>
          <w:tcPr>
            <w:tcW w:w="1870" w:type="dxa"/>
          </w:tcPr>
          <w:p w14:paraId="47860985"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0,625 = 10 / 16</w:t>
            </w:r>
          </w:p>
        </w:tc>
      </w:tr>
      <w:tr w:rsidR="00AB2AE5" w:rsidRPr="00015708" w14:paraId="055E5052" w14:textId="77777777" w:rsidTr="00C512D3">
        <w:tc>
          <w:tcPr>
            <w:tcW w:w="2835" w:type="dxa"/>
          </w:tcPr>
          <w:p w14:paraId="266E1623" w14:textId="78E9F906" w:rsidR="00AB2AE5" w:rsidRPr="00A01A2C" w:rsidRDefault="00AB2AE5" w:rsidP="00C512D3">
            <w:pPr>
              <w:autoSpaceDE w:val="0"/>
              <w:autoSpaceDN w:val="0"/>
              <w:adjustRightInd w:val="0"/>
              <w:jc w:val="center"/>
              <w:rPr>
                <w:rFonts w:ascii="Arial" w:hAnsi="Arial" w:cs="Arial"/>
                <w:bCs/>
                <w:sz w:val="22"/>
                <w:szCs w:val="22"/>
              </w:rPr>
            </w:pPr>
            <w:r w:rsidRPr="00A01A2C">
              <w:rPr>
                <w:rFonts w:ascii="Arial" w:hAnsi="Arial" w:cs="Arial"/>
                <w:color w:val="000000" w:themeColor="text1"/>
                <w:sz w:val="22"/>
                <w:szCs w:val="22"/>
              </w:rPr>
              <w:t>≥</w:t>
            </w:r>
            <w:r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366</w:t>
            </w:r>
            <w:r w:rsidRPr="00A01A2C">
              <w:rPr>
                <w:rFonts w:ascii="Arial" w:hAnsi="Arial" w:cs="Arial"/>
                <w:color w:val="000000" w:themeColor="text1"/>
                <w:sz w:val="22"/>
                <w:szCs w:val="22"/>
                <w:lang w:val="ru-RU"/>
              </w:rPr>
              <w:t> </w:t>
            </w:r>
            <w:r w:rsidRPr="00A01A2C">
              <w:rPr>
                <w:rFonts w:ascii="Arial" w:hAnsi="Arial" w:cs="Arial"/>
                <w:color w:val="000000" w:themeColor="text1"/>
                <w:sz w:val="22"/>
                <w:szCs w:val="22"/>
              </w:rPr>
              <w:t>сут</w:t>
            </w:r>
            <w:r w:rsidRPr="00A01A2C">
              <w:rPr>
                <w:rFonts w:ascii="Arial" w:hAnsi="Arial" w:cs="Arial"/>
                <w:color w:val="000000" w:themeColor="text1"/>
                <w:sz w:val="22"/>
                <w:szCs w:val="22"/>
                <w:vertAlign w:val="superscript"/>
              </w:rPr>
              <w:t>ab</w:t>
            </w:r>
          </w:p>
        </w:tc>
        <w:tc>
          <w:tcPr>
            <w:tcW w:w="1559" w:type="dxa"/>
          </w:tcPr>
          <w:p w14:paraId="68540C5D"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10</w:t>
            </w:r>
          </w:p>
        </w:tc>
        <w:tc>
          <w:tcPr>
            <w:tcW w:w="1559" w:type="dxa"/>
          </w:tcPr>
          <w:p w14:paraId="7B6B28D8"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1,4</w:t>
            </w:r>
          </w:p>
        </w:tc>
        <w:tc>
          <w:tcPr>
            <w:tcW w:w="1419" w:type="dxa"/>
          </w:tcPr>
          <w:p w14:paraId="590AD73C"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7,14</w:t>
            </w:r>
          </w:p>
        </w:tc>
        <w:tc>
          <w:tcPr>
            <w:tcW w:w="1870" w:type="dxa"/>
          </w:tcPr>
          <w:p w14:paraId="0FF000E0" w14:textId="77777777" w:rsidR="00AB2AE5" w:rsidRPr="00A01A2C" w:rsidRDefault="00AB2AE5" w:rsidP="00C512D3">
            <w:pPr>
              <w:autoSpaceDE w:val="0"/>
              <w:autoSpaceDN w:val="0"/>
              <w:adjustRightInd w:val="0"/>
              <w:jc w:val="center"/>
              <w:rPr>
                <w:rFonts w:ascii="Arial" w:hAnsi="Arial" w:cs="Arial"/>
                <w:sz w:val="22"/>
                <w:szCs w:val="22"/>
              </w:rPr>
            </w:pPr>
            <w:r w:rsidRPr="00A01A2C">
              <w:rPr>
                <w:rFonts w:ascii="Arial" w:hAnsi="Arial" w:cs="Arial"/>
                <w:sz w:val="22"/>
                <w:szCs w:val="22"/>
              </w:rPr>
              <w:t>7,14 = 10 / 1,4</w:t>
            </w:r>
          </w:p>
        </w:tc>
      </w:tr>
      <w:tr w:rsidR="00A90DA9" w:rsidRPr="00015708" w14:paraId="0718D2E3" w14:textId="77777777" w:rsidTr="00C37B80">
        <w:tc>
          <w:tcPr>
            <w:tcW w:w="9242" w:type="dxa"/>
            <w:gridSpan w:val="5"/>
          </w:tcPr>
          <w:p w14:paraId="0E3BFD15" w14:textId="1D3EF0DD" w:rsidR="00A90DA9" w:rsidRPr="00015708" w:rsidRDefault="00A90DA9" w:rsidP="00427237">
            <w:pPr>
              <w:suppressAutoHyphens/>
              <w:autoSpaceDE w:val="0"/>
              <w:autoSpaceDN w:val="0"/>
              <w:adjustRightInd w:val="0"/>
              <w:spacing w:line="240" w:lineRule="atLeast"/>
              <w:jc w:val="both"/>
              <w:rPr>
                <w:rFonts w:ascii="Arial" w:hAnsi="Arial" w:cs="Arial"/>
                <w:sz w:val="20"/>
                <w:szCs w:val="20"/>
                <w:lang w:val="ru-RU"/>
              </w:rPr>
            </w:pPr>
            <w:r w:rsidRPr="00015708">
              <w:rPr>
                <w:rFonts w:ascii="Arial" w:hAnsi="Arial" w:cs="Arial"/>
                <w:sz w:val="20"/>
                <w:szCs w:val="20"/>
                <w:vertAlign w:val="superscript"/>
              </w:rPr>
              <w:t>a</w:t>
            </w:r>
            <w:r w:rsidRPr="00015708">
              <w:rPr>
                <w:rFonts w:ascii="Arial" w:hAnsi="Arial" w:cs="Arial"/>
                <w:sz w:val="20"/>
                <w:szCs w:val="20"/>
                <w:lang w:val="ru-RU"/>
              </w:rPr>
              <w:t xml:space="preserve"> </w:t>
            </w:r>
            <w:r w:rsidR="00015708">
              <w:rPr>
                <w:rFonts w:ascii="Arial" w:hAnsi="Arial" w:cs="Arial"/>
                <w:sz w:val="20"/>
                <w:szCs w:val="20"/>
                <w:lang w:val="ru-RU"/>
              </w:rPr>
              <w:t xml:space="preserve"> </w:t>
            </w:r>
            <w:r w:rsidRPr="00015708">
              <w:rPr>
                <w:rFonts w:ascii="Arial" w:hAnsi="Arial" w:cs="Arial"/>
                <w:sz w:val="20"/>
                <w:szCs w:val="20"/>
                <w:lang w:val="ru-RU"/>
              </w:rPr>
              <w:t xml:space="preserve">Значения </w:t>
            </w:r>
            <w:r w:rsidRPr="00015708">
              <w:rPr>
                <w:rFonts w:ascii="Arial" w:hAnsi="Arial" w:cs="Arial"/>
                <w:sz w:val="20"/>
                <w:szCs w:val="20"/>
              </w:rPr>
              <w:t>TI</w:t>
            </w:r>
            <w:r w:rsidRPr="00015708">
              <w:rPr>
                <w:rFonts w:ascii="Arial" w:hAnsi="Arial" w:cs="Arial"/>
                <w:sz w:val="20"/>
                <w:szCs w:val="20"/>
                <w:lang w:val="ru-RU"/>
              </w:rPr>
              <w:t xml:space="preserve"> в 60</w:t>
            </w:r>
            <w:r w:rsidR="00AB2AE5" w:rsidRPr="00015708">
              <w:rPr>
                <w:rFonts w:ascii="Arial" w:hAnsi="Arial" w:cs="Arial"/>
                <w:sz w:val="20"/>
                <w:szCs w:val="20"/>
                <w:lang w:val="ru-RU"/>
              </w:rPr>
              <w:t> мкг</w:t>
            </w:r>
            <w:r w:rsidRPr="00015708">
              <w:rPr>
                <w:rFonts w:ascii="Arial" w:hAnsi="Arial" w:cs="Arial"/>
                <w:sz w:val="20"/>
                <w:szCs w:val="20"/>
                <w:lang w:val="ru-RU"/>
              </w:rPr>
              <w:t>/кг/сут и 10</w:t>
            </w:r>
            <w:r w:rsidR="00AB2AE5" w:rsidRPr="00015708">
              <w:rPr>
                <w:rFonts w:ascii="Arial" w:hAnsi="Arial" w:cs="Arial"/>
                <w:sz w:val="20"/>
                <w:szCs w:val="20"/>
                <w:lang w:val="ru-RU"/>
              </w:rPr>
              <w:t> мкг</w:t>
            </w:r>
            <w:r w:rsidRPr="00015708">
              <w:rPr>
                <w:rFonts w:ascii="Arial" w:hAnsi="Arial" w:cs="Arial"/>
                <w:sz w:val="20"/>
                <w:szCs w:val="20"/>
                <w:lang w:val="ru-RU"/>
              </w:rPr>
              <w:t xml:space="preserve">/кг/сут вычисляются, основываясь на </w:t>
            </w:r>
            <w:r w:rsidRPr="00015708">
              <w:rPr>
                <w:rFonts w:ascii="Arial" w:hAnsi="Arial" w:cs="Arial"/>
                <w:sz w:val="20"/>
                <w:szCs w:val="20"/>
              </w:rPr>
              <w:t>NOAEL</w:t>
            </w:r>
            <w:r w:rsidRPr="00015708">
              <w:rPr>
                <w:rFonts w:ascii="Arial" w:hAnsi="Arial" w:cs="Arial"/>
                <w:sz w:val="20"/>
                <w:szCs w:val="20"/>
                <w:lang w:val="ru-RU"/>
              </w:rPr>
              <w:t xml:space="preserve">, полученном из исследований конкретной для компонента подострой и хронической токсичности. Так как данные </w:t>
            </w:r>
            <w:r w:rsidRPr="00015708">
              <w:rPr>
                <w:rFonts w:ascii="Arial" w:hAnsi="Arial" w:cs="Arial"/>
                <w:sz w:val="20"/>
                <w:szCs w:val="20"/>
              </w:rPr>
              <w:t>POD</w:t>
            </w:r>
            <w:r w:rsidRPr="00015708">
              <w:rPr>
                <w:rFonts w:ascii="Arial" w:hAnsi="Arial" w:cs="Arial"/>
                <w:sz w:val="20"/>
                <w:szCs w:val="20"/>
                <w:lang w:val="ru-RU"/>
              </w:rPr>
              <w:t>, конкретные для компонента, из исследований острой (&lt;</w:t>
            </w:r>
            <w:r w:rsidR="00AB2AE5" w:rsidRPr="00015708">
              <w:rPr>
                <w:rFonts w:ascii="Arial" w:hAnsi="Arial" w:cs="Arial"/>
                <w:sz w:val="20"/>
                <w:szCs w:val="20"/>
                <w:lang w:val="ru-RU"/>
              </w:rPr>
              <w:t> </w:t>
            </w:r>
            <w:r w:rsidRPr="00015708">
              <w:rPr>
                <w:rFonts w:ascii="Arial" w:hAnsi="Arial" w:cs="Arial"/>
                <w:sz w:val="20"/>
                <w:szCs w:val="20"/>
                <w:lang w:val="ru-RU"/>
              </w:rPr>
              <w:t>1</w:t>
            </w:r>
            <w:r w:rsidR="00AB2AE5" w:rsidRPr="00015708">
              <w:rPr>
                <w:rFonts w:ascii="Arial" w:hAnsi="Arial" w:cs="Arial"/>
                <w:sz w:val="20"/>
                <w:szCs w:val="20"/>
                <w:lang w:val="ru-RU"/>
              </w:rPr>
              <w:t> </w:t>
            </w:r>
            <w:r w:rsidRPr="00015708">
              <w:rPr>
                <w:rFonts w:ascii="Arial" w:hAnsi="Arial" w:cs="Arial"/>
                <w:sz w:val="20"/>
                <w:szCs w:val="20"/>
                <w:lang w:val="ru-RU"/>
              </w:rPr>
              <w:t>сут) и субхронической (90</w:t>
            </w:r>
            <w:r w:rsidR="00AB2AE5" w:rsidRPr="00015708">
              <w:rPr>
                <w:rFonts w:ascii="Arial" w:hAnsi="Arial" w:cs="Arial"/>
                <w:sz w:val="20"/>
                <w:szCs w:val="20"/>
                <w:lang w:val="ru-RU"/>
              </w:rPr>
              <w:t> </w:t>
            </w:r>
            <w:r w:rsidRPr="00015708">
              <w:rPr>
                <w:rFonts w:ascii="Arial" w:hAnsi="Arial" w:cs="Arial"/>
                <w:sz w:val="20"/>
                <w:szCs w:val="20"/>
                <w:lang w:val="ru-RU"/>
              </w:rPr>
              <w:t xml:space="preserve">сут) токсичности отсутствуют, используется значение </w:t>
            </w:r>
            <w:r w:rsidRPr="00015708">
              <w:rPr>
                <w:rFonts w:ascii="Arial" w:hAnsi="Arial" w:cs="Arial"/>
                <w:sz w:val="20"/>
                <w:szCs w:val="20"/>
              </w:rPr>
              <w:t>TI</w:t>
            </w:r>
            <w:r w:rsidRPr="00015708">
              <w:rPr>
                <w:rFonts w:ascii="Arial" w:hAnsi="Arial" w:cs="Arial"/>
                <w:sz w:val="20"/>
                <w:szCs w:val="20"/>
                <w:lang w:val="ru-RU"/>
              </w:rPr>
              <w:t>, применимое к более длительным периодам времени (т.</w:t>
            </w:r>
            <w:r w:rsidR="00AB2AE5" w:rsidRPr="00015708">
              <w:rPr>
                <w:rFonts w:ascii="Arial" w:hAnsi="Arial" w:cs="Arial"/>
                <w:sz w:val="20"/>
                <w:szCs w:val="20"/>
                <w:lang w:val="ru-RU"/>
              </w:rPr>
              <w:t> </w:t>
            </w:r>
            <w:r w:rsidR="006A181B" w:rsidRPr="00015708">
              <w:rPr>
                <w:rFonts w:ascii="Arial" w:hAnsi="Arial" w:cs="Arial"/>
                <w:sz w:val="20"/>
                <w:szCs w:val="20"/>
                <w:lang w:val="ru-RU"/>
              </w:rPr>
              <w:t>е.</w:t>
            </w:r>
            <w:r w:rsidRPr="00015708">
              <w:rPr>
                <w:rFonts w:ascii="Arial" w:hAnsi="Arial" w:cs="Arial"/>
                <w:sz w:val="20"/>
                <w:szCs w:val="20"/>
                <w:lang w:val="ru-RU"/>
              </w:rPr>
              <w:t xml:space="preserve"> подострая </w:t>
            </w:r>
            <w:r w:rsidRPr="00015708">
              <w:rPr>
                <w:rFonts w:ascii="Arial" w:hAnsi="Arial" w:cs="Arial"/>
                <w:sz w:val="20"/>
                <w:szCs w:val="20"/>
              </w:rPr>
              <w:t>TI</w:t>
            </w:r>
            <w:r w:rsidRPr="00015708">
              <w:rPr>
                <w:rFonts w:ascii="Arial" w:hAnsi="Arial" w:cs="Arial"/>
                <w:sz w:val="20"/>
                <w:szCs w:val="20"/>
                <w:lang w:val="ru-RU"/>
              </w:rPr>
              <w:t xml:space="preserve"> для от 2</w:t>
            </w:r>
            <w:r w:rsidR="00AB2AE5" w:rsidRPr="00015708">
              <w:rPr>
                <w:rFonts w:ascii="Arial" w:hAnsi="Arial" w:cs="Arial"/>
                <w:sz w:val="20"/>
                <w:szCs w:val="20"/>
                <w:lang w:val="ru-RU"/>
              </w:rPr>
              <w:t> </w:t>
            </w:r>
            <w:r w:rsidRPr="00015708">
              <w:rPr>
                <w:rFonts w:ascii="Arial" w:hAnsi="Arial" w:cs="Arial"/>
                <w:sz w:val="20"/>
                <w:szCs w:val="20"/>
                <w:lang w:val="ru-RU"/>
              </w:rPr>
              <w:t>сут до 30</w:t>
            </w:r>
            <w:r w:rsidR="00AB2AE5" w:rsidRPr="00015708">
              <w:rPr>
                <w:rFonts w:ascii="Arial" w:hAnsi="Arial" w:cs="Arial"/>
                <w:sz w:val="20"/>
                <w:szCs w:val="20"/>
                <w:lang w:val="ru-RU"/>
              </w:rPr>
              <w:t> </w:t>
            </w:r>
            <w:r w:rsidRPr="00015708">
              <w:rPr>
                <w:rFonts w:ascii="Arial" w:hAnsi="Arial" w:cs="Arial"/>
                <w:sz w:val="20"/>
                <w:szCs w:val="20"/>
                <w:lang w:val="ru-RU"/>
              </w:rPr>
              <w:t xml:space="preserve">сут и хроническая </w:t>
            </w:r>
            <w:r w:rsidRPr="00015708">
              <w:rPr>
                <w:rFonts w:ascii="Arial" w:hAnsi="Arial" w:cs="Arial"/>
                <w:sz w:val="20"/>
                <w:szCs w:val="20"/>
              </w:rPr>
              <w:t>TI</w:t>
            </w:r>
            <w:r w:rsidRPr="00015708">
              <w:rPr>
                <w:rFonts w:ascii="Arial" w:hAnsi="Arial" w:cs="Arial"/>
                <w:sz w:val="20"/>
                <w:szCs w:val="20"/>
                <w:lang w:val="ru-RU"/>
              </w:rPr>
              <w:t xml:space="preserve"> для &gt;</w:t>
            </w:r>
            <w:r w:rsidR="00AB2AE5" w:rsidRPr="00015708">
              <w:rPr>
                <w:rFonts w:ascii="Arial" w:hAnsi="Arial" w:cs="Arial"/>
                <w:sz w:val="20"/>
                <w:szCs w:val="20"/>
                <w:lang w:val="ru-RU"/>
              </w:rPr>
              <w:t> </w:t>
            </w:r>
            <w:r w:rsidRPr="00015708">
              <w:rPr>
                <w:rFonts w:ascii="Arial" w:hAnsi="Arial" w:cs="Arial"/>
                <w:sz w:val="20"/>
                <w:szCs w:val="20"/>
                <w:lang w:val="ru-RU"/>
              </w:rPr>
              <w:t>366</w:t>
            </w:r>
            <w:r w:rsidR="00AB2AE5" w:rsidRPr="00015708">
              <w:rPr>
                <w:rFonts w:ascii="Arial" w:hAnsi="Arial" w:cs="Arial"/>
                <w:sz w:val="20"/>
                <w:szCs w:val="20"/>
                <w:lang w:val="ru-RU"/>
              </w:rPr>
              <w:t> </w:t>
            </w:r>
            <w:r w:rsidRPr="00015708">
              <w:rPr>
                <w:rFonts w:ascii="Arial" w:hAnsi="Arial" w:cs="Arial"/>
                <w:sz w:val="20"/>
                <w:szCs w:val="20"/>
                <w:lang w:val="ru-RU"/>
              </w:rPr>
              <w:t>сут предположительного воздействия соответственно).</w:t>
            </w:r>
          </w:p>
          <w:p w14:paraId="2E68D750" w14:textId="12AB05CF" w:rsidR="00A90DA9" w:rsidRPr="00015708" w:rsidRDefault="00A90DA9" w:rsidP="00427237">
            <w:pPr>
              <w:suppressAutoHyphens/>
              <w:autoSpaceDE w:val="0"/>
              <w:autoSpaceDN w:val="0"/>
              <w:adjustRightInd w:val="0"/>
              <w:spacing w:line="240" w:lineRule="atLeast"/>
              <w:jc w:val="both"/>
              <w:rPr>
                <w:rFonts w:ascii="Arial" w:hAnsi="Arial" w:cs="Arial"/>
                <w:sz w:val="20"/>
                <w:szCs w:val="20"/>
                <w:lang w:val="ru-RU"/>
              </w:rPr>
            </w:pPr>
            <w:r w:rsidRPr="00015708">
              <w:rPr>
                <w:rFonts w:ascii="Arial" w:hAnsi="Arial" w:cs="Arial"/>
                <w:sz w:val="20"/>
                <w:szCs w:val="20"/>
                <w:vertAlign w:val="superscript"/>
              </w:rPr>
              <w:t>b</w:t>
            </w:r>
            <w:r w:rsidRPr="00015708">
              <w:rPr>
                <w:rFonts w:ascii="Arial" w:hAnsi="Arial" w:cs="Arial"/>
                <w:sz w:val="20"/>
                <w:szCs w:val="20"/>
                <w:lang w:val="ru-RU"/>
              </w:rPr>
              <w:t xml:space="preserve"> </w:t>
            </w:r>
            <w:r w:rsidR="00015708">
              <w:rPr>
                <w:rFonts w:ascii="Arial" w:hAnsi="Arial" w:cs="Arial"/>
                <w:sz w:val="20"/>
                <w:szCs w:val="20"/>
                <w:lang w:val="ru-RU"/>
              </w:rPr>
              <w:t xml:space="preserve">  </w:t>
            </w:r>
            <w:r w:rsidRPr="00015708">
              <w:rPr>
                <w:rFonts w:ascii="Arial" w:hAnsi="Arial" w:cs="Arial"/>
                <w:sz w:val="20"/>
                <w:szCs w:val="20"/>
                <w:lang w:val="ru-RU"/>
              </w:rPr>
              <w:t xml:space="preserve">Значения </w:t>
            </w:r>
            <w:r w:rsidRPr="00015708">
              <w:rPr>
                <w:rFonts w:ascii="Arial" w:hAnsi="Arial" w:cs="Arial"/>
                <w:i/>
                <w:iCs/>
                <w:sz w:val="20"/>
                <w:szCs w:val="20"/>
              </w:rPr>
              <w:t>EED</w:t>
            </w:r>
            <w:r w:rsidRPr="00015708">
              <w:rPr>
                <w:rFonts w:ascii="Arial" w:hAnsi="Arial" w:cs="Arial"/>
                <w:sz w:val="20"/>
                <w:szCs w:val="20"/>
                <w:vertAlign w:val="subscript"/>
              </w:rPr>
              <w:t>max</w:t>
            </w:r>
            <w:r w:rsidRPr="00015708">
              <w:rPr>
                <w:rFonts w:ascii="Arial" w:hAnsi="Arial" w:cs="Arial"/>
                <w:sz w:val="20"/>
                <w:szCs w:val="20"/>
                <w:lang w:val="ru-RU"/>
              </w:rPr>
              <w:t xml:space="preserve"> основываются на </w:t>
            </w:r>
            <w:r w:rsidR="00AB2AE5" w:rsidRPr="00015708">
              <w:rPr>
                <w:rFonts w:ascii="Arial" w:hAnsi="Arial" w:cs="Arial"/>
                <w:sz w:val="20"/>
                <w:szCs w:val="20"/>
                <w:lang w:val="ru-RU"/>
              </w:rPr>
              <w:t xml:space="preserve">наихудшая воздействующая доза </w:t>
            </w:r>
            <w:r w:rsidRPr="00015708">
              <w:rPr>
                <w:rFonts w:ascii="Arial" w:hAnsi="Arial" w:cs="Arial"/>
                <w:sz w:val="20"/>
                <w:szCs w:val="20"/>
                <w:lang w:val="ru-RU"/>
              </w:rPr>
              <w:t xml:space="preserve">из приложения </w:t>
            </w:r>
            <w:r w:rsidRPr="00015708">
              <w:rPr>
                <w:rFonts w:ascii="Arial" w:hAnsi="Arial" w:cs="Arial"/>
                <w:sz w:val="20"/>
                <w:szCs w:val="20"/>
              </w:rPr>
              <w:t>E</w:t>
            </w:r>
            <w:r w:rsidRPr="00015708">
              <w:rPr>
                <w:rFonts w:ascii="Arial" w:hAnsi="Arial" w:cs="Arial"/>
                <w:sz w:val="20"/>
                <w:szCs w:val="20"/>
                <w:lang w:val="ru-RU"/>
              </w:rPr>
              <w:t>.</w:t>
            </w:r>
          </w:p>
        </w:tc>
      </w:tr>
    </w:tbl>
    <w:p w14:paraId="5A65D0E6" w14:textId="77777777" w:rsidR="005C5D84" w:rsidRPr="00C77CB3" w:rsidRDefault="005C5D84" w:rsidP="00A90DA9">
      <w:pPr>
        <w:autoSpaceDE w:val="0"/>
        <w:autoSpaceDN w:val="0"/>
        <w:adjustRightInd w:val="0"/>
        <w:rPr>
          <w:rFonts w:eastAsia="Calibri"/>
          <w:lang w:eastAsia="en-US"/>
        </w:rPr>
      </w:pPr>
    </w:p>
    <w:p w14:paraId="5E5EF221" w14:textId="397168F1" w:rsidR="00A90DA9" w:rsidRPr="006A181B" w:rsidRDefault="00A90DA9" w:rsidP="00956B82">
      <w:pPr>
        <w:suppressAutoHyphens/>
        <w:autoSpaceDE w:val="0"/>
        <w:autoSpaceDN w:val="0"/>
        <w:adjustRightInd w:val="0"/>
        <w:ind w:firstLine="426"/>
        <w:rPr>
          <w:rFonts w:ascii="Arial" w:eastAsia="Calibri" w:hAnsi="Arial" w:cs="Arial"/>
          <w:lang w:eastAsia="en-US"/>
        </w:rPr>
      </w:pPr>
      <w:r w:rsidRPr="006A181B">
        <w:rPr>
          <w:rFonts w:ascii="Arial" w:eastAsia="Calibri" w:hAnsi="Arial" w:cs="Arial"/>
          <w:lang w:eastAsia="en-US"/>
        </w:rPr>
        <w:t xml:space="preserve">Значения </w:t>
      </w:r>
      <w:r w:rsidRPr="006A181B">
        <w:rPr>
          <w:rFonts w:ascii="Arial" w:eastAsia="Calibri" w:hAnsi="Arial" w:cs="Arial"/>
          <w:lang w:val="en-US" w:eastAsia="en-US"/>
        </w:rPr>
        <w:t>MoS</w:t>
      </w:r>
      <w:r w:rsidRPr="006A181B">
        <w:rPr>
          <w:rFonts w:ascii="Arial" w:eastAsia="Calibri" w:hAnsi="Arial" w:cs="Arial"/>
          <w:lang w:eastAsia="en-US"/>
        </w:rPr>
        <w:t xml:space="preserve"> в </w:t>
      </w:r>
      <w:r w:rsidR="005C5D84" w:rsidRPr="006A181B">
        <w:rPr>
          <w:rFonts w:ascii="Arial" w:eastAsia="Calibri" w:hAnsi="Arial" w:cs="Arial"/>
          <w:lang w:eastAsia="en-US"/>
        </w:rPr>
        <w:t>т</w:t>
      </w:r>
      <w:r w:rsidRPr="006A181B">
        <w:rPr>
          <w:rFonts w:ascii="Arial" w:eastAsia="Calibri" w:hAnsi="Arial" w:cs="Arial"/>
          <w:lang w:eastAsia="en-US"/>
        </w:rPr>
        <w:t>аблице 2 оценивают согласно 10.</w:t>
      </w:r>
    </w:p>
    <w:p w14:paraId="11696752" w14:textId="77777777" w:rsidR="005C5D84" w:rsidRPr="006A181B" w:rsidRDefault="005C5D84" w:rsidP="00956B82">
      <w:pPr>
        <w:suppressAutoHyphens/>
        <w:autoSpaceDE w:val="0"/>
        <w:autoSpaceDN w:val="0"/>
        <w:adjustRightInd w:val="0"/>
        <w:ind w:firstLine="426"/>
        <w:rPr>
          <w:rFonts w:ascii="Arial" w:eastAsia="Calibri" w:hAnsi="Arial" w:cs="Arial"/>
          <w:color w:val="FF0000"/>
          <w:lang w:eastAsia="en-US"/>
        </w:rPr>
      </w:pPr>
    </w:p>
    <w:p w14:paraId="7B7BC782" w14:textId="1A5C8304" w:rsidR="00A90DA9" w:rsidRPr="006A181B" w:rsidRDefault="00A90DA9"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6A181B">
        <w:rPr>
          <w:rFonts w:ascii="Arial" w:eastAsia="Calibri" w:hAnsi="Arial" w:cs="Arial"/>
          <w:b/>
          <w:bCs/>
          <w:lang w:eastAsia="en-US"/>
        </w:rPr>
        <w:t xml:space="preserve">9.2.2 Объединение </w:t>
      </w:r>
      <w:r w:rsidR="00AB2AE5" w:rsidRPr="006A181B">
        <w:rPr>
          <w:rFonts w:ascii="Arial" w:eastAsia="Calibri" w:hAnsi="Arial" w:cs="Arial"/>
          <w:b/>
          <w:bCs/>
          <w:lang w:eastAsia="en-US"/>
        </w:rPr>
        <w:t xml:space="preserve">значений </w:t>
      </w:r>
      <w:r w:rsidR="00AB2AE5" w:rsidRPr="006A181B">
        <w:rPr>
          <w:rFonts w:ascii="Arial" w:eastAsia="Calibri" w:hAnsi="Arial" w:cs="Arial"/>
          <w:b/>
          <w:bCs/>
          <w:lang w:val="en-US" w:eastAsia="en-US"/>
        </w:rPr>
        <w:t>MoS</w:t>
      </w:r>
      <w:r w:rsidR="00AB2AE5" w:rsidRPr="006A181B">
        <w:rPr>
          <w:rFonts w:ascii="Arial" w:eastAsia="Calibri" w:hAnsi="Arial" w:cs="Arial"/>
          <w:b/>
          <w:bCs/>
          <w:lang w:eastAsia="en-US"/>
        </w:rPr>
        <w:t xml:space="preserve"> для </w:t>
      </w:r>
      <w:r w:rsidR="005E282C" w:rsidRPr="006A181B">
        <w:rPr>
          <w:rFonts w:ascii="Arial" w:eastAsia="Calibri" w:hAnsi="Arial" w:cs="Arial"/>
          <w:b/>
          <w:bCs/>
          <w:lang w:eastAsia="en-US"/>
        </w:rPr>
        <w:t xml:space="preserve">учета </w:t>
      </w:r>
      <w:r w:rsidR="00AB2AE5" w:rsidRPr="006A181B">
        <w:rPr>
          <w:rFonts w:ascii="Arial" w:eastAsia="Calibri" w:hAnsi="Arial" w:cs="Arial"/>
          <w:b/>
          <w:bCs/>
          <w:lang w:eastAsia="en-US"/>
        </w:rPr>
        <w:t>аддитивности вреда</w:t>
      </w:r>
    </w:p>
    <w:p w14:paraId="56A1B92A" w14:textId="77777777" w:rsidR="00A90DA9" w:rsidRPr="006A181B"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 xml:space="preserve">Значения </w:t>
      </w:r>
      <w:r w:rsidRPr="006A181B">
        <w:rPr>
          <w:rFonts w:ascii="Arial" w:eastAsia="Calibri" w:hAnsi="Arial" w:cs="Arial"/>
          <w:lang w:val="en-US" w:eastAsia="en-US"/>
        </w:rPr>
        <w:t>MoS</w:t>
      </w:r>
      <w:r w:rsidRPr="006A181B">
        <w:rPr>
          <w:rFonts w:ascii="Arial" w:eastAsia="Calibri" w:hAnsi="Arial" w:cs="Arial"/>
          <w:lang w:eastAsia="en-US"/>
        </w:rPr>
        <w:t xml:space="preserve">, </w:t>
      </w:r>
      <w:r w:rsidRPr="00C9453B">
        <w:rPr>
          <w:rFonts w:ascii="Arial" w:eastAsia="Calibri" w:hAnsi="Arial" w:cs="Arial"/>
          <w:iCs/>
          <w:lang w:val="en-US" w:eastAsia="en-US"/>
        </w:rPr>
        <w:t>MoS</w:t>
      </w:r>
      <w:r w:rsidRPr="006A181B">
        <w:rPr>
          <w:rFonts w:ascii="Arial" w:eastAsia="Calibri" w:hAnsi="Arial" w:cs="Arial"/>
          <w:i/>
          <w:iCs/>
          <w:vertAlign w:val="subscript"/>
          <w:lang w:val="en-US" w:eastAsia="en-US"/>
        </w:rPr>
        <w:t>i</w:t>
      </w:r>
      <w:r w:rsidRPr="006A181B">
        <w:rPr>
          <w:rFonts w:ascii="Arial" w:eastAsia="Calibri" w:hAnsi="Arial" w:cs="Arial"/>
          <w:lang w:eastAsia="en-US"/>
        </w:rPr>
        <w:t>, двух или более компонентов, должны быть объединены в следующих случаях:</w:t>
      </w:r>
    </w:p>
    <w:p w14:paraId="154972AD" w14:textId="331B44E9" w:rsidR="00A90DA9" w:rsidRPr="006A181B" w:rsidRDefault="005C5D84" w:rsidP="005B198C">
      <w:pPr>
        <w:tabs>
          <w:tab w:val="left" w:pos="567"/>
          <w:tab w:val="left" w:pos="709"/>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w:t>
      </w:r>
      <w:r w:rsidR="00280005" w:rsidRPr="006A181B">
        <w:rPr>
          <w:rFonts w:ascii="Arial" w:eastAsia="Calibri" w:hAnsi="Arial" w:cs="Arial"/>
          <w:lang w:eastAsia="en-US"/>
        </w:rPr>
        <w:t> </w:t>
      </w:r>
      <w:r w:rsidR="006A181B">
        <w:rPr>
          <w:rFonts w:ascii="Arial" w:eastAsia="Calibri" w:hAnsi="Arial" w:cs="Arial"/>
          <w:lang w:eastAsia="en-US"/>
        </w:rPr>
        <w:tab/>
      </w:r>
      <w:r w:rsidR="00A90DA9" w:rsidRPr="006A181B">
        <w:rPr>
          <w:rFonts w:ascii="Arial" w:eastAsia="Calibri" w:hAnsi="Arial" w:cs="Arial"/>
          <w:lang w:eastAsia="en-US"/>
        </w:rPr>
        <w:t>воздействие каждого компонента может п</w:t>
      </w:r>
      <w:r w:rsidR="00242032">
        <w:rPr>
          <w:rFonts w:ascii="Arial" w:eastAsia="Calibri" w:hAnsi="Arial" w:cs="Arial"/>
          <w:lang w:eastAsia="en-US"/>
        </w:rPr>
        <w:t>роизойти одновременно (например</w:t>
      </w:r>
      <w:r w:rsidR="00A90DA9" w:rsidRPr="006A181B">
        <w:rPr>
          <w:rFonts w:ascii="Arial" w:eastAsia="Calibri" w:hAnsi="Arial" w:cs="Arial"/>
          <w:lang w:eastAsia="en-US"/>
        </w:rPr>
        <w:t xml:space="preserve"> компоненты присутствуют в/на или высвобождаются из одного </w:t>
      </w:r>
      <w:r w:rsidRPr="006A181B">
        <w:rPr>
          <w:rFonts w:ascii="Arial" w:eastAsia="Calibri" w:hAnsi="Arial" w:cs="Arial"/>
          <w:lang w:eastAsia="en-US"/>
        </w:rPr>
        <w:t>МИ</w:t>
      </w:r>
      <w:r w:rsidR="00A90DA9" w:rsidRPr="006A181B">
        <w:rPr>
          <w:rFonts w:ascii="Arial" w:eastAsia="Calibri" w:hAnsi="Arial" w:cs="Arial"/>
          <w:lang w:eastAsia="en-US"/>
        </w:rPr>
        <w:t>);</w:t>
      </w:r>
    </w:p>
    <w:p w14:paraId="3DC11856" w14:textId="382F6348" w:rsidR="00A90DA9" w:rsidRPr="006A181B" w:rsidRDefault="005C5D84" w:rsidP="005B198C">
      <w:pPr>
        <w:tabs>
          <w:tab w:val="left" w:pos="567"/>
          <w:tab w:val="left" w:pos="709"/>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w:t>
      </w:r>
      <w:r w:rsidR="00280005" w:rsidRPr="006A181B">
        <w:rPr>
          <w:rFonts w:ascii="Arial" w:eastAsia="Calibri" w:hAnsi="Arial" w:cs="Arial"/>
          <w:lang w:eastAsia="en-US"/>
        </w:rPr>
        <w:t> </w:t>
      </w:r>
      <w:r w:rsidR="006A181B">
        <w:rPr>
          <w:rFonts w:ascii="Arial" w:eastAsia="Calibri" w:hAnsi="Arial" w:cs="Arial"/>
          <w:lang w:eastAsia="en-US"/>
        </w:rPr>
        <w:tab/>
      </w:r>
      <w:r w:rsidR="00A90DA9" w:rsidRPr="006A181B">
        <w:rPr>
          <w:rFonts w:ascii="Arial" w:eastAsia="Calibri" w:hAnsi="Arial" w:cs="Arial"/>
          <w:lang w:eastAsia="en-US"/>
        </w:rPr>
        <w:t>компоненты вызывают тот же вред тем же способом действия в тех же органах или системах-мишенях.</w:t>
      </w:r>
    </w:p>
    <w:p w14:paraId="33CF6BA4" w14:textId="1EA2720C" w:rsidR="00A90DA9" w:rsidRDefault="0093207B" w:rsidP="00956B82">
      <w:pPr>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Объединенное</w:t>
      </w:r>
      <w:r w:rsidR="00A90DA9" w:rsidRPr="006A181B">
        <w:rPr>
          <w:rFonts w:ascii="Arial" w:eastAsia="Calibri" w:hAnsi="Arial" w:cs="Arial"/>
          <w:lang w:eastAsia="en-US"/>
        </w:rPr>
        <w:t xml:space="preserve"> значение </w:t>
      </w:r>
      <w:r w:rsidR="00A90DA9" w:rsidRPr="006A181B">
        <w:rPr>
          <w:rFonts w:ascii="Arial" w:eastAsia="Calibri" w:hAnsi="Arial" w:cs="Arial"/>
          <w:lang w:val="en-US" w:eastAsia="en-US"/>
        </w:rPr>
        <w:t>MoS</w:t>
      </w:r>
      <w:r w:rsidR="00A90DA9" w:rsidRPr="006A181B">
        <w:rPr>
          <w:rFonts w:ascii="Arial" w:eastAsia="Calibri" w:hAnsi="Arial" w:cs="Arial"/>
          <w:lang w:eastAsia="en-US"/>
        </w:rPr>
        <w:t xml:space="preserve">, </w:t>
      </w:r>
      <w:r w:rsidR="00A90DA9" w:rsidRPr="00C9453B">
        <w:rPr>
          <w:rFonts w:ascii="Arial" w:eastAsia="Calibri" w:hAnsi="Arial" w:cs="Arial"/>
          <w:iCs/>
          <w:lang w:val="en-US" w:eastAsia="en-US"/>
        </w:rPr>
        <w:t>MoS</w:t>
      </w:r>
      <w:r w:rsidR="00A90DA9" w:rsidRPr="006A181B">
        <w:rPr>
          <w:rFonts w:ascii="Arial" w:eastAsia="Calibri" w:hAnsi="Arial" w:cs="Arial"/>
          <w:vertAlign w:val="subscript"/>
          <w:lang w:val="en-US" w:eastAsia="en-US"/>
        </w:rPr>
        <w:t>com</w:t>
      </w:r>
      <w:r w:rsidR="00A90DA9" w:rsidRPr="006A181B">
        <w:rPr>
          <w:rFonts w:ascii="Arial" w:eastAsia="Calibri" w:hAnsi="Arial" w:cs="Arial"/>
          <w:lang w:eastAsia="en-US"/>
        </w:rPr>
        <w:t xml:space="preserve">, должно быть получено в соответствии с </w:t>
      </w:r>
      <w:r w:rsidR="005C5D84" w:rsidRPr="006A181B">
        <w:rPr>
          <w:rFonts w:ascii="Arial" w:eastAsia="Calibri" w:hAnsi="Arial" w:cs="Arial"/>
          <w:lang w:eastAsia="en-US"/>
        </w:rPr>
        <w:t>ф</w:t>
      </w:r>
      <w:r w:rsidR="00A90DA9" w:rsidRPr="006A181B">
        <w:rPr>
          <w:rFonts w:ascii="Arial" w:eastAsia="Calibri" w:hAnsi="Arial" w:cs="Arial"/>
          <w:lang w:eastAsia="en-US"/>
        </w:rPr>
        <w:t>ормулой (2).</w:t>
      </w:r>
    </w:p>
    <w:p w14:paraId="791381F3" w14:textId="77777777" w:rsidR="00C37B80" w:rsidRPr="005B198C" w:rsidRDefault="00C37B80" w:rsidP="00015708">
      <w:pPr>
        <w:suppressAutoHyphens/>
        <w:autoSpaceDE w:val="0"/>
        <w:autoSpaceDN w:val="0"/>
        <w:adjustRightInd w:val="0"/>
        <w:spacing w:line="360" w:lineRule="auto"/>
        <w:ind w:firstLine="284"/>
        <w:jc w:val="both"/>
        <w:rPr>
          <w:rFonts w:ascii="Arial" w:eastAsia="Calibri" w:hAnsi="Arial" w:cs="Arial"/>
          <w:sz w:val="20"/>
          <w:szCs w:val="20"/>
          <w:lang w:eastAsia="en-US"/>
        </w:rPr>
      </w:pPr>
    </w:p>
    <w:p w14:paraId="462AE1D1" w14:textId="61EFD312" w:rsidR="005C5D84" w:rsidRPr="00C40BD7" w:rsidRDefault="00427237" w:rsidP="00C40BD7">
      <w:pPr>
        <w:autoSpaceDE w:val="0"/>
        <w:autoSpaceDN w:val="0"/>
        <w:adjustRightInd w:val="0"/>
        <w:spacing w:line="360" w:lineRule="auto"/>
        <w:jc w:val="center"/>
        <w:rPr>
          <w:rFonts w:ascii="Arial" w:eastAsia="Calibri" w:hAnsi="Arial" w:cs="Arial"/>
          <w:lang w:eastAsia="en-US"/>
        </w:rPr>
      </w:pPr>
      <m:oMath>
        <m:r>
          <w:rPr>
            <w:rFonts w:ascii="Cambria Math" w:eastAsia="Calibri" w:hAnsi="Cambria Math" w:cs="Arial"/>
            <w:lang w:eastAsia="en-US"/>
          </w:rPr>
          <m:t>MOScom =1/</m:t>
        </m:r>
        <m:nary>
          <m:naryPr>
            <m:chr m:val="∑"/>
            <m:grow m:val="1"/>
            <m:ctrlPr>
              <w:rPr>
                <w:rFonts w:ascii="Cambria Math" w:eastAsia="Calibri" w:hAnsi="Cambria Math" w:cs="Arial"/>
                <w:i/>
                <w:lang w:eastAsia="en-US"/>
              </w:rPr>
            </m:ctrlPr>
          </m:naryPr>
          <m:sub>
            <m:r>
              <w:rPr>
                <w:rFonts w:ascii="Cambria Math" w:eastAsia="Calibri" w:hAnsi="Cambria Math" w:cs="Arial"/>
                <w:lang w:eastAsia="en-US"/>
              </w:rPr>
              <m:t>i=1</m:t>
            </m:r>
          </m:sub>
          <m:sup>
            <m:r>
              <w:rPr>
                <w:rFonts w:ascii="Cambria Math" w:eastAsia="Calibri" w:hAnsi="Cambria Math" w:cs="Arial"/>
                <w:lang w:val="en-US" w:eastAsia="en-US"/>
              </w:rPr>
              <m:t>n</m:t>
            </m:r>
          </m:sup>
          <m:e>
            <m:d>
              <m:dPr>
                <m:ctrlPr>
                  <w:rPr>
                    <w:rFonts w:ascii="Cambria Math" w:eastAsia="Calibri" w:hAnsi="Cambria Math" w:cs="Arial"/>
                    <w:i/>
                    <w:lang w:eastAsia="en-US"/>
                  </w:rPr>
                </m:ctrlPr>
              </m:dPr>
              <m:e>
                <m:f>
                  <m:fPr>
                    <m:ctrlPr>
                      <w:rPr>
                        <w:rFonts w:ascii="Cambria Math" w:eastAsia="Calibri" w:hAnsi="Cambria Math" w:cs="Arial"/>
                        <w:i/>
                        <w:lang w:eastAsia="en-US"/>
                      </w:rPr>
                    </m:ctrlPr>
                  </m:fPr>
                  <m:num>
                    <m:r>
                      <w:rPr>
                        <w:rFonts w:ascii="Cambria Math" w:eastAsia="Calibri" w:hAnsi="Cambria Math" w:cs="Arial"/>
                        <w:lang w:eastAsia="en-US"/>
                      </w:rPr>
                      <m:t>1</m:t>
                    </m:r>
                  </m:num>
                  <m:den>
                    <m:r>
                      <w:rPr>
                        <w:rFonts w:ascii="Cambria Math" w:eastAsia="Calibri" w:hAnsi="Cambria Math" w:cs="Arial"/>
                        <w:lang w:eastAsia="en-US"/>
                      </w:rPr>
                      <m:t>MOS</m:t>
                    </m:r>
                    <m:r>
                      <m:rPr>
                        <m:sty m:val="p"/>
                      </m:rPr>
                      <w:rPr>
                        <w:rFonts w:ascii="Cambria Math" w:eastAsia="Calibri" w:hAnsi="Cambria Math" w:cs="Arial"/>
                        <w:lang w:eastAsia="en-US"/>
                      </w:rPr>
                      <m:t>i</m:t>
                    </m:r>
                    <m:r>
                      <w:rPr>
                        <w:rFonts w:ascii="Cambria Math" w:eastAsia="Calibri" w:hAnsi="Cambria Math" w:cs="Arial"/>
                        <w:lang w:eastAsia="en-US"/>
                      </w:rPr>
                      <m:t xml:space="preserve"> </m:t>
                    </m:r>
                  </m:den>
                </m:f>
              </m:e>
            </m:d>
          </m:e>
        </m:nary>
      </m:oMath>
      <w:r w:rsidR="00C40BD7" w:rsidRPr="00C40BD7">
        <w:rPr>
          <w:rFonts w:ascii="Arial" w:eastAsia="Calibri" w:hAnsi="Arial" w:cs="Arial"/>
          <w:lang w:eastAsia="en-US"/>
        </w:rPr>
        <w:t xml:space="preserve">                  (2)</w:t>
      </w:r>
    </w:p>
    <w:p w14:paraId="0FD5B924" w14:textId="77777777" w:rsidR="005C5D84" w:rsidRPr="005B198C" w:rsidRDefault="005C5D84" w:rsidP="00C40BD7">
      <w:pPr>
        <w:autoSpaceDE w:val="0"/>
        <w:autoSpaceDN w:val="0"/>
        <w:adjustRightInd w:val="0"/>
        <w:spacing w:line="360" w:lineRule="auto"/>
        <w:jc w:val="right"/>
        <w:rPr>
          <w:rFonts w:ascii="Arial" w:eastAsia="Calibri" w:hAnsi="Arial" w:cs="Arial"/>
          <w:sz w:val="20"/>
          <w:szCs w:val="20"/>
          <w:lang w:eastAsia="en-US"/>
        </w:rPr>
      </w:pPr>
    </w:p>
    <w:p w14:paraId="49727376" w14:textId="25E4F533" w:rsidR="00A90DA9" w:rsidRPr="00C40BD7" w:rsidRDefault="00280005" w:rsidP="005B198C">
      <w:pPr>
        <w:tabs>
          <w:tab w:val="left" w:pos="709"/>
          <w:tab w:val="left" w:pos="1843"/>
        </w:tabs>
        <w:suppressAutoHyphens/>
        <w:autoSpaceDE w:val="0"/>
        <w:autoSpaceDN w:val="0"/>
        <w:adjustRightInd w:val="0"/>
        <w:spacing w:line="360" w:lineRule="auto"/>
        <w:ind w:left="1843" w:hanging="1843"/>
        <w:jc w:val="both"/>
        <w:rPr>
          <w:rFonts w:ascii="Arial" w:eastAsia="Calibri" w:hAnsi="Arial" w:cs="Arial"/>
          <w:lang w:eastAsia="en-US"/>
        </w:rPr>
      </w:pPr>
      <w:r w:rsidRPr="00C40BD7">
        <w:rPr>
          <w:rFonts w:ascii="Arial" w:eastAsia="Calibri" w:hAnsi="Arial" w:cs="Arial"/>
          <w:lang w:eastAsia="en-US"/>
        </w:rPr>
        <w:t>где</w:t>
      </w:r>
      <w:r w:rsidR="005C5D84" w:rsidRPr="00C40BD7">
        <w:rPr>
          <w:rFonts w:ascii="Arial" w:eastAsia="Calibri" w:hAnsi="Arial" w:cs="Arial"/>
          <w:lang w:eastAsia="en-US"/>
        </w:rPr>
        <w:tab/>
      </w:r>
      <w:r w:rsidR="00A90DA9" w:rsidRPr="00427237">
        <w:rPr>
          <w:rFonts w:ascii="Arial" w:eastAsia="Calibri" w:hAnsi="Arial" w:cs="Arial"/>
          <w:i/>
          <w:iCs/>
          <w:lang w:val="en-US" w:eastAsia="en-US"/>
        </w:rPr>
        <w:t>MoS</w:t>
      </w:r>
      <w:r w:rsidR="00A90DA9" w:rsidRPr="00C40BD7">
        <w:rPr>
          <w:rFonts w:ascii="Arial" w:eastAsia="Calibri" w:hAnsi="Arial" w:cs="Arial"/>
          <w:vertAlign w:val="subscript"/>
          <w:lang w:val="en-US" w:eastAsia="en-US"/>
        </w:rPr>
        <w:t>com</w:t>
      </w:r>
      <w:r w:rsidR="00A90DA9" w:rsidRPr="00C40BD7">
        <w:rPr>
          <w:rFonts w:ascii="Arial" w:eastAsia="Calibri" w:hAnsi="Arial" w:cs="Arial"/>
          <w:lang w:eastAsia="en-US"/>
        </w:rPr>
        <w:t xml:space="preserve"> </w:t>
      </w:r>
      <w:r w:rsidRPr="00C40BD7">
        <w:rPr>
          <w:rFonts w:ascii="Arial" w:eastAsia="Calibri" w:hAnsi="Arial" w:cs="Arial"/>
          <w:lang w:eastAsia="en-US"/>
        </w:rPr>
        <w:t>—</w:t>
      </w:r>
      <w:r w:rsidR="005C5D84" w:rsidRPr="00C40BD7">
        <w:rPr>
          <w:rFonts w:ascii="Arial" w:eastAsia="Calibri" w:hAnsi="Arial" w:cs="Arial"/>
          <w:lang w:eastAsia="en-US"/>
        </w:rPr>
        <w:t xml:space="preserve"> </w:t>
      </w:r>
      <w:r w:rsidR="00A90DA9" w:rsidRPr="00C40BD7">
        <w:rPr>
          <w:rFonts w:ascii="Arial" w:eastAsia="Calibri" w:hAnsi="Arial" w:cs="Arial"/>
          <w:lang w:eastAsia="en-US"/>
        </w:rPr>
        <w:t xml:space="preserve">является результатом суммирования взаимных значений </w:t>
      </w:r>
      <w:r w:rsidR="00A90DA9" w:rsidRPr="00C9453B">
        <w:rPr>
          <w:rFonts w:ascii="Arial" w:eastAsia="Calibri" w:hAnsi="Arial" w:cs="Arial"/>
          <w:iCs/>
          <w:lang w:val="en-US" w:eastAsia="en-US"/>
        </w:rPr>
        <w:t>MoS</w:t>
      </w:r>
      <w:r w:rsidR="00A90DA9" w:rsidRPr="00C9453B">
        <w:rPr>
          <w:rFonts w:ascii="Arial" w:eastAsia="Calibri" w:hAnsi="Arial" w:cs="Arial"/>
          <w:iCs/>
          <w:vertAlign w:val="subscript"/>
          <w:lang w:val="en-US" w:eastAsia="en-US"/>
        </w:rPr>
        <w:t>i</w:t>
      </w:r>
      <w:r w:rsidR="00A90DA9" w:rsidRPr="00C40BD7">
        <w:rPr>
          <w:rFonts w:ascii="Arial" w:eastAsia="Calibri" w:hAnsi="Arial" w:cs="Arial"/>
          <w:i/>
          <w:iCs/>
          <w:vertAlign w:val="subscript"/>
          <w:lang w:eastAsia="en-US"/>
        </w:rPr>
        <w:t xml:space="preserve"> </w:t>
      </w:r>
      <w:r w:rsidR="005B198C">
        <w:rPr>
          <w:rFonts w:ascii="Arial" w:eastAsia="Calibri" w:hAnsi="Arial" w:cs="Arial"/>
          <w:lang w:eastAsia="en-US"/>
        </w:rPr>
        <w:t xml:space="preserve">(не </w:t>
      </w:r>
      <w:r w:rsidR="00A90DA9" w:rsidRPr="00C40BD7">
        <w:rPr>
          <w:rFonts w:ascii="Arial" w:eastAsia="Calibri" w:hAnsi="Arial" w:cs="Arial"/>
          <w:lang w:eastAsia="en-US"/>
        </w:rPr>
        <w:t>имеющего единиц);</w:t>
      </w:r>
    </w:p>
    <w:p w14:paraId="46C45759" w14:textId="19A4F039" w:rsidR="00A90DA9" w:rsidRPr="00C40BD7" w:rsidRDefault="00A90DA9" w:rsidP="005B198C">
      <w:pPr>
        <w:tabs>
          <w:tab w:val="left" w:pos="1418"/>
          <w:tab w:val="left" w:pos="1701"/>
          <w:tab w:val="left" w:pos="1843"/>
        </w:tabs>
        <w:suppressAutoHyphens/>
        <w:autoSpaceDE w:val="0"/>
        <w:autoSpaceDN w:val="0"/>
        <w:adjustRightInd w:val="0"/>
        <w:spacing w:line="360" w:lineRule="auto"/>
        <w:ind w:left="1843" w:hanging="1136"/>
        <w:jc w:val="both"/>
        <w:rPr>
          <w:rFonts w:ascii="Arial" w:eastAsia="Calibri" w:hAnsi="Arial" w:cs="Arial"/>
          <w:lang w:eastAsia="en-US"/>
        </w:rPr>
      </w:pPr>
      <w:r w:rsidRPr="00427237">
        <w:rPr>
          <w:rFonts w:ascii="Arial" w:eastAsia="Calibri" w:hAnsi="Arial" w:cs="Arial"/>
          <w:i/>
          <w:iCs/>
          <w:lang w:val="en-US" w:eastAsia="en-US"/>
        </w:rPr>
        <w:t>MoS</w:t>
      </w:r>
      <w:r w:rsidRPr="00C9453B">
        <w:rPr>
          <w:rFonts w:ascii="Arial" w:eastAsia="Calibri" w:hAnsi="Arial" w:cs="Arial"/>
          <w:iCs/>
          <w:vertAlign w:val="subscript"/>
          <w:lang w:val="en-US" w:eastAsia="en-US"/>
        </w:rPr>
        <w:t>i</w:t>
      </w:r>
      <w:r w:rsidRPr="00C9453B">
        <w:rPr>
          <w:rFonts w:ascii="Arial" w:eastAsia="Calibri" w:hAnsi="Arial" w:cs="Arial"/>
          <w:iCs/>
          <w:vertAlign w:val="subscript"/>
          <w:lang w:eastAsia="en-US"/>
        </w:rPr>
        <w:t xml:space="preserve"> </w:t>
      </w:r>
      <w:r w:rsidR="00280005" w:rsidRPr="00C40BD7">
        <w:rPr>
          <w:rFonts w:ascii="Arial" w:eastAsia="Calibri" w:hAnsi="Arial" w:cs="Arial"/>
          <w:iCs/>
          <w:lang w:eastAsia="en-US"/>
        </w:rPr>
        <w:t xml:space="preserve">— </w:t>
      </w:r>
      <w:r w:rsidR="00242032">
        <w:rPr>
          <w:rFonts w:ascii="Arial" w:eastAsia="Calibri" w:hAnsi="Arial" w:cs="Arial"/>
          <w:iCs/>
          <w:lang w:eastAsia="en-US"/>
        </w:rPr>
        <w:tab/>
      </w:r>
      <w:r w:rsidR="005B198C">
        <w:rPr>
          <w:rFonts w:ascii="Arial" w:eastAsia="Calibri" w:hAnsi="Arial" w:cs="Arial"/>
          <w:iCs/>
          <w:lang w:eastAsia="en-US"/>
        </w:rPr>
        <w:tab/>
      </w:r>
      <w:r w:rsidRPr="00C40BD7">
        <w:rPr>
          <w:rFonts w:ascii="Arial" w:eastAsia="Calibri" w:hAnsi="Arial" w:cs="Arial"/>
          <w:lang w:eastAsia="en-US"/>
        </w:rPr>
        <w:t xml:space="preserve">является </w:t>
      </w:r>
      <w:r w:rsidRPr="00C40BD7">
        <w:rPr>
          <w:rFonts w:ascii="Arial" w:eastAsia="Calibri" w:hAnsi="Arial" w:cs="Arial"/>
          <w:lang w:val="en-US" w:eastAsia="en-US"/>
        </w:rPr>
        <w:t>MoS</w:t>
      </w:r>
      <w:r w:rsidRPr="00C40BD7">
        <w:rPr>
          <w:rFonts w:ascii="Arial" w:eastAsia="Calibri" w:hAnsi="Arial" w:cs="Arial"/>
          <w:lang w:eastAsia="en-US"/>
        </w:rPr>
        <w:t xml:space="preserve"> для каждого (т.</w:t>
      </w:r>
      <w:r w:rsidR="00280005" w:rsidRPr="00C40BD7">
        <w:rPr>
          <w:rFonts w:ascii="Arial" w:eastAsia="Calibri" w:hAnsi="Arial" w:cs="Arial"/>
          <w:lang w:eastAsia="en-US"/>
        </w:rPr>
        <w:t> </w:t>
      </w:r>
      <w:r w:rsidR="006A181B" w:rsidRPr="00C40BD7">
        <w:rPr>
          <w:rFonts w:ascii="Arial" w:eastAsia="Calibri" w:hAnsi="Arial" w:cs="Arial"/>
          <w:lang w:eastAsia="en-US"/>
        </w:rPr>
        <w:t>е.</w:t>
      </w:r>
      <w:r w:rsidR="005B198C">
        <w:rPr>
          <w:rFonts w:ascii="Arial" w:eastAsia="Calibri" w:hAnsi="Arial" w:cs="Arial"/>
          <w:lang w:eastAsia="en-US"/>
        </w:rPr>
        <w:t xml:space="preserve"> индивидуального) компонента, </w:t>
      </w:r>
      <w:r w:rsidRPr="00C40BD7">
        <w:rPr>
          <w:rFonts w:ascii="Arial" w:eastAsia="Calibri" w:hAnsi="Arial" w:cs="Arial"/>
          <w:lang w:eastAsia="en-US"/>
        </w:rPr>
        <w:t xml:space="preserve">полученного из </w:t>
      </w:r>
      <w:r w:rsidR="00280005" w:rsidRPr="00C40BD7">
        <w:rPr>
          <w:rFonts w:ascii="Arial" w:eastAsia="Calibri" w:hAnsi="Arial" w:cs="Arial"/>
          <w:lang w:eastAsia="en-US"/>
        </w:rPr>
        <w:t>ф</w:t>
      </w:r>
      <w:r w:rsidRPr="00C40BD7">
        <w:rPr>
          <w:rFonts w:ascii="Arial" w:eastAsia="Calibri" w:hAnsi="Arial" w:cs="Arial"/>
          <w:lang w:eastAsia="en-US"/>
        </w:rPr>
        <w:t>ормулы (1).</w:t>
      </w:r>
    </w:p>
    <w:p w14:paraId="0FB5A99C" w14:textId="77777777" w:rsidR="00727A46" w:rsidRPr="005B198C" w:rsidRDefault="00727A46" w:rsidP="006A181B">
      <w:pPr>
        <w:suppressAutoHyphens/>
        <w:autoSpaceDE w:val="0"/>
        <w:autoSpaceDN w:val="0"/>
        <w:adjustRightInd w:val="0"/>
        <w:spacing w:line="360" w:lineRule="auto"/>
        <w:ind w:left="703" w:firstLine="4"/>
        <w:jc w:val="both"/>
        <w:rPr>
          <w:rFonts w:ascii="Arial" w:eastAsia="Calibri" w:hAnsi="Arial" w:cs="Arial"/>
          <w:sz w:val="20"/>
          <w:szCs w:val="20"/>
          <w:lang w:eastAsia="en-US"/>
        </w:rPr>
      </w:pPr>
    </w:p>
    <w:p w14:paraId="7557D73B" w14:textId="1219A536" w:rsidR="00A90DA9" w:rsidRPr="006A181B"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Когда критическ</w:t>
      </w:r>
      <w:r w:rsidR="0093207B" w:rsidRPr="006A181B">
        <w:rPr>
          <w:rFonts w:ascii="Arial" w:eastAsia="Calibri" w:hAnsi="Arial" w:cs="Arial"/>
          <w:lang w:eastAsia="en-US"/>
        </w:rPr>
        <w:t>ое</w:t>
      </w:r>
      <w:r w:rsidRPr="006A181B">
        <w:rPr>
          <w:rFonts w:ascii="Arial" w:eastAsia="Calibri" w:hAnsi="Arial" w:cs="Arial"/>
          <w:lang w:eastAsia="en-US"/>
        </w:rPr>
        <w:t xml:space="preserve"> неблагоприятн</w:t>
      </w:r>
      <w:r w:rsidR="0093207B" w:rsidRPr="006A181B">
        <w:rPr>
          <w:rFonts w:ascii="Arial" w:eastAsia="Calibri" w:hAnsi="Arial" w:cs="Arial"/>
          <w:lang w:eastAsia="en-US"/>
        </w:rPr>
        <w:t>ое</w:t>
      </w:r>
      <w:r w:rsidRPr="006A181B">
        <w:rPr>
          <w:rFonts w:ascii="Arial" w:eastAsia="Calibri" w:hAnsi="Arial" w:cs="Arial"/>
          <w:lang w:eastAsia="en-US"/>
        </w:rPr>
        <w:t xml:space="preserve"> </w:t>
      </w:r>
      <w:r w:rsidR="0093207B" w:rsidRPr="006A181B">
        <w:rPr>
          <w:rFonts w:ascii="Arial" w:eastAsia="Calibri" w:hAnsi="Arial" w:cs="Arial"/>
          <w:lang w:eastAsia="en-US"/>
        </w:rPr>
        <w:t>воздействие</w:t>
      </w:r>
      <w:r w:rsidRPr="006A181B">
        <w:rPr>
          <w:rFonts w:ascii="Arial" w:eastAsia="Calibri" w:hAnsi="Arial" w:cs="Arial"/>
          <w:lang w:eastAsia="en-US"/>
        </w:rPr>
        <w:t xml:space="preserve"> компонента на здоровье </w:t>
      </w:r>
      <w:r w:rsidR="0093207B" w:rsidRPr="006A181B">
        <w:rPr>
          <w:rFonts w:ascii="Arial" w:eastAsia="Calibri" w:hAnsi="Arial" w:cs="Arial"/>
          <w:lang w:eastAsia="en-US"/>
        </w:rPr>
        <w:t>неизвестно</w:t>
      </w:r>
      <w:r w:rsidRPr="006A181B">
        <w:rPr>
          <w:rFonts w:ascii="Arial" w:eastAsia="Calibri" w:hAnsi="Arial" w:cs="Arial"/>
          <w:lang w:eastAsia="en-US"/>
        </w:rPr>
        <w:t xml:space="preserve">, комбинирование значений </w:t>
      </w:r>
      <w:r w:rsidRPr="006A181B">
        <w:rPr>
          <w:rFonts w:ascii="Arial" w:eastAsia="Calibri" w:hAnsi="Arial" w:cs="Arial"/>
          <w:lang w:val="en-US" w:eastAsia="en-US"/>
        </w:rPr>
        <w:t>MoS</w:t>
      </w:r>
      <w:r w:rsidRPr="006A181B">
        <w:rPr>
          <w:rFonts w:ascii="Arial" w:eastAsia="Calibri" w:hAnsi="Arial" w:cs="Arial"/>
          <w:lang w:eastAsia="en-US"/>
        </w:rPr>
        <w:t xml:space="preserve"> не требуется и значение </w:t>
      </w:r>
      <w:r w:rsidRPr="006A181B">
        <w:rPr>
          <w:rFonts w:ascii="Arial" w:eastAsia="Calibri" w:hAnsi="Arial" w:cs="Arial"/>
          <w:lang w:val="en-US" w:eastAsia="en-US"/>
        </w:rPr>
        <w:t>MoS</w:t>
      </w:r>
      <w:r w:rsidRPr="006A181B">
        <w:rPr>
          <w:rFonts w:ascii="Arial" w:eastAsia="Calibri" w:hAnsi="Arial" w:cs="Arial"/>
          <w:lang w:eastAsia="en-US"/>
        </w:rPr>
        <w:t xml:space="preserve"> для каждого компонента вычисляется и используется индивидуально для оценки токсикологического риска.</w:t>
      </w:r>
    </w:p>
    <w:p w14:paraId="0A59732D" w14:textId="77777777" w:rsidR="00B42A52" w:rsidRPr="005B198C" w:rsidRDefault="00B42A52"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45E8F3D6" w14:textId="279F89C0" w:rsidR="00A90DA9" w:rsidRPr="006A181B" w:rsidRDefault="00A90DA9"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00280005" w:rsidRPr="006A181B">
        <w:rPr>
          <w:rFonts w:ascii="Arial" w:eastAsia="Calibri" w:hAnsi="Arial" w:cs="Arial"/>
          <w:spacing w:val="20"/>
          <w:sz w:val="22"/>
          <w:szCs w:val="22"/>
          <w:lang w:eastAsia="en-US"/>
        </w:rPr>
        <w:t> </w:t>
      </w:r>
      <w:r w:rsidRPr="006A181B">
        <w:rPr>
          <w:rFonts w:ascii="Arial" w:eastAsia="Calibri" w:hAnsi="Arial" w:cs="Arial"/>
          <w:sz w:val="22"/>
          <w:szCs w:val="22"/>
          <w:lang w:eastAsia="en-US"/>
        </w:rPr>
        <w:t>1</w:t>
      </w:r>
      <w:r w:rsidR="00B42A52" w:rsidRPr="006A181B">
        <w:rPr>
          <w:rFonts w:ascii="Arial" w:eastAsia="Calibri" w:hAnsi="Arial" w:cs="Arial"/>
          <w:sz w:val="22"/>
          <w:szCs w:val="22"/>
          <w:lang w:eastAsia="en-US"/>
        </w:rPr>
        <w:t xml:space="preserve"> </w:t>
      </w:r>
      <w:r w:rsidR="00280005" w:rsidRPr="006A181B">
        <w:rPr>
          <w:rFonts w:ascii="Arial" w:eastAsia="Calibri" w:hAnsi="Arial" w:cs="Arial"/>
          <w:sz w:val="22"/>
          <w:szCs w:val="22"/>
          <w:lang w:eastAsia="en-US"/>
        </w:rPr>
        <w:t>—</w:t>
      </w:r>
      <w:r w:rsidRPr="006A181B">
        <w:rPr>
          <w:rFonts w:ascii="Arial" w:eastAsia="Calibri" w:hAnsi="Arial" w:cs="Arial"/>
          <w:sz w:val="22"/>
          <w:szCs w:val="22"/>
          <w:lang w:eastAsia="en-US"/>
        </w:rPr>
        <w:t xml:space="preserve"> </w:t>
      </w:r>
      <w:r w:rsidR="0093207B" w:rsidRPr="006A181B">
        <w:rPr>
          <w:rFonts w:ascii="Arial" w:eastAsia="Calibri" w:hAnsi="Arial" w:cs="Arial"/>
          <w:sz w:val="22"/>
          <w:szCs w:val="22"/>
          <w:lang w:eastAsia="en-US"/>
        </w:rPr>
        <w:t>Объединение</w:t>
      </w:r>
      <w:r w:rsidRPr="006A181B">
        <w:rPr>
          <w:rFonts w:ascii="Arial" w:eastAsia="Calibri" w:hAnsi="Arial" w:cs="Arial"/>
          <w:sz w:val="22"/>
          <w:szCs w:val="22"/>
          <w:lang w:eastAsia="en-US"/>
        </w:rPr>
        <w:t xml:space="preserve"> значений </w:t>
      </w:r>
      <w:r w:rsidRPr="006A181B">
        <w:rPr>
          <w:rFonts w:ascii="Arial" w:eastAsia="Calibri" w:hAnsi="Arial" w:cs="Arial"/>
          <w:sz w:val="22"/>
          <w:szCs w:val="22"/>
          <w:lang w:val="en-US" w:eastAsia="en-US"/>
        </w:rPr>
        <w:t>MoS</w:t>
      </w:r>
      <w:r w:rsidRPr="006A181B">
        <w:rPr>
          <w:rFonts w:ascii="Arial" w:eastAsia="Calibri" w:hAnsi="Arial" w:cs="Arial"/>
          <w:sz w:val="22"/>
          <w:szCs w:val="22"/>
          <w:lang w:eastAsia="en-US"/>
        </w:rPr>
        <w:t xml:space="preserve"> применимо к критическому неблагоприятному </w:t>
      </w:r>
      <w:r w:rsidR="00280005" w:rsidRPr="006A181B">
        <w:rPr>
          <w:rFonts w:ascii="Arial" w:eastAsia="Calibri" w:hAnsi="Arial" w:cs="Arial"/>
          <w:sz w:val="22"/>
          <w:szCs w:val="22"/>
          <w:lang w:eastAsia="en-US"/>
        </w:rPr>
        <w:t>воздействию</w:t>
      </w:r>
      <w:r w:rsidRPr="006A181B">
        <w:rPr>
          <w:rFonts w:ascii="Arial" w:eastAsia="Calibri" w:hAnsi="Arial" w:cs="Arial"/>
          <w:sz w:val="22"/>
          <w:szCs w:val="22"/>
          <w:lang w:eastAsia="en-US"/>
        </w:rPr>
        <w:t xml:space="preserve"> компонента на здоровье. Критическ</w:t>
      </w:r>
      <w:r w:rsidR="0093207B" w:rsidRPr="006A181B">
        <w:rPr>
          <w:rFonts w:ascii="Arial" w:eastAsia="Calibri" w:hAnsi="Arial" w:cs="Arial"/>
          <w:sz w:val="22"/>
          <w:szCs w:val="22"/>
          <w:lang w:eastAsia="en-US"/>
        </w:rPr>
        <w:t>ое</w:t>
      </w:r>
      <w:r w:rsidRPr="006A181B">
        <w:rPr>
          <w:rFonts w:ascii="Arial" w:eastAsia="Calibri" w:hAnsi="Arial" w:cs="Arial"/>
          <w:sz w:val="22"/>
          <w:szCs w:val="22"/>
          <w:lang w:eastAsia="en-US"/>
        </w:rPr>
        <w:t xml:space="preserve"> неблагоприятн</w:t>
      </w:r>
      <w:r w:rsidR="0093207B" w:rsidRPr="006A181B">
        <w:rPr>
          <w:rFonts w:ascii="Arial" w:eastAsia="Calibri" w:hAnsi="Arial" w:cs="Arial"/>
          <w:sz w:val="22"/>
          <w:szCs w:val="22"/>
          <w:lang w:eastAsia="en-US"/>
        </w:rPr>
        <w:t>ое</w:t>
      </w:r>
      <w:r w:rsidRPr="006A181B">
        <w:rPr>
          <w:rFonts w:ascii="Arial" w:eastAsia="Calibri" w:hAnsi="Arial" w:cs="Arial"/>
          <w:sz w:val="22"/>
          <w:szCs w:val="22"/>
          <w:lang w:eastAsia="en-US"/>
        </w:rPr>
        <w:t xml:space="preserve"> </w:t>
      </w:r>
      <w:r w:rsidR="0093207B" w:rsidRPr="006A181B">
        <w:rPr>
          <w:rFonts w:ascii="Arial" w:eastAsia="Calibri" w:hAnsi="Arial" w:cs="Arial"/>
          <w:sz w:val="22"/>
          <w:szCs w:val="22"/>
          <w:lang w:eastAsia="en-US"/>
        </w:rPr>
        <w:t>воздействие</w:t>
      </w:r>
      <w:r w:rsidRPr="006A181B">
        <w:rPr>
          <w:rFonts w:ascii="Arial" w:eastAsia="Calibri" w:hAnsi="Arial" w:cs="Arial"/>
          <w:sz w:val="22"/>
          <w:szCs w:val="22"/>
          <w:lang w:eastAsia="en-US"/>
        </w:rPr>
        <w:t xml:space="preserve"> компонента на здоровье является вредом, </w:t>
      </w:r>
      <w:r w:rsidR="0093207B" w:rsidRPr="006A181B">
        <w:rPr>
          <w:rFonts w:ascii="Arial" w:eastAsia="Calibri" w:hAnsi="Arial" w:cs="Arial"/>
          <w:sz w:val="22"/>
          <w:szCs w:val="22"/>
          <w:lang w:eastAsia="en-US"/>
        </w:rPr>
        <w:t>который возникает</w:t>
      </w:r>
      <w:r w:rsidRPr="006A181B">
        <w:rPr>
          <w:rFonts w:ascii="Arial" w:eastAsia="Calibri" w:hAnsi="Arial" w:cs="Arial"/>
          <w:sz w:val="22"/>
          <w:szCs w:val="22"/>
          <w:lang w:eastAsia="en-US"/>
        </w:rPr>
        <w:t xml:space="preserve"> при самой низкой введенной </w:t>
      </w:r>
      <w:r w:rsidRPr="006A181B">
        <w:rPr>
          <w:rFonts w:ascii="Arial" w:eastAsia="Calibri" w:hAnsi="Arial" w:cs="Arial"/>
          <w:sz w:val="22"/>
          <w:szCs w:val="22"/>
          <w:lang w:val="en-US" w:eastAsia="en-US"/>
        </w:rPr>
        <w:t>POD</w:t>
      </w:r>
      <w:r w:rsidRPr="006A181B">
        <w:rPr>
          <w:rFonts w:ascii="Arial" w:eastAsia="Calibri" w:hAnsi="Arial" w:cs="Arial"/>
          <w:sz w:val="22"/>
          <w:szCs w:val="22"/>
          <w:lang w:eastAsia="en-US"/>
        </w:rPr>
        <w:t>.</w:t>
      </w:r>
    </w:p>
    <w:p w14:paraId="24A42BB7" w14:textId="77777777" w:rsidR="00B42A52" w:rsidRPr="005B198C" w:rsidRDefault="00B42A52"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4DF26E5" w14:textId="36977EC6" w:rsidR="00A90DA9" w:rsidRPr="006A181B" w:rsidRDefault="00A90DA9"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0093207B" w:rsidRPr="006A181B">
        <w:rPr>
          <w:rFonts w:ascii="Arial" w:eastAsia="Calibri" w:hAnsi="Arial" w:cs="Arial"/>
          <w:spacing w:val="20"/>
          <w:sz w:val="22"/>
          <w:szCs w:val="22"/>
          <w:lang w:eastAsia="en-US"/>
        </w:rPr>
        <w:t> </w:t>
      </w:r>
      <w:r w:rsidRPr="006A181B">
        <w:rPr>
          <w:rFonts w:ascii="Arial" w:eastAsia="Calibri" w:hAnsi="Arial" w:cs="Arial"/>
          <w:sz w:val="22"/>
          <w:szCs w:val="22"/>
          <w:lang w:eastAsia="en-US"/>
        </w:rPr>
        <w:t>2</w:t>
      </w:r>
      <w:r w:rsidR="00B42A52" w:rsidRPr="006A181B">
        <w:rPr>
          <w:rFonts w:ascii="Arial" w:eastAsia="Calibri" w:hAnsi="Arial" w:cs="Arial"/>
          <w:sz w:val="22"/>
          <w:szCs w:val="22"/>
          <w:lang w:eastAsia="en-US"/>
        </w:rPr>
        <w:t xml:space="preserve"> </w:t>
      </w:r>
      <w:r w:rsidR="0093207B" w:rsidRPr="006A181B">
        <w:rPr>
          <w:rFonts w:ascii="Arial" w:eastAsia="Calibri" w:hAnsi="Arial" w:cs="Arial"/>
          <w:sz w:val="22"/>
          <w:szCs w:val="22"/>
          <w:lang w:eastAsia="en-US"/>
        </w:rPr>
        <w:t>—</w:t>
      </w:r>
      <w:r w:rsidR="00B42A52" w:rsidRPr="006A181B">
        <w:rPr>
          <w:rFonts w:ascii="Arial" w:eastAsia="Calibri" w:hAnsi="Arial" w:cs="Arial"/>
          <w:sz w:val="22"/>
          <w:szCs w:val="22"/>
          <w:lang w:eastAsia="en-US"/>
        </w:rPr>
        <w:t xml:space="preserve"> </w:t>
      </w:r>
      <w:r w:rsidR="0093207B" w:rsidRPr="006A181B">
        <w:rPr>
          <w:rFonts w:ascii="Arial" w:eastAsia="Calibri" w:hAnsi="Arial" w:cs="Arial"/>
          <w:sz w:val="22"/>
          <w:szCs w:val="22"/>
          <w:lang w:eastAsia="en-US"/>
        </w:rPr>
        <w:t>Объединение</w:t>
      </w:r>
      <w:r w:rsidRPr="006A181B">
        <w:rPr>
          <w:rFonts w:ascii="Arial" w:eastAsia="Calibri" w:hAnsi="Arial" w:cs="Arial"/>
          <w:sz w:val="22"/>
          <w:szCs w:val="22"/>
          <w:lang w:eastAsia="en-US"/>
        </w:rPr>
        <w:t xml:space="preserve"> значений </w:t>
      </w:r>
      <w:r w:rsidRPr="006A181B">
        <w:rPr>
          <w:rFonts w:ascii="Arial" w:eastAsia="Calibri" w:hAnsi="Arial" w:cs="Arial"/>
          <w:sz w:val="22"/>
          <w:szCs w:val="22"/>
          <w:lang w:val="en-US" w:eastAsia="en-US"/>
        </w:rPr>
        <w:t>MoS</w:t>
      </w:r>
      <w:r w:rsidRPr="006A181B">
        <w:rPr>
          <w:rFonts w:ascii="Arial" w:eastAsia="Calibri" w:hAnsi="Arial" w:cs="Arial"/>
          <w:sz w:val="22"/>
          <w:szCs w:val="22"/>
          <w:lang w:eastAsia="en-US"/>
        </w:rPr>
        <w:t xml:space="preserve"> </w:t>
      </w:r>
      <w:r w:rsidR="0093207B" w:rsidRPr="006A181B">
        <w:rPr>
          <w:rFonts w:ascii="Arial" w:eastAsia="Calibri" w:hAnsi="Arial" w:cs="Arial"/>
          <w:sz w:val="22"/>
          <w:szCs w:val="22"/>
          <w:lang w:eastAsia="en-US"/>
        </w:rPr>
        <w:t>учитывает</w:t>
      </w:r>
      <w:r w:rsidRPr="006A181B">
        <w:rPr>
          <w:rFonts w:ascii="Arial" w:eastAsia="Calibri" w:hAnsi="Arial" w:cs="Arial"/>
          <w:sz w:val="22"/>
          <w:szCs w:val="22"/>
          <w:lang w:eastAsia="en-US"/>
        </w:rPr>
        <w:t xml:space="preserve"> вред, который может произойти аддитивно, а также вред, который происходит одним и тем же, либо различными путями воздействия. Формула (2) адаптирована из индекса </w:t>
      </w:r>
      <w:r w:rsidR="0093207B" w:rsidRPr="006A181B">
        <w:rPr>
          <w:rFonts w:ascii="Arial" w:eastAsia="Calibri" w:hAnsi="Arial" w:cs="Arial"/>
          <w:sz w:val="22"/>
          <w:szCs w:val="22"/>
          <w:lang w:eastAsia="en-US"/>
        </w:rPr>
        <w:t>опасности</w:t>
      </w:r>
      <w:r w:rsidRPr="006A181B">
        <w:rPr>
          <w:rFonts w:ascii="Arial" w:eastAsia="Calibri" w:hAnsi="Arial" w:cs="Arial"/>
          <w:sz w:val="22"/>
          <w:szCs w:val="22"/>
          <w:lang w:eastAsia="en-US"/>
        </w:rPr>
        <w:t xml:space="preserve"> смесей для компонентов </w:t>
      </w:r>
      <w:r w:rsidR="006A181B">
        <w:rPr>
          <w:rFonts w:ascii="Arial" w:eastAsia="Calibri" w:hAnsi="Arial" w:cs="Arial"/>
          <w:sz w:val="22"/>
          <w:szCs w:val="22"/>
          <w:lang w:eastAsia="en-US"/>
        </w:rPr>
        <w:t>МИ</w:t>
      </w:r>
      <w:r w:rsidRPr="006A181B">
        <w:rPr>
          <w:rFonts w:ascii="Arial" w:eastAsia="Calibri" w:hAnsi="Arial" w:cs="Arial"/>
          <w:sz w:val="22"/>
          <w:szCs w:val="22"/>
          <w:lang w:eastAsia="en-US"/>
        </w:rPr>
        <w:t xml:space="preserve"> [42]</w:t>
      </w:r>
      <w:r w:rsidR="006A181B" w:rsidRPr="006A181B">
        <w:rPr>
          <w:rFonts w:ascii="Arial" w:eastAsia="Calibri" w:hAnsi="Arial" w:cs="Arial"/>
          <w:sz w:val="22"/>
          <w:szCs w:val="22"/>
          <w:lang w:eastAsia="en-US"/>
        </w:rPr>
        <w:t>—</w:t>
      </w:r>
      <w:r w:rsidRPr="006A181B">
        <w:rPr>
          <w:rFonts w:ascii="Arial" w:eastAsia="Calibri" w:hAnsi="Arial" w:cs="Arial"/>
          <w:sz w:val="22"/>
          <w:szCs w:val="22"/>
          <w:lang w:eastAsia="en-US"/>
        </w:rPr>
        <w:t>[50].</w:t>
      </w:r>
    </w:p>
    <w:p w14:paraId="492DBEF5" w14:textId="77777777" w:rsidR="00B42A52" w:rsidRPr="005B198C" w:rsidRDefault="00B42A52"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50AC2774" w14:textId="475D9328" w:rsidR="00242032" w:rsidRDefault="00A90DA9" w:rsidP="00477E91">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0093207B" w:rsidRPr="006A181B">
        <w:rPr>
          <w:rFonts w:ascii="Arial" w:eastAsia="Calibri" w:hAnsi="Arial" w:cs="Arial"/>
          <w:spacing w:val="20"/>
          <w:sz w:val="22"/>
          <w:szCs w:val="22"/>
          <w:lang w:eastAsia="en-US"/>
        </w:rPr>
        <w:t> </w:t>
      </w:r>
      <w:r w:rsidRPr="006A181B">
        <w:rPr>
          <w:rFonts w:ascii="Arial" w:eastAsia="Calibri" w:hAnsi="Arial" w:cs="Arial"/>
          <w:sz w:val="22"/>
          <w:szCs w:val="22"/>
          <w:lang w:eastAsia="en-US"/>
        </w:rPr>
        <w:t>3</w:t>
      </w:r>
      <w:r w:rsidR="00B42A52" w:rsidRPr="006A181B">
        <w:rPr>
          <w:rFonts w:ascii="Arial" w:eastAsia="Calibri" w:hAnsi="Arial" w:cs="Arial"/>
          <w:sz w:val="22"/>
          <w:szCs w:val="22"/>
          <w:lang w:eastAsia="en-US"/>
        </w:rPr>
        <w:t xml:space="preserve"> </w:t>
      </w:r>
      <w:r w:rsidR="0093207B" w:rsidRPr="006A181B">
        <w:rPr>
          <w:rFonts w:ascii="Arial" w:eastAsia="Calibri" w:hAnsi="Arial" w:cs="Arial"/>
          <w:sz w:val="22"/>
          <w:szCs w:val="22"/>
          <w:lang w:eastAsia="en-US"/>
        </w:rPr>
        <w:t>—</w:t>
      </w:r>
      <w:r w:rsidR="00B42A52" w:rsidRPr="006A181B">
        <w:rPr>
          <w:rFonts w:ascii="Arial" w:eastAsia="Calibri" w:hAnsi="Arial" w:cs="Arial"/>
          <w:sz w:val="22"/>
          <w:szCs w:val="22"/>
          <w:lang w:eastAsia="en-US"/>
        </w:rPr>
        <w:t xml:space="preserve"> </w:t>
      </w:r>
      <w:r w:rsidRPr="006A181B">
        <w:rPr>
          <w:rFonts w:ascii="Arial" w:eastAsia="Calibri" w:hAnsi="Arial" w:cs="Arial"/>
          <w:sz w:val="22"/>
          <w:szCs w:val="22"/>
          <w:lang w:eastAsia="en-US"/>
        </w:rPr>
        <w:t>В некоторых исследованиях четкий токсикологический способ действия не всегда очевиден, особенно для незначительных адаптивных эффектов, таких как небольшие изменения масс</w:t>
      </w:r>
      <w:r w:rsidR="0093207B" w:rsidRPr="006A181B">
        <w:rPr>
          <w:rFonts w:ascii="Arial" w:eastAsia="Calibri" w:hAnsi="Arial" w:cs="Arial"/>
          <w:sz w:val="22"/>
          <w:szCs w:val="22"/>
          <w:lang w:eastAsia="en-US"/>
        </w:rPr>
        <w:t>ы</w:t>
      </w:r>
      <w:r w:rsidRPr="006A181B">
        <w:rPr>
          <w:rFonts w:ascii="Arial" w:eastAsia="Calibri" w:hAnsi="Arial" w:cs="Arial"/>
          <w:sz w:val="22"/>
          <w:szCs w:val="22"/>
          <w:lang w:eastAsia="en-US"/>
        </w:rPr>
        <w:t xml:space="preserve"> орган</w:t>
      </w:r>
      <w:r w:rsidR="00C33864" w:rsidRPr="006A181B">
        <w:rPr>
          <w:rFonts w:ascii="Arial" w:eastAsia="Calibri" w:hAnsi="Arial" w:cs="Arial"/>
          <w:sz w:val="22"/>
          <w:szCs w:val="22"/>
          <w:lang w:eastAsia="en-US"/>
        </w:rPr>
        <w:t>а</w:t>
      </w:r>
      <w:r w:rsidRPr="006A181B">
        <w:rPr>
          <w:rFonts w:ascii="Arial" w:eastAsia="Calibri" w:hAnsi="Arial" w:cs="Arial"/>
          <w:sz w:val="22"/>
          <w:szCs w:val="22"/>
          <w:lang w:eastAsia="en-US"/>
        </w:rPr>
        <w:t xml:space="preserve"> или обратимые изменения химическо</w:t>
      </w:r>
      <w:r w:rsidR="00C33864" w:rsidRPr="006A181B">
        <w:rPr>
          <w:rFonts w:ascii="Arial" w:eastAsia="Calibri" w:hAnsi="Arial" w:cs="Arial"/>
          <w:sz w:val="22"/>
          <w:szCs w:val="22"/>
          <w:lang w:eastAsia="en-US"/>
        </w:rPr>
        <w:t>го</w:t>
      </w:r>
      <w:r w:rsidRPr="006A181B">
        <w:rPr>
          <w:rFonts w:ascii="Arial" w:eastAsia="Calibri" w:hAnsi="Arial" w:cs="Arial"/>
          <w:sz w:val="22"/>
          <w:szCs w:val="22"/>
          <w:lang w:eastAsia="en-US"/>
        </w:rPr>
        <w:t xml:space="preserve"> состав</w:t>
      </w:r>
      <w:r w:rsidR="00C33864" w:rsidRPr="006A181B">
        <w:rPr>
          <w:rFonts w:ascii="Arial" w:eastAsia="Calibri" w:hAnsi="Arial" w:cs="Arial"/>
          <w:sz w:val="22"/>
          <w:szCs w:val="22"/>
          <w:lang w:eastAsia="en-US"/>
        </w:rPr>
        <w:t>а</w:t>
      </w:r>
      <w:r w:rsidRPr="006A181B">
        <w:rPr>
          <w:rFonts w:ascii="Arial" w:eastAsia="Calibri" w:hAnsi="Arial" w:cs="Arial"/>
          <w:sz w:val="22"/>
          <w:szCs w:val="22"/>
          <w:lang w:eastAsia="en-US"/>
        </w:rPr>
        <w:t xml:space="preserve"> крови, и в таких случаях риски не всегда являются аддитивными для органа-мишен</w:t>
      </w:r>
      <w:r w:rsidR="00477E91">
        <w:rPr>
          <w:rFonts w:ascii="Arial" w:eastAsia="Calibri" w:hAnsi="Arial" w:cs="Arial"/>
          <w:sz w:val="22"/>
          <w:szCs w:val="22"/>
          <w:lang w:eastAsia="en-US"/>
        </w:rPr>
        <w:t>и.</w:t>
      </w:r>
    </w:p>
    <w:p w14:paraId="6BE33B19" w14:textId="77777777" w:rsidR="00477E91" w:rsidRPr="00477E91" w:rsidRDefault="00477E91" w:rsidP="00477E91">
      <w:pPr>
        <w:suppressAutoHyphens/>
        <w:autoSpaceDE w:val="0"/>
        <w:autoSpaceDN w:val="0"/>
        <w:adjustRightInd w:val="0"/>
        <w:spacing w:line="360" w:lineRule="auto"/>
        <w:ind w:firstLine="426"/>
        <w:jc w:val="both"/>
        <w:rPr>
          <w:rFonts w:ascii="Arial" w:eastAsia="Calibri" w:hAnsi="Arial" w:cs="Arial"/>
          <w:sz w:val="22"/>
          <w:szCs w:val="22"/>
          <w:lang w:eastAsia="en-US"/>
        </w:rPr>
      </w:pPr>
    </w:p>
    <w:p w14:paraId="7FA3761B" w14:textId="77777777" w:rsidR="00A01A2C" w:rsidRDefault="00A01A2C">
      <w:pPr>
        <w:rPr>
          <w:rFonts w:ascii="Arial" w:eastAsia="Calibri" w:hAnsi="Arial" w:cs="Arial"/>
          <w:b/>
          <w:bCs/>
          <w:sz w:val="28"/>
          <w:szCs w:val="28"/>
          <w:lang w:eastAsia="en-US"/>
        </w:rPr>
      </w:pPr>
      <w:r>
        <w:rPr>
          <w:rFonts w:ascii="Arial" w:eastAsia="Calibri" w:hAnsi="Arial" w:cs="Arial"/>
          <w:b/>
          <w:bCs/>
          <w:sz w:val="28"/>
          <w:szCs w:val="28"/>
          <w:lang w:eastAsia="en-US"/>
        </w:rPr>
        <w:br w:type="page"/>
      </w:r>
    </w:p>
    <w:p w14:paraId="74ADBDEA" w14:textId="0239D4C0" w:rsidR="00A90DA9" w:rsidRDefault="00A90DA9" w:rsidP="00956B82">
      <w:pPr>
        <w:suppressAutoHyphens/>
        <w:autoSpaceDE w:val="0"/>
        <w:autoSpaceDN w:val="0"/>
        <w:adjustRightInd w:val="0"/>
        <w:spacing w:line="360" w:lineRule="auto"/>
        <w:ind w:firstLine="426"/>
        <w:jc w:val="both"/>
        <w:rPr>
          <w:rFonts w:ascii="Arial" w:eastAsia="Calibri" w:hAnsi="Arial" w:cs="Arial"/>
          <w:b/>
          <w:bCs/>
          <w:sz w:val="28"/>
          <w:szCs w:val="28"/>
          <w:lang w:eastAsia="en-US"/>
        </w:rPr>
      </w:pPr>
      <w:r w:rsidRPr="00015708">
        <w:rPr>
          <w:rFonts w:ascii="Arial" w:eastAsia="Calibri" w:hAnsi="Arial" w:cs="Arial"/>
          <w:b/>
          <w:bCs/>
          <w:sz w:val="28"/>
          <w:szCs w:val="28"/>
          <w:lang w:eastAsia="en-US"/>
        </w:rPr>
        <w:t>10 Критерий приемлемости токсикологического риска</w:t>
      </w:r>
    </w:p>
    <w:p w14:paraId="77726D7F" w14:textId="77777777" w:rsidR="00242032" w:rsidRPr="005B198C" w:rsidRDefault="00242032" w:rsidP="00956B82">
      <w:pPr>
        <w:suppressAutoHyphens/>
        <w:autoSpaceDE w:val="0"/>
        <w:autoSpaceDN w:val="0"/>
        <w:adjustRightInd w:val="0"/>
        <w:spacing w:line="360" w:lineRule="auto"/>
        <w:ind w:firstLine="426"/>
        <w:jc w:val="both"/>
        <w:rPr>
          <w:rFonts w:ascii="Arial" w:eastAsia="Calibri" w:hAnsi="Arial" w:cs="Arial"/>
          <w:b/>
          <w:bCs/>
          <w:sz w:val="20"/>
          <w:szCs w:val="20"/>
          <w:lang w:eastAsia="en-US"/>
        </w:rPr>
      </w:pPr>
    </w:p>
    <w:p w14:paraId="485BC0E1" w14:textId="6658B080" w:rsidR="00A90DA9" w:rsidRPr="006A181B" w:rsidRDefault="00A90DA9" w:rsidP="005B198C">
      <w:pPr>
        <w:tabs>
          <w:tab w:val="left" w:pos="426"/>
        </w:tabs>
        <w:suppressAutoHyphens/>
        <w:autoSpaceDE w:val="0"/>
        <w:autoSpaceDN w:val="0"/>
        <w:adjustRightInd w:val="0"/>
        <w:spacing w:line="360" w:lineRule="auto"/>
        <w:ind w:firstLine="426"/>
        <w:jc w:val="both"/>
        <w:rPr>
          <w:rFonts w:ascii="Arial" w:eastAsia="Calibri" w:hAnsi="Arial" w:cs="Arial"/>
          <w:b/>
          <w:lang w:eastAsia="en-US"/>
        </w:rPr>
      </w:pPr>
      <w:r w:rsidRPr="006A181B">
        <w:rPr>
          <w:rFonts w:ascii="Arial" w:eastAsia="Calibri" w:hAnsi="Arial" w:cs="Arial"/>
          <w:b/>
          <w:lang w:eastAsia="en-US"/>
        </w:rPr>
        <w:t>10.1 Общие положения</w:t>
      </w:r>
    </w:p>
    <w:p w14:paraId="03034FC8" w14:textId="34A42CA1" w:rsidR="00A90DA9" w:rsidRPr="006A181B" w:rsidRDefault="00A90DA9" w:rsidP="005B198C">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 xml:space="preserve">Воздействующая доза компонента не несет </w:t>
      </w:r>
      <w:r w:rsidR="00C33864" w:rsidRPr="006A181B">
        <w:rPr>
          <w:rFonts w:ascii="Arial" w:eastAsia="Calibri" w:hAnsi="Arial" w:cs="Arial"/>
          <w:lang w:eastAsia="en-US"/>
        </w:rPr>
        <w:t xml:space="preserve">заметного </w:t>
      </w:r>
      <w:r w:rsidRPr="006A181B">
        <w:rPr>
          <w:rFonts w:ascii="Arial" w:eastAsia="Calibri" w:hAnsi="Arial" w:cs="Arial"/>
          <w:lang w:eastAsia="en-US"/>
        </w:rPr>
        <w:t>вреда здоровью (т.</w:t>
      </w:r>
      <w:r w:rsidR="00C33864" w:rsidRPr="006A181B">
        <w:rPr>
          <w:rFonts w:ascii="Arial" w:eastAsia="Calibri" w:hAnsi="Arial" w:cs="Arial"/>
          <w:lang w:eastAsia="en-US"/>
        </w:rPr>
        <w:t> </w:t>
      </w:r>
      <w:r w:rsidR="00015708">
        <w:rPr>
          <w:rFonts w:ascii="Arial" w:eastAsia="Calibri" w:hAnsi="Arial" w:cs="Arial"/>
          <w:lang w:eastAsia="en-US"/>
        </w:rPr>
        <w:t>е.</w:t>
      </w:r>
      <w:r w:rsidRPr="006A181B">
        <w:rPr>
          <w:rFonts w:ascii="Arial" w:eastAsia="Calibri" w:hAnsi="Arial" w:cs="Arial"/>
          <w:lang w:eastAsia="en-US"/>
        </w:rPr>
        <w:t xml:space="preserve"> </w:t>
      </w:r>
      <w:r w:rsidR="00C33864" w:rsidRPr="006A181B">
        <w:rPr>
          <w:rFonts w:ascii="Arial" w:eastAsia="Calibri" w:hAnsi="Arial" w:cs="Arial"/>
          <w:lang w:eastAsia="en-US"/>
        </w:rPr>
        <w:t>допустимый</w:t>
      </w:r>
      <w:r w:rsidRPr="006A181B">
        <w:rPr>
          <w:rFonts w:ascii="Arial" w:eastAsia="Calibri" w:hAnsi="Arial" w:cs="Arial"/>
          <w:lang w:eastAsia="en-US"/>
        </w:rPr>
        <w:t xml:space="preserve"> токсикологический риск), когда применимо следующее:</w:t>
      </w:r>
    </w:p>
    <w:p w14:paraId="31186F8B" w14:textId="57BBEA36" w:rsidR="00A90DA9" w:rsidRPr="006A181B" w:rsidRDefault="00B42A52" w:rsidP="005B198C">
      <w:pPr>
        <w:tabs>
          <w:tab w:val="left" w:pos="426"/>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w:t>
      </w:r>
      <w:r w:rsidR="00CF4925" w:rsidRPr="006A181B">
        <w:rPr>
          <w:rFonts w:ascii="Arial" w:eastAsia="Calibri" w:hAnsi="Arial" w:cs="Arial"/>
          <w:lang w:eastAsia="en-US"/>
        </w:rPr>
        <w:t> </w:t>
      </w:r>
      <w:r w:rsidR="006A181B">
        <w:rPr>
          <w:rFonts w:ascii="Arial" w:eastAsia="Calibri" w:hAnsi="Arial" w:cs="Arial"/>
          <w:lang w:eastAsia="en-US"/>
        </w:rPr>
        <w:tab/>
      </w:r>
      <w:r w:rsidR="00A90DA9" w:rsidRPr="006A181B">
        <w:rPr>
          <w:rFonts w:ascii="Arial" w:eastAsia="Calibri" w:hAnsi="Arial" w:cs="Arial"/>
          <w:lang w:val="en-US" w:eastAsia="en-US"/>
        </w:rPr>
        <w:t>MoS</w:t>
      </w:r>
      <w:r w:rsidR="00A90DA9" w:rsidRPr="006A181B">
        <w:rPr>
          <w:rFonts w:ascii="Arial" w:eastAsia="Calibri" w:hAnsi="Arial" w:cs="Arial"/>
          <w:lang w:eastAsia="en-US"/>
        </w:rPr>
        <w:t xml:space="preserve"> </w:t>
      </w:r>
      <w:r w:rsidR="00CF4925" w:rsidRPr="006A181B">
        <w:rPr>
          <w:rFonts w:ascii="Arial" w:eastAsia="Calibri" w:hAnsi="Arial" w:cs="Arial"/>
          <w:lang w:eastAsia="en-US"/>
        </w:rPr>
        <w:t>больше</w:t>
      </w:r>
      <w:r w:rsidR="00A90DA9" w:rsidRPr="006A181B">
        <w:rPr>
          <w:rFonts w:ascii="Arial" w:eastAsia="Calibri" w:hAnsi="Arial" w:cs="Arial"/>
          <w:lang w:eastAsia="en-US"/>
        </w:rPr>
        <w:t xml:space="preserve"> 1;</w:t>
      </w:r>
    </w:p>
    <w:p w14:paraId="117BF0B5" w14:textId="5F14F1CE" w:rsidR="00A90DA9" w:rsidRPr="006A181B" w:rsidRDefault="00B42A52" w:rsidP="005B198C">
      <w:pPr>
        <w:tabs>
          <w:tab w:val="left" w:pos="426"/>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w:t>
      </w:r>
      <w:r w:rsidR="00CF4925" w:rsidRPr="006A181B">
        <w:rPr>
          <w:rFonts w:ascii="Arial" w:eastAsia="Calibri" w:hAnsi="Arial" w:cs="Arial"/>
          <w:lang w:eastAsia="en-US"/>
        </w:rPr>
        <w:t> </w:t>
      </w:r>
      <w:r w:rsidR="006A181B">
        <w:rPr>
          <w:rFonts w:ascii="Arial" w:eastAsia="Calibri" w:hAnsi="Arial" w:cs="Arial"/>
          <w:lang w:eastAsia="en-US"/>
        </w:rPr>
        <w:tab/>
      </w:r>
      <w:r w:rsidR="00CF4925" w:rsidRPr="006A181B">
        <w:rPr>
          <w:rFonts w:ascii="Arial" w:eastAsia="Calibri" w:hAnsi="Arial" w:cs="Arial"/>
          <w:lang w:eastAsia="en-US"/>
        </w:rPr>
        <w:t>показатели, влияющие на</w:t>
      </w:r>
      <w:r w:rsidR="00A90DA9" w:rsidRPr="006A181B">
        <w:rPr>
          <w:rFonts w:ascii="Arial" w:eastAsia="Calibri" w:hAnsi="Arial" w:cs="Arial"/>
          <w:lang w:eastAsia="en-US"/>
        </w:rPr>
        <w:t xml:space="preserve"> </w:t>
      </w:r>
      <w:r w:rsidR="00A90DA9" w:rsidRPr="006A181B">
        <w:rPr>
          <w:rFonts w:ascii="Arial" w:eastAsia="Calibri" w:hAnsi="Arial" w:cs="Arial"/>
          <w:lang w:val="en-US" w:eastAsia="en-US"/>
        </w:rPr>
        <w:t>MoS</w:t>
      </w:r>
      <w:r w:rsidR="00A90DA9" w:rsidRPr="006A181B">
        <w:rPr>
          <w:rFonts w:ascii="Arial" w:eastAsia="Calibri" w:hAnsi="Arial" w:cs="Arial"/>
          <w:lang w:eastAsia="en-US"/>
        </w:rPr>
        <w:t xml:space="preserve">, </w:t>
      </w:r>
      <w:r w:rsidR="00CF4925" w:rsidRPr="006A181B">
        <w:rPr>
          <w:rFonts w:ascii="Arial" w:eastAsia="Calibri" w:hAnsi="Arial" w:cs="Arial"/>
          <w:lang w:eastAsia="en-US"/>
        </w:rPr>
        <w:t xml:space="preserve">являются </w:t>
      </w:r>
      <w:r w:rsidR="00A90DA9" w:rsidRPr="006A181B">
        <w:rPr>
          <w:rFonts w:ascii="Arial" w:eastAsia="Calibri" w:hAnsi="Arial" w:cs="Arial"/>
          <w:lang w:eastAsia="en-US"/>
        </w:rPr>
        <w:t>консервативны</w:t>
      </w:r>
      <w:r w:rsidR="00CF4925" w:rsidRPr="006A181B">
        <w:rPr>
          <w:rFonts w:ascii="Arial" w:eastAsia="Calibri" w:hAnsi="Arial" w:cs="Arial"/>
          <w:lang w:eastAsia="en-US"/>
        </w:rPr>
        <w:t>ми</w:t>
      </w:r>
      <w:r w:rsidR="00A90DA9" w:rsidRPr="006A181B">
        <w:rPr>
          <w:rFonts w:ascii="Arial" w:eastAsia="Calibri" w:hAnsi="Arial" w:cs="Arial"/>
          <w:lang w:eastAsia="en-US"/>
        </w:rPr>
        <w:t>.</w:t>
      </w:r>
    </w:p>
    <w:p w14:paraId="1A9BDE72" w14:textId="77777777" w:rsidR="00B42A52" w:rsidRPr="006A181B" w:rsidRDefault="00B42A52" w:rsidP="005B198C">
      <w:pPr>
        <w:tabs>
          <w:tab w:val="left" w:pos="426"/>
        </w:tabs>
        <w:suppressAutoHyphens/>
        <w:autoSpaceDE w:val="0"/>
        <w:autoSpaceDN w:val="0"/>
        <w:adjustRightInd w:val="0"/>
        <w:spacing w:line="360" w:lineRule="auto"/>
        <w:ind w:firstLine="426"/>
        <w:jc w:val="both"/>
        <w:rPr>
          <w:rFonts w:ascii="Arial" w:eastAsia="Calibri" w:hAnsi="Arial" w:cs="Arial"/>
          <w:lang w:eastAsia="en-US"/>
        </w:rPr>
      </w:pPr>
    </w:p>
    <w:p w14:paraId="5ACE05A0" w14:textId="0A216080" w:rsidR="00A90DA9" w:rsidRPr="006A181B" w:rsidRDefault="00A90DA9" w:rsidP="005B198C">
      <w:pPr>
        <w:tabs>
          <w:tab w:val="left" w:pos="426"/>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6A181B">
        <w:rPr>
          <w:rFonts w:ascii="Arial" w:eastAsia="Calibri" w:hAnsi="Arial" w:cs="Arial"/>
          <w:spacing w:val="20"/>
          <w:sz w:val="22"/>
          <w:szCs w:val="22"/>
          <w:lang w:eastAsia="en-US"/>
        </w:rPr>
        <w:t>Примечание</w:t>
      </w:r>
      <w:r w:rsidR="00CF4925" w:rsidRPr="006A181B">
        <w:rPr>
          <w:rFonts w:ascii="Arial" w:eastAsia="Calibri" w:hAnsi="Arial" w:cs="Arial"/>
          <w:spacing w:val="20"/>
          <w:sz w:val="22"/>
          <w:szCs w:val="22"/>
          <w:lang w:eastAsia="en-US"/>
        </w:rPr>
        <w:t> </w:t>
      </w:r>
      <w:r w:rsidRPr="006A181B">
        <w:rPr>
          <w:rFonts w:ascii="Arial" w:eastAsia="Calibri" w:hAnsi="Arial" w:cs="Arial"/>
          <w:sz w:val="22"/>
          <w:szCs w:val="22"/>
          <w:lang w:eastAsia="en-US"/>
        </w:rPr>
        <w:t>1</w:t>
      </w:r>
      <w:r w:rsidR="00B42A52" w:rsidRPr="006A181B">
        <w:rPr>
          <w:rFonts w:ascii="Arial" w:eastAsia="Calibri" w:hAnsi="Arial" w:cs="Arial"/>
          <w:sz w:val="22"/>
          <w:szCs w:val="22"/>
          <w:lang w:eastAsia="en-US"/>
        </w:rPr>
        <w:t xml:space="preserve"> </w:t>
      </w:r>
      <w:r w:rsidR="00CF4925" w:rsidRPr="006A181B">
        <w:rPr>
          <w:rFonts w:ascii="Arial" w:eastAsia="Calibri" w:hAnsi="Arial" w:cs="Arial"/>
          <w:sz w:val="22"/>
          <w:szCs w:val="22"/>
          <w:lang w:eastAsia="en-US"/>
        </w:rPr>
        <w:t>—</w:t>
      </w:r>
      <w:r w:rsidRPr="006A181B">
        <w:rPr>
          <w:rFonts w:ascii="Arial" w:eastAsia="Calibri" w:hAnsi="Arial" w:cs="Arial"/>
          <w:sz w:val="22"/>
          <w:szCs w:val="22"/>
          <w:lang w:eastAsia="en-US"/>
        </w:rPr>
        <w:t xml:space="preserve"> Консервативный означает, что </w:t>
      </w:r>
      <w:r w:rsidR="00CF4925" w:rsidRPr="006A181B">
        <w:rPr>
          <w:rFonts w:ascii="Arial" w:eastAsia="Calibri" w:hAnsi="Arial" w:cs="Arial"/>
          <w:sz w:val="22"/>
          <w:szCs w:val="22"/>
          <w:lang w:eastAsia="en-US"/>
        </w:rPr>
        <w:t>определение</w:t>
      </w:r>
      <w:r w:rsidRPr="006A181B">
        <w:rPr>
          <w:rFonts w:ascii="Arial" w:eastAsia="Calibri" w:hAnsi="Arial" w:cs="Arial"/>
          <w:sz w:val="22"/>
          <w:szCs w:val="22"/>
          <w:lang w:eastAsia="en-US"/>
        </w:rPr>
        <w:t xml:space="preserve"> токсикологического риска намеренно выше (т.</w:t>
      </w:r>
      <w:r w:rsidR="00CF4925" w:rsidRPr="006A181B">
        <w:rPr>
          <w:rFonts w:ascii="Arial" w:eastAsia="Calibri" w:hAnsi="Arial" w:cs="Arial"/>
          <w:sz w:val="22"/>
          <w:szCs w:val="22"/>
          <w:lang w:eastAsia="en-US"/>
        </w:rPr>
        <w:t> </w:t>
      </w:r>
      <w:r w:rsidR="006A181B">
        <w:rPr>
          <w:rFonts w:ascii="Arial" w:eastAsia="Calibri" w:hAnsi="Arial" w:cs="Arial"/>
          <w:sz w:val="22"/>
          <w:szCs w:val="22"/>
          <w:lang w:eastAsia="en-US"/>
        </w:rPr>
        <w:t>е.</w:t>
      </w:r>
      <w:r w:rsidRPr="006A181B">
        <w:rPr>
          <w:rFonts w:ascii="Arial" w:eastAsia="Calibri" w:hAnsi="Arial" w:cs="Arial"/>
          <w:sz w:val="22"/>
          <w:szCs w:val="22"/>
          <w:lang w:eastAsia="en-US"/>
        </w:rPr>
        <w:t xml:space="preserve"> </w:t>
      </w:r>
      <w:r w:rsidR="00930A6D" w:rsidRPr="006A181B">
        <w:rPr>
          <w:rFonts w:ascii="Arial" w:eastAsia="Calibri" w:hAnsi="Arial" w:cs="Arial"/>
          <w:sz w:val="22"/>
          <w:szCs w:val="22"/>
          <w:lang w:eastAsia="en-US"/>
        </w:rPr>
        <w:t>ниже</w:t>
      </w:r>
      <w:r w:rsidRPr="006A181B">
        <w:rPr>
          <w:rFonts w:ascii="Arial" w:eastAsia="Calibri" w:hAnsi="Arial" w:cs="Arial"/>
          <w:sz w:val="22"/>
          <w:szCs w:val="22"/>
          <w:lang w:eastAsia="en-US"/>
        </w:rPr>
        <w:t xml:space="preserve"> </w:t>
      </w:r>
      <w:r w:rsidRPr="006A181B">
        <w:rPr>
          <w:rFonts w:ascii="Arial" w:eastAsia="Calibri" w:hAnsi="Arial" w:cs="Arial"/>
          <w:sz w:val="22"/>
          <w:szCs w:val="22"/>
          <w:lang w:val="en-US" w:eastAsia="en-US"/>
        </w:rPr>
        <w:t>MoS</w:t>
      </w:r>
      <w:r w:rsidRPr="006A181B">
        <w:rPr>
          <w:rFonts w:ascii="Arial" w:eastAsia="Calibri" w:hAnsi="Arial" w:cs="Arial"/>
          <w:sz w:val="22"/>
          <w:szCs w:val="22"/>
          <w:lang w:eastAsia="en-US"/>
        </w:rPr>
        <w:t xml:space="preserve">), чем вероятный </w:t>
      </w:r>
      <w:r w:rsidR="00930A6D" w:rsidRPr="006A181B">
        <w:rPr>
          <w:rFonts w:ascii="Arial" w:eastAsia="Calibri" w:hAnsi="Arial" w:cs="Arial"/>
          <w:sz w:val="22"/>
          <w:szCs w:val="22"/>
          <w:lang w:eastAsia="en-US"/>
        </w:rPr>
        <w:t xml:space="preserve">реальный </w:t>
      </w:r>
      <w:r w:rsidRPr="006A181B">
        <w:rPr>
          <w:rFonts w:ascii="Arial" w:eastAsia="Calibri" w:hAnsi="Arial" w:cs="Arial"/>
          <w:sz w:val="22"/>
          <w:szCs w:val="22"/>
          <w:lang w:eastAsia="en-US"/>
        </w:rPr>
        <w:t>риск.</w:t>
      </w:r>
    </w:p>
    <w:p w14:paraId="2F8A78C8" w14:textId="77777777" w:rsidR="00B42A52" w:rsidRPr="006A181B" w:rsidRDefault="00B42A52" w:rsidP="005B198C">
      <w:pPr>
        <w:tabs>
          <w:tab w:val="left" w:pos="426"/>
        </w:tabs>
        <w:suppressAutoHyphens/>
        <w:autoSpaceDE w:val="0"/>
        <w:autoSpaceDN w:val="0"/>
        <w:adjustRightInd w:val="0"/>
        <w:spacing w:line="360" w:lineRule="auto"/>
        <w:ind w:firstLine="426"/>
        <w:jc w:val="both"/>
        <w:rPr>
          <w:rFonts w:ascii="Arial" w:eastAsia="Calibri" w:hAnsi="Arial" w:cs="Arial"/>
          <w:lang w:eastAsia="en-US"/>
        </w:rPr>
      </w:pPr>
    </w:p>
    <w:p w14:paraId="2CBABBF8" w14:textId="373B88FA" w:rsidR="00A90DA9" w:rsidRPr="006A181B" w:rsidRDefault="00A90DA9" w:rsidP="005B198C">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 xml:space="preserve">Примеры, когда показатели, </w:t>
      </w:r>
      <w:r w:rsidR="00930A6D" w:rsidRPr="006A181B">
        <w:rPr>
          <w:rFonts w:ascii="Arial" w:eastAsia="Calibri" w:hAnsi="Arial" w:cs="Arial"/>
          <w:lang w:eastAsia="en-US"/>
        </w:rPr>
        <w:t>влияющие на</w:t>
      </w:r>
      <w:r w:rsidRPr="006A181B">
        <w:rPr>
          <w:rFonts w:ascii="Arial" w:eastAsia="Calibri" w:hAnsi="Arial" w:cs="Arial"/>
          <w:lang w:eastAsia="en-US"/>
        </w:rPr>
        <w:t xml:space="preserve"> </w:t>
      </w:r>
      <w:r w:rsidRPr="006A181B">
        <w:rPr>
          <w:rFonts w:ascii="Arial" w:eastAsia="Calibri" w:hAnsi="Arial" w:cs="Arial"/>
          <w:lang w:val="en-US" w:eastAsia="en-US"/>
        </w:rPr>
        <w:t>MoS</w:t>
      </w:r>
      <w:r w:rsidRPr="006A181B">
        <w:rPr>
          <w:rFonts w:ascii="Arial" w:eastAsia="Calibri" w:hAnsi="Arial" w:cs="Arial"/>
          <w:lang w:eastAsia="en-US"/>
        </w:rPr>
        <w:t xml:space="preserve">, </w:t>
      </w:r>
      <w:r w:rsidR="00930A6D" w:rsidRPr="006A181B">
        <w:rPr>
          <w:rFonts w:ascii="Arial" w:eastAsia="Calibri" w:hAnsi="Arial" w:cs="Arial"/>
          <w:lang w:eastAsia="en-US"/>
        </w:rPr>
        <w:t>являются консервативными</w:t>
      </w:r>
      <w:r w:rsidRPr="006A181B">
        <w:rPr>
          <w:rFonts w:ascii="Arial" w:eastAsia="Calibri" w:hAnsi="Arial" w:cs="Arial"/>
          <w:lang w:eastAsia="en-US"/>
        </w:rPr>
        <w:t>, включают, но не ограничиваются следующим:</w:t>
      </w:r>
    </w:p>
    <w:p w14:paraId="12C9E1B4" w14:textId="30DAE414" w:rsidR="00A90DA9" w:rsidRPr="006A181B" w:rsidRDefault="00B42A52" w:rsidP="005B198C">
      <w:pPr>
        <w:tabs>
          <w:tab w:val="left" w:pos="426"/>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w:t>
      </w:r>
      <w:r w:rsidR="00930A6D" w:rsidRPr="006A181B">
        <w:rPr>
          <w:rFonts w:ascii="Arial" w:eastAsia="Calibri" w:hAnsi="Arial" w:cs="Arial"/>
          <w:lang w:eastAsia="en-US"/>
        </w:rPr>
        <w:t> </w:t>
      </w:r>
      <w:r w:rsidR="006A181B">
        <w:rPr>
          <w:rFonts w:ascii="Arial" w:eastAsia="Calibri" w:hAnsi="Arial" w:cs="Arial"/>
          <w:lang w:eastAsia="en-US"/>
        </w:rPr>
        <w:tab/>
      </w:r>
      <w:r w:rsidRPr="006A181B">
        <w:rPr>
          <w:rFonts w:ascii="Arial" w:eastAsia="Calibri" w:hAnsi="Arial" w:cs="Arial"/>
          <w:lang w:eastAsia="en-US"/>
        </w:rPr>
        <w:t>м</w:t>
      </w:r>
      <w:r w:rsidR="00A90DA9" w:rsidRPr="006A181B">
        <w:rPr>
          <w:rFonts w:ascii="Arial" w:eastAsia="Calibri" w:hAnsi="Arial" w:cs="Arial"/>
          <w:lang w:eastAsia="en-US"/>
        </w:rPr>
        <w:t xml:space="preserve">етод, используемый при вычислении </w:t>
      </w:r>
      <w:r w:rsidR="00A90DA9" w:rsidRPr="006A181B">
        <w:rPr>
          <w:rFonts w:ascii="Arial" w:eastAsia="Calibri" w:hAnsi="Arial" w:cs="Arial"/>
          <w:lang w:val="en-US" w:eastAsia="en-US"/>
        </w:rPr>
        <w:t>EED</w:t>
      </w:r>
      <w:r w:rsidR="00A90DA9" w:rsidRPr="006A181B">
        <w:rPr>
          <w:rFonts w:ascii="Arial" w:eastAsia="Calibri" w:hAnsi="Arial" w:cs="Arial"/>
          <w:vertAlign w:val="subscript"/>
          <w:lang w:val="en-US" w:eastAsia="en-US"/>
        </w:rPr>
        <w:t>max</w:t>
      </w:r>
      <w:r w:rsidR="00A90DA9" w:rsidRPr="006A181B">
        <w:rPr>
          <w:rFonts w:ascii="Arial" w:eastAsia="Calibri" w:hAnsi="Arial" w:cs="Arial"/>
          <w:lang w:eastAsia="en-US"/>
        </w:rPr>
        <w:t xml:space="preserve">, представляет </w:t>
      </w:r>
      <w:r w:rsidR="00930A6D" w:rsidRPr="006A181B">
        <w:rPr>
          <w:rFonts w:ascii="Arial" w:eastAsia="Calibri" w:hAnsi="Arial" w:cs="Arial"/>
          <w:lang w:eastAsia="en-US"/>
        </w:rPr>
        <w:t xml:space="preserve">собой </w:t>
      </w:r>
      <w:r w:rsidR="00A90DA9" w:rsidRPr="006A181B">
        <w:rPr>
          <w:rFonts w:ascii="Arial" w:eastAsia="Calibri" w:hAnsi="Arial" w:cs="Arial"/>
          <w:lang w:eastAsia="en-US"/>
        </w:rPr>
        <w:t xml:space="preserve">завышение вероятной </w:t>
      </w:r>
      <w:r w:rsidR="00930A6D" w:rsidRPr="006A181B">
        <w:rPr>
          <w:rFonts w:ascii="Arial" w:eastAsia="Calibri" w:hAnsi="Arial" w:cs="Arial"/>
          <w:lang w:eastAsia="en-US"/>
        </w:rPr>
        <w:t>реальной</w:t>
      </w:r>
      <w:r w:rsidR="00A90DA9" w:rsidRPr="006A181B">
        <w:rPr>
          <w:rFonts w:ascii="Arial" w:eastAsia="Calibri" w:hAnsi="Arial" w:cs="Arial"/>
          <w:lang w:eastAsia="en-US"/>
        </w:rPr>
        <w:t xml:space="preserve"> </w:t>
      </w:r>
      <w:r w:rsidR="00930A6D" w:rsidRPr="006A181B">
        <w:rPr>
          <w:rFonts w:ascii="Arial" w:hAnsi="Arial" w:cs="Arial"/>
        </w:rPr>
        <w:t>наихудшей расчетной воздействующей дозы</w:t>
      </w:r>
      <w:r w:rsidR="00A90DA9" w:rsidRPr="006A181B">
        <w:rPr>
          <w:rFonts w:ascii="Arial" w:eastAsia="Calibri" w:hAnsi="Arial" w:cs="Arial"/>
          <w:lang w:eastAsia="en-US"/>
        </w:rPr>
        <w:t>;</w:t>
      </w:r>
    </w:p>
    <w:p w14:paraId="65E46A3D" w14:textId="586C8F22" w:rsidR="00A90DA9" w:rsidRPr="00C77CB3" w:rsidRDefault="00B42A52" w:rsidP="005B198C">
      <w:pPr>
        <w:tabs>
          <w:tab w:val="left" w:pos="426"/>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6A181B">
        <w:rPr>
          <w:rFonts w:ascii="Arial" w:eastAsia="Calibri" w:hAnsi="Arial" w:cs="Arial"/>
          <w:lang w:eastAsia="en-US"/>
        </w:rPr>
        <w:t>-</w:t>
      </w:r>
      <w:r w:rsidR="00930A6D" w:rsidRPr="006A181B">
        <w:rPr>
          <w:rFonts w:ascii="Arial" w:eastAsia="Calibri" w:hAnsi="Arial" w:cs="Arial"/>
          <w:lang w:eastAsia="en-US"/>
        </w:rPr>
        <w:t> </w:t>
      </w:r>
      <w:r w:rsidR="006A181B">
        <w:rPr>
          <w:rFonts w:ascii="Arial" w:eastAsia="Calibri" w:hAnsi="Arial" w:cs="Arial"/>
          <w:lang w:eastAsia="en-US"/>
        </w:rPr>
        <w:tab/>
      </w:r>
      <w:r w:rsidRPr="006A181B">
        <w:rPr>
          <w:rFonts w:ascii="Arial" w:eastAsia="Calibri" w:hAnsi="Arial" w:cs="Arial"/>
          <w:lang w:eastAsia="en-US"/>
        </w:rPr>
        <w:t>д</w:t>
      </w:r>
      <w:r w:rsidR="00A90DA9" w:rsidRPr="006A181B">
        <w:rPr>
          <w:rFonts w:ascii="Arial" w:eastAsia="Calibri" w:hAnsi="Arial" w:cs="Arial"/>
          <w:lang w:eastAsia="en-US"/>
        </w:rPr>
        <w:t xml:space="preserve">ля каждого фактора неопределенности, используемого для вычисления </w:t>
      </w:r>
      <w:r w:rsidR="00A90DA9" w:rsidRPr="006A181B">
        <w:rPr>
          <w:rFonts w:ascii="Arial" w:eastAsia="Calibri" w:hAnsi="Arial" w:cs="Arial"/>
          <w:lang w:val="en-US" w:eastAsia="en-US"/>
        </w:rPr>
        <w:t>TI</w:t>
      </w:r>
      <w:r w:rsidR="00A90DA9" w:rsidRPr="006A181B">
        <w:rPr>
          <w:rFonts w:ascii="Arial" w:eastAsia="Calibri" w:hAnsi="Arial" w:cs="Arial"/>
          <w:lang w:eastAsia="en-US"/>
        </w:rPr>
        <w:t xml:space="preserve"> (</w:t>
      </w:r>
      <w:r w:rsidR="00A90DA9" w:rsidRPr="006A181B">
        <w:rPr>
          <w:rFonts w:ascii="Arial" w:eastAsia="Calibri" w:hAnsi="Arial" w:cs="Arial"/>
          <w:lang w:val="en-US" w:eastAsia="en-US"/>
        </w:rPr>
        <w:t>C</w:t>
      </w:r>
      <w:r w:rsidR="00A90DA9" w:rsidRPr="006A181B">
        <w:rPr>
          <w:rFonts w:ascii="Arial" w:eastAsia="Calibri" w:hAnsi="Arial" w:cs="Arial"/>
          <w:lang w:eastAsia="en-US"/>
        </w:rPr>
        <w:t xml:space="preserve">.2.2 или </w:t>
      </w:r>
      <w:r w:rsidR="00A90DA9" w:rsidRPr="006A181B">
        <w:rPr>
          <w:rFonts w:ascii="Arial" w:eastAsia="Calibri" w:hAnsi="Arial" w:cs="Arial"/>
          <w:lang w:val="en-US" w:eastAsia="en-US"/>
        </w:rPr>
        <w:t>C</w:t>
      </w:r>
      <w:r w:rsidR="00A90DA9" w:rsidRPr="006A181B">
        <w:rPr>
          <w:rFonts w:ascii="Arial" w:eastAsia="Calibri" w:hAnsi="Arial" w:cs="Arial"/>
          <w:lang w:eastAsia="en-US"/>
        </w:rPr>
        <w:t xml:space="preserve">.3.2) или </w:t>
      </w:r>
      <w:r w:rsidR="00A90DA9" w:rsidRPr="006A181B">
        <w:rPr>
          <w:rFonts w:ascii="Arial" w:eastAsia="Calibri" w:hAnsi="Arial" w:cs="Arial"/>
          <w:lang w:val="en-US" w:eastAsia="en-US"/>
        </w:rPr>
        <w:t>TCL</w:t>
      </w:r>
      <w:r w:rsidR="00A90DA9" w:rsidRPr="006A181B">
        <w:rPr>
          <w:rFonts w:ascii="Arial" w:eastAsia="Calibri" w:hAnsi="Arial" w:cs="Arial"/>
          <w:lang w:eastAsia="en-US"/>
        </w:rPr>
        <w:t xml:space="preserve"> (</w:t>
      </w:r>
      <w:r w:rsidR="00A90DA9" w:rsidRPr="006A181B">
        <w:rPr>
          <w:rFonts w:ascii="Arial" w:eastAsia="Calibri" w:hAnsi="Arial" w:cs="Arial"/>
          <w:lang w:val="en-US" w:eastAsia="en-US"/>
        </w:rPr>
        <w:t>C</w:t>
      </w:r>
      <w:r w:rsidR="00A90DA9" w:rsidRPr="006A181B">
        <w:rPr>
          <w:rFonts w:ascii="Arial" w:eastAsia="Calibri" w:hAnsi="Arial" w:cs="Arial"/>
          <w:lang w:eastAsia="en-US"/>
        </w:rPr>
        <w:t>.4.3), используется значение по умолчанию.</w:t>
      </w:r>
    </w:p>
    <w:p w14:paraId="06CC9AAD" w14:textId="2FBCA6E8" w:rsidR="00A90DA9" w:rsidRPr="007F69DB" w:rsidRDefault="00B42A52" w:rsidP="005B198C">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7F69DB">
        <w:rPr>
          <w:rFonts w:ascii="Arial" w:eastAsia="Calibri" w:hAnsi="Arial" w:cs="Arial"/>
          <w:lang w:eastAsia="en-US"/>
        </w:rPr>
        <w:t>Если</w:t>
      </w:r>
      <w:r w:rsidR="00A90DA9" w:rsidRPr="007F69DB">
        <w:rPr>
          <w:rFonts w:ascii="Arial" w:eastAsia="Calibri" w:hAnsi="Arial" w:cs="Arial"/>
          <w:lang w:eastAsia="en-US"/>
        </w:rPr>
        <w:t xml:space="preserve"> не продемонстрировано, что </w:t>
      </w:r>
      <w:r w:rsidR="00A90DA9" w:rsidRPr="007F69DB">
        <w:rPr>
          <w:rFonts w:ascii="Arial" w:eastAsia="Calibri" w:hAnsi="Arial" w:cs="Arial"/>
          <w:lang w:val="en-US" w:eastAsia="en-US"/>
        </w:rPr>
        <w:t>TCL</w:t>
      </w:r>
      <w:r w:rsidR="00A90DA9" w:rsidRPr="007F69DB">
        <w:rPr>
          <w:rFonts w:ascii="Arial" w:eastAsia="Calibri" w:hAnsi="Arial" w:cs="Arial"/>
          <w:lang w:eastAsia="en-US"/>
        </w:rPr>
        <w:t xml:space="preserve">, </w:t>
      </w:r>
      <w:r w:rsidR="00A90DA9" w:rsidRPr="007F69DB">
        <w:rPr>
          <w:rFonts w:ascii="Arial" w:eastAsia="Calibri" w:hAnsi="Arial" w:cs="Arial"/>
          <w:lang w:val="en-US" w:eastAsia="en-US"/>
        </w:rPr>
        <w:t>TI</w:t>
      </w:r>
      <w:r w:rsidR="00A90DA9" w:rsidRPr="007F69DB">
        <w:rPr>
          <w:rFonts w:ascii="Arial" w:eastAsia="Calibri" w:hAnsi="Arial" w:cs="Arial"/>
          <w:lang w:eastAsia="en-US"/>
        </w:rPr>
        <w:t xml:space="preserve"> или </w:t>
      </w:r>
      <w:r w:rsidR="00A90DA9" w:rsidRPr="007F69DB">
        <w:rPr>
          <w:rFonts w:ascii="Arial" w:eastAsia="Calibri" w:hAnsi="Arial" w:cs="Arial"/>
          <w:lang w:val="en-US" w:eastAsia="en-US"/>
        </w:rPr>
        <w:t>EED</w:t>
      </w:r>
      <w:r w:rsidR="00A90DA9" w:rsidRPr="007F69DB">
        <w:rPr>
          <w:rFonts w:ascii="Arial" w:eastAsia="Calibri" w:hAnsi="Arial" w:cs="Arial"/>
          <w:vertAlign w:val="subscript"/>
          <w:lang w:val="en-US" w:eastAsia="en-US"/>
        </w:rPr>
        <w:t>max</w:t>
      </w:r>
      <w:r w:rsidR="00A90DA9" w:rsidRPr="007F69DB">
        <w:rPr>
          <w:rFonts w:ascii="Arial" w:eastAsia="Calibri" w:hAnsi="Arial" w:cs="Arial"/>
          <w:lang w:eastAsia="en-US"/>
        </w:rPr>
        <w:t xml:space="preserve"> консервативны</w:t>
      </w:r>
      <w:r w:rsidR="00930A6D" w:rsidRPr="007F69DB">
        <w:rPr>
          <w:rFonts w:ascii="Arial" w:eastAsia="Calibri" w:hAnsi="Arial" w:cs="Arial"/>
          <w:lang w:eastAsia="en-US"/>
        </w:rPr>
        <w:t>е</w:t>
      </w:r>
      <w:r w:rsidR="00A90DA9" w:rsidRPr="007F69DB">
        <w:rPr>
          <w:rFonts w:ascii="Arial" w:eastAsia="Calibri" w:hAnsi="Arial" w:cs="Arial"/>
          <w:lang w:eastAsia="en-US"/>
        </w:rPr>
        <w:t xml:space="preserve">, оценка </w:t>
      </w:r>
      <w:r w:rsidR="00A90DA9" w:rsidRPr="007F69DB">
        <w:rPr>
          <w:rFonts w:ascii="Arial" w:eastAsia="Calibri" w:hAnsi="Arial" w:cs="Arial"/>
          <w:lang w:val="en-US" w:eastAsia="en-US"/>
        </w:rPr>
        <w:t>MoS</w:t>
      </w:r>
      <w:r w:rsidR="00A90DA9" w:rsidRPr="007F69DB">
        <w:rPr>
          <w:rFonts w:ascii="Arial" w:eastAsia="Calibri" w:hAnsi="Arial" w:cs="Arial"/>
          <w:lang w:eastAsia="en-US"/>
        </w:rPr>
        <w:t xml:space="preserve"> должна </w:t>
      </w:r>
      <w:r w:rsidR="00E2798C" w:rsidRPr="007F69DB">
        <w:rPr>
          <w:rFonts w:ascii="Arial" w:eastAsia="Calibri" w:hAnsi="Arial" w:cs="Arial"/>
          <w:lang w:eastAsia="en-US"/>
        </w:rPr>
        <w:t>проводиться</w:t>
      </w:r>
      <w:r w:rsidR="00A90DA9" w:rsidRPr="007F69DB">
        <w:rPr>
          <w:rFonts w:ascii="Arial" w:eastAsia="Calibri" w:hAnsi="Arial" w:cs="Arial"/>
          <w:lang w:eastAsia="en-US"/>
        </w:rPr>
        <w:t xml:space="preserve"> в соответствии с 10.2.</w:t>
      </w:r>
    </w:p>
    <w:p w14:paraId="7256A3A1" w14:textId="55FD3723" w:rsidR="00A90DA9" w:rsidRPr="007F69DB" w:rsidRDefault="00B42A52" w:rsidP="005B198C">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7F69DB">
        <w:rPr>
          <w:rFonts w:ascii="Arial" w:eastAsia="Calibri" w:hAnsi="Arial" w:cs="Arial"/>
          <w:lang w:eastAsia="en-US"/>
        </w:rPr>
        <w:t>Если</w:t>
      </w:r>
      <w:r w:rsidR="00A90DA9" w:rsidRPr="007F69DB">
        <w:rPr>
          <w:rFonts w:ascii="Arial" w:eastAsia="Calibri" w:hAnsi="Arial" w:cs="Arial"/>
          <w:lang w:eastAsia="en-US"/>
        </w:rPr>
        <w:t xml:space="preserve"> продемонстрировано, что </w:t>
      </w:r>
      <w:r w:rsidR="00A90DA9" w:rsidRPr="007F69DB">
        <w:rPr>
          <w:rFonts w:ascii="Arial" w:eastAsia="Calibri" w:hAnsi="Arial" w:cs="Arial"/>
          <w:lang w:val="en-US" w:eastAsia="en-US"/>
        </w:rPr>
        <w:t>TCL</w:t>
      </w:r>
      <w:r w:rsidR="00A90DA9" w:rsidRPr="007F69DB">
        <w:rPr>
          <w:rFonts w:ascii="Arial" w:eastAsia="Calibri" w:hAnsi="Arial" w:cs="Arial"/>
          <w:lang w:eastAsia="en-US"/>
        </w:rPr>
        <w:t xml:space="preserve">, </w:t>
      </w:r>
      <w:r w:rsidR="00A90DA9" w:rsidRPr="007F69DB">
        <w:rPr>
          <w:rFonts w:ascii="Arial" w:eastAsia="Calibri" w:hAnsi="Arial" w:cs="Arial"/>
          <w:lang w:val="en-US" w:eastAsia="en-US"/>
        </w:rPr>
        <w:t>TI</w:t>
      </w:r>
      <w:r w:rsidR="00A90DA9" w:rsidRPr="007F69DB">
        <w:rPr>
          <w:rFonts w:ascii="Arial" w:eastAsia="Calibri" w:hAnsi="Arial" w:cs="Arial"/>
          <w:lang w:eastAsia="en-US"/>
        </w:rPr>
        <w:t xml:space="preserve"> или </w:t>
      </w:r>
      <w:r w:rsidR="00A90DA9" w:rsidRPr="007F69DB">
        <w:rPr>
          <w:rFonts w:ascii="Arial" w:eastAsia="Calibri" w:hAnsi="Arial" w:cs="Arial"/>
          <w:lang w:val="en-US" w:eastAsia="en-US"/>
        </w:rPr>
        <w:t>EED</w:t>
      </w:r>
      <w:r w:rsidR="00A90DA9" w:rsidRPr="007F69DB">
        <w:rPr>
          <w:rFonts w:ascii="Arial" w:eastAsia="Calibri" w:hAnsi="Arial" w:cs="Arial"/>
          <w:vertAlign w:val="subscript"/>
          <w:lang w:val="en-US" w:eastAsia="en-US"/>
        </w:rPr>
        <w:t>max</w:t>
      </w:r>
      <w:r w:rsidR="00A90DA9" w:rsidRPr="007F69DB">
        <w:rPr>
          <w:rFonts w:ascii="Arial" w:eastAsia="Calibri" w:hAnsi="Arial" w:cs="Arial"/>
          <w:lang w:eastAsia="en-US"/>
        </w:rPr>
        <w:t xml:space="preserve"> консервативны</w:t>
      </w:r>
      <w:r w:rsidR="00E2798C" w:rsidRPr="007F69DB">
        <w:rPr>
          <w:rFonts w:ascii="Arial" w:eastAsia="Calibri" w:hAnsi="Arial" w:cs="Arial"/>
          <w:lang w:eastAsia="en-US"/>
        </w:rPr>
        <w:t>е</w:t>
      </w:r>
      <w:r w:rsidR="00A90DA9" w:rsidRPr="007F69DB">
        <w:rPr>
          <w:rFonts w:ascii="Arial" w:eastAsia="Calibri" w:hAnsi="Arial" w:cs="Arial"/>
          <w:lang w:eastAsia="en-US"/>
        </w:rPr>
        <w:t xml:space="preserve"> и когда </w:t>
      </w:r>
      <w:r w:rsidR="00A90DA9" w:rsidRPr="007F69DB">
        <w:rPr>
          <w:rFonts w:ascii="Arial" w:eastAsia="Calibri" w:hAnsi="Arial" w:cs="Arial"/>
          <w:lang w:val="en-US" w:eastAsia="en-US"/>
        </w:rPr>
        <w:t>MoS</w:t>
      </w:r>
      <w:r w:rsidR="00A90DA9" w:rsidRPr="007F69DB">
        <w:rPr>
          <w:rFonts w:ascii="Arial" w:eastAsia="Calibri" w:hAnsi="Arial" w:cs="Arial"/>
          <w:lang w:eastAsia="en-US"/>
        </w:rPr>
        <w:t xml:space="preserve"> не превышает</w:t>
      </w:r>
      <w:r w:rsidR="00E2798C" w:rsidRPr="007F69DB">
        <w:rPr>
          <w:rFonts w:ascii="Arial" w:eastAsia="Calibri" w:hAnsi="Arial" w:cs="Arial"/>
          <w:lang w:eastAsia="en-US"/>
        </w:rPr>
        <w:t> </w:t>
      </w:r>
      <w:r w:rsidR="00A90DA9" w:rsidRPr="007F69DB">
        <w:rPr>
          <w:rFonts w:ascii="Arial" w:eastAsia="Calibri" w:hAnsi="Arial" w:cs="Arial"/>
          <w:lang w:eastAsia="en-US"/>
        </w:rPr>
        <w:t>1 (т.</w:t>
      </w:r>
      <w:r w:rsidR="00E2798C" w:rsidRPr="007F69DB">
        <w:rPr>
          <w:rFonts w:ascii="Arial" w:eastAsia="Calibri" w:hAnsi="Arial" w:cs="Arial"/>
          <w:lang w:eastAsia="en-US"/>
        </w:rPr>
        <w:t> </w:t>
      </w:r>
      <w:r w:rsidR="007F69DB">
        <w:rPr>
          <w:rFonts w:ascii="Arial" w:eastAsia="Calibri" w:hAnsi="Arial" w:cs="Arial"/>
          <w:lang w:eastAsia="en-US"/>
        </w:rPr>
        <w:t>е.</w:t>
      </w:r>
      <w:r w:rsidR="00A90DA9" w:rsidRPr="007F69DB">
        <w:rPr>
          <w:rFonts w:ascii="Arial" w:eastAsia="Calibri" w:hAnsi="Arial" w:cs="Arial"/>
          <w:lang w:eastAsia="en-US"/>
        </w:rPr>
        <w:t xml:space="preserve"> </w:t>
      </w:r>
      <w:r w:rsidR="00E2798C" w:rsidRPr="007F69DB">
        <w:rPr>
          <w:rFonts w:ascii="Arial" w:eastAsia="Calibri" w:hAnsi="Arial" w:cs="Arial"/>
          <w:lang w:eastAsia="en-US"/>
        </w:rPr>
        <w:t>возможный</w:t>
      </w:r>
      <w:r w:rsidR="00A90DA9" w:rsidRPr="007F69DB">
        <w:rPr>
          <w:rFonts w:ascii="Arial" w:eastAsia="Calibri" w:hAnsi="Arial" w:cs="Arial"/>
          <w:lang w:eastAsia="en-US"/>
        </w:rPr>
        <w:t xml:space="preserve"> токсикологический риск), токсикологический риск должен быть далее оценен в соответствии с 10.2.</w:t>
      </w:r>
    </w:p>
    <w:p w14:paraId="00D04DF4" w14:textId="5EFBC27D" w:rsidR="00A90DA9" w:rsidRPr="007F69DB" w:rsidRDefault="00A90DA9" w:rsidP="005B198C">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7F69DB">
        <w:rPr>
          <w:rFonts w:ascii="Arial" w:eastAsia="Calibri" w:hAnsi="Arial" w:cs="Arial"/>
          <w:lang w:eastAsia="en-US"/>
        </w:rPr>
        <w:t xml:space="preserve">Значения </w:t>
      </w:r>
      <w:r w:rsidRPr="007F69DB">
        <w:rPr>
          <w:rFonts w:ascii="Arial" w:eastAsia="Calibri" w:hAnsi="Arial" w:cs="Arial"/>
          <w:lang w:val="en-US" w:eastAsia="en-US"/>
        </w:rPr>
        <w:t>MoS</w:t>
      </w:r>
      <w:r w:rsidRPr="007F69DB">
        <w:rPr>
          <w:rFonts w:ascii="Arial" w:eastAsia="Calibri" w:hAnsi="Arial" w:cs="Arial"/>
          <w:lang w:eastAsia="en-US"/>
        </w:rPr>
        <w:t xml:space="preserve"> должны быть оценены, основываясь на экспертной оценке, когда воздействующая доза основывается на </w:t>
      </w:r>
      <w:r w:rsidR="00EC6701" w:rsidRPr="007F69DB">
        <w:rPr>
          <w:rFonts w:ascii="Arial" w:eastAsia="Calibri" w:hAnsi="Arial" w:cs="Arial"/>
          <w:lang w:eastAsia="en-US"/>
        </w:rPr>
        <w:t>предполагаемом</w:t>
      </w:r>
      <w:r w:rsidRPr="007F69DB">
        <w:rPr>
          <w:rFonts w:ascii="Arial" w:eastAsia="Calibri" w:hAnsi="Arial" w:cs="Arial"/>
          <w:lang w:eastAsia="en-US"/>
        </w:rPr>
        <w:t xml:space="preserve"> высвобождении как описано в </w:t>
      </w:r>
      <w:r w:rsidRPr="007F69DB">
        <w:rPr>
          <w:rFonts w:ascii="Arial" w:eastAsia="Calibri" w:hAnsi="Arial" w:cs="Arial"/>
          <w:lang w:val="en-US" w:eastAsia="en-US"/>
        </w:rPr>
        <w:t>E</w:t>
      </w:r>
      <w:r w:rsidRPr="007F69DB">
        <w:rPr>
          <w:rFonts w:ascii="Arial" w:eastAsia="Calibri" w:hAnsi="Arial" w:cs="Arial"/>
          <w:lang w:eastAsia="en-US"/>
        </w:rPr>
        <w:t>.3 (т.</w:t>
      </w:r>
      <w:r w:rsidR="00EC6701" w:rsidRPr="007F69DB">
        <w:rPr>
          <w:rFonts w:ascii="Arial" w:eastAsia="Calibri" w:hAnsi="Arial" w:cs="Arial"/>
          <w:lang w:eastAsia="en-US"/>
        </w:rPr>
        <w:t> </w:t>
      </w:r>
      <w:r w:rsidR="007F69DB">
        <w:rPr>
          <w:rFonts w:ascii="Arial" w:eastAsia="Calibri" w:hAnsi="Arial" w:cs="Arial"/>
          <w:lang w:eastAsia="en-US"/>
        </w:rPr>
        <w:t>е.</w:t>
      </w:r>
      <w:r w:rsidRPr="007F69DB">
        <w:rPr>
          <w:rFonts w:ascii="Arial" w:eastAsia="Calibri" w:hAnsi="Arial" w:cs="Arial"/>
          <w:lang w:eastAsia="en-US"/>
        </w:rPr>
        <w:t xml:space="preserve"> данные кинетики высвобождения отсутствуют).</w:t>
      </w:r>
    </w:p>
    <w:p w14:paraId="524B43DC" w14:textId="5C095049" w:rsidR="00A90DA9" w:rsidRPr="007F69DB" w:rsidRDefault="00A90DA9" w:rsidP="005B198C">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7F69DB">
        <w:rPr>
          <w:rFonts w:ascii="Arial" w:eastAsia="Calibri" w:hAnsi="Arial" w:cs="Arial"/>
          <w:lang w:eastAsia="en-US"/>
        </w:rPr>
        <w:t>Признание приемлемости токсикологического риска должно поддерживаться данными, что предполагаемое высвобождение консервативно</w:t>
      </w:r>
      <w:r w:rsidR="00A26609" w:rsidRPr="007F69DB">
        <w:rPr>
          <w:rFonts w:ascii="Arial" w:eastAsia="Calibri" w:hAnsi="Arial" w:cs="Arial"/>
          <w:lang w:eastAsia="en-US"/>
        </w:rPr>
        <w:t>е</w:t>
      </w:r>
      <w:r w:rsidRPr="007F69DB">
        <w:rPr>
          <w:rFonts w:ascii="Arial" w:eastAsia="Calibri" w:hAnsi="Arial" w:cs="Arial"/>
          <w:lang w:eastAsia="en-US"/>
        </w:rPr>
        <w:t xml:space="preserve"> по отношению к пред</w:t>
      </w:r>
      <w:r w:rsidR="00A26609" w:rsidRPr="007F69DB">
        <w:rPr>
          <w:rFonts w:ascii="Arial" w:eastAsia="Calibri" w:hAnsi="Arial" w:cs="Arial"/>
          <w:lang w:eastAsia="en-US"/>
        </w:rPr>
        <w:t>усмотренному</w:t>
      </w:r>
      <w:r w:rsidRPr="007F69DB">
        <w:rPr>
          <w:rFonts w:ascii="Arial" w:eastAsia="Calibri" w:hAnsi="Arial" w:cs="Arial"/>
          <w:lang w:eastAsia="en-US"/>
        </w:rPr>
        <w:t xml:space="preserve"> применению </w:t>
      </w:r>
      <w:r w:rsidR="00B42A52" w:rsidRPr="007F69DB">
        <w:rPr>
          <w:rFonts w:ascii="Arial" w:eastAsia="Calibri" w:hAnsi="Arial" w:cs="Arial"/>
          <w:lang w:eastAsia="en-US"/>
        </w:rPr>
        <w:t>МИ</w:t>
      </w:r>
      <w:r w:rsidRPr="007F69DB">
        <w:rPr>
          <w:rFonts w:ascii="Arial" w:eastAsia="Calibri" w:hAnsi="Arial" w:cs="Arial"/>
          <w:lang w:eastAsia="en-US"/>
        </w:rPr>
        <w:t>.</w:t>
      </w:r>
    </w:p>
    <w:p w14:paraId="697150AF" w14:textId="77777777" w:rsidR="00B42A52" w:rsidRPr="005B198C" w:rsidRDefault="00B42A52" w:rsidP="005B198C">
      <w:pPr>
        <w:tabs>
          <w:tab w:val="left" w:pos="426"/>
        </w:tabs>
        <w:suppressAutoHyphens/>
        <w:autoSpaceDE w:val="0"/>
        <w:autoSpaceDN w:val="0"/>
        <w:adjustRightInd w:val="0"/>
        <w:spacing w:line="360" w:lineRule="auto"/>
        <w:ind w:firstLine="426"/>
        <w:jc w:val="both"/>
        <w:rPr>
          <w:rFonts w:ascii="Arial" w:eastAsia="Calibri" w:hAnsi="Arial" w:cs="Arial"/>
          <w:sz w:val="20"/>
          <w:szCs w:val="20"/>
          <w:lang w:eastAsia="en-US"/>
        </w:rPr>
      </w:pPr>
    </w:p>
    <w:p w14:paraId="2C772DEF" w14:textId="0A5BE13B" w:rsidR="00A90DA9" w:rsidRPr="007F69DB" w:rsidRDefault="00A90DA9" w:rsidP="005B198C">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7F69DB">
        <w:rPr>
          <w:rFonts w:ascii="Arial" w:eastAsia="Calibri" w:hAnsi="Arial" w:cs="Arial"/>
          <w:spacing w:val="20"/>
          <w:sz w:val="22"/>
          <w:szCs w:val="22"/>
          <w:lang w:eastAsia="en-US"/>
        </w:rPr>
        <w:t>Примечание</w:t>
      </w:r>
      <w:r w:rsidR="00A26609" w:rsidRPr="007F69DB">
        <w:rPr>
          <w:rFonts w:ascii="Arial" w:eastAsia="Calibri" w:hAnsi="Arial" w:cs="Arial"/>
          <w:spacing w:val="20"/>
          <w:sz w:val="22"/>
          <w:szCs w:val="22"/>
          <w:lang w:eastAsia="en-US"/>
        </w:rPr>
        <w:t> </w:t>
      </w:r>
      <w:r w:rsidRPr="007F69DB">
        <w:rPr>
          <w:rFonts w:ascii="Arial" w:eastAsia="Calibri" w:hAnsi="Arial" w:cs="Arial"/>
          <w:lang w:eastAsia="en-US"/>
        </w:rPr>
        <w:t>2</w:t>
      </w:r>
      <w:r w:rsidR="00A26609" w:rsidRPr="007F69DB">
        <w:rPr>
          <w:rFonts w:ascii="Arial" w:eastAsia="Calibri" w:hAnsi="Arial" w:cs="Arial"/>
          <w:lang w:eastAsia="en-US"/>
        </w:rPr>
        <w:t xml:space="preserve"> — </w:t>
      </w:r>
      <w:r w:rsidRPr="007F69DB">
        <w:rPr>
          <w:rFonts w:ascii="Arial" w:eastAsia="Calibri" w:hAnsi="Arial" w:cs="Arial"/>
          <w:lang w:eastAsia="en-US"/>
        </w:rPr>
        <w:t>Экспертная оценка может включать оценку характера вреда здоровью</w:t>
      </w:r>
      <w:r w:rsidR="005B198C">
        <w:rPr>
          <w:rFonts w:ascii="Arial" w:eastAsia="Calibri" w:hAnsi="Arial" w:cs="Arial"/>
          <w:lang w:eastAsia="en-US"/>
        </w:rPr>
        <w:t>,</w:t>
      </w:r>
      <w:r w:rsidRPr="007F69DB">
        <w:rPr>
          <w:rFonts w:ascii="Arial" w:eastAsia="Calibri" w:hAnsi="Arial" w:cs="Arial"/>
          <w:lang w:eastAsia="en-US"/>
        </w:rPr>
        <w:t xml:space="preserve"> как описано в 5 и 6.</w:t>
      </w:r>
    </w:p>
    <w:p w14:paraId="3B3131CD" w14:textId="77777777" w:rsidR="00B42A52" w:rsidRPr="005B198C" w:rsidRDefault="00B42A52"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7329F50D" w14:textId="6A7CEFDE" w:rsidR="00A90DA9" w:rsidRPr="007F69DB"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7F69DB">
        <w:rPr>
          <w:rFonts w:ascii="Arial" w:eastAsia="Calibri" w:hAnsi="Arial" w:cs="Arial"/>
          <w:lang w:eastAsia="en-US"/>
        </w:rPr>
        <w:t xml:space="preserve">Значения </w:t>
      </w:r>
      <w:r w:rsidRPr="007F69DB">
        <w:rPr>
          <w:rFonts w:ascii="Arial" w:eastAsia="Calibri" w:hAnsi="Arial" w:cs="Arial"/>
          <w:lang w:val="en-US" w:eastAsia="en-US"/>
        </w:rPr>
        <w:t>MoS</w:t>
      </w:r>
      <w:r w:rsidRPr="007F69DB">
        <w:rPr>
          <w:rFonts w:ascii="Arial" w:eastAsia="Calibri" w:hAnsi="Arial" w:cs="Arial"/>
          <w:lang w:eastAsia="en-US"/>
        </w:rPr>
        <w:t xml:space="preserve">, включая способ вычисления каждого и заключение </w:t>
      </w:r>
      <w:r w:rsidR="00A26609" w:rsidRPr="007F69DB">
        <w:rPr>
          <w:rFonts w:ascii="Arial" w:eastAsia="Calibri" w:hAnsi="Arial" w:cs="Arial"/>
          <w:lang w:eastAsia="en-US"/>
        </w:rPr>
        <w:t xml:space="preserve">по каждой </w:t>
      </w:r>
      <w:r w:rsidRPr="007F69DB">
        <w:rPr>
          <w:rFonts w:ascii="Arial" w:eastAsia="Calibri" w:hAnsi="Arial" w:cs="Arial"/>
          <w:lang w:eastAsia="en-US"/>
        </w:rPr>
        <w:t>оценки воздействующей дозы, должны быть обоснованы и отражены документально, в соответствии с 11.</w:t>
      </w:r>
    </w:p>
    <w:p w14:paraId="2BAADBA6" w14:textId="29E3FBD2" w:rsidR="00A90DA9" w:rsidRPr="007F69DB" w:rsidRDefault="00A90DA9" w:rsidP="00956B82">
      <w:pPr>
        <w:suppressAutoHyphens/>
        <w:autoSpaceDE w:val="0"/>
        <w:autoSpaceDN w:val="0"/>
        <w:adjustRightInd w:val="0"/>
        <w:spacing w:line="360" w:lineRule="auto"/>
        <w:ind w:firstLine="426"/>
        <w:jc w:val="both"/>
        <w:rPr>
          <w:rFonts w:ascii="Arial" w:eastAsia="Calibri" w:hAnsi="Arial" w:cs="Arial"/>
          <w:b/>
          <w:color w:val="000000" w:themeColor="text1"/>
          <w:lang w:eastAsia="en-US"/>
        </w:rPr>
      </w:pPr>
      <w:r w:rsidRPr="007F69DB">
        <w:rPr>
          <w:rFonts w:ascii="Arial" w:eastAsia="Calibri" w:hAnsi="Arial" w:cs="Arial"/>
          <w:b/>
          <w:color w:val="000000" w:themeColor="text1"/>
          <w:lang w:eastAsia="en-US"/>
        </w:rPr>
        <w:t>10.2</w:t>
      </w:r>
      <w:r w:rsidR="00C108FD" w:rsidRPr="007F69DB">
        <w:rPr>
          <w:rFonts w:ascii="Arial" w:eastAsia="Calibri" w:hAnsi="Arial" w:cs="Arial"/>
          <w:b/>
          <w:color w:val="000000" w:themeColor="text1"/>
          <w:lang w:eastAsia="en-US"/>
        </w:rPr>
        <w:t xml:space="preserve"> </w:t>
      </w:r>
      <w:r w:rsidRPr="007F69DB">
        <w:rPr>
          <w:rFonts w:ascii="Arial" w:eastAsia="Calibri" w:hAnsi="Arial" w:cs="Arial"/>
          <w:b/>
          <w:color w:val="000000" w:themeColor="text1"/>
          <w:lang w:eastAsia="en-US"/>
        </w:rPr>
        <w:t>Дальнейший анализ риска или оцен</w:t>
      </w:r>
      <w:r w:rsidR="00A26609" w:rsidRPr="007F69DB">
        <w:rPr>
          <w:rFonts w:ascii="Arial" w:eastAsia="Calibri" w:hAnsi="Arial" w:cs="Arial"/>
          <w:b/>
          <w:color w:val="000000" w:themeColor="text1"/>
          <w:lang w:eastAsia="en-US"/>
        </w:rPr>
        <w:t>ивание</w:t>
      </w:r>
      <w:r w:rsidRPr="007F69DB">
        <w:rPr>
          <w:rFonts w:ascii="Arial" w:eastAsia="Calibri" w:hAnsi="Arial" w:cs="Arial"/>
          <w:b/>
          <w:color w:val="000000" w:themeColor="text1"/>
          <w:lang w:eastAsia="en-US"/>
        </w:rPr>
        <w:t xml:space="preserve"> риска или </w:t>
      </w:r>
      <w:r w:rsidR="00A26609" w:rsidRPr="007F69DB">
        <w:rPr>
          <w:rFonts w:ascii="Arial" w:eastAsia="Calibri" w:hAnsi="Arial" w:cs="Arial"/>
          <w:b/>
          <w:color w:val="000000" w:themeColor="text1"/>
          <w:lang w:eastAsia="en-US"/>
        </w:rPr>
        <w:t>управление</w:t>
      </w:r>
      <w:r w:rsidRPr="007F69DB">
        <w:rPr>
          <w:rFonts w:ascii="Arial" w:eastAsia="Calibri" w:hAnsi="Arial" w:cs="Arial"/>
          <w:b/>
          <w:color w:val="000000" w:themeColor="text1"/>
          <w:lang w:eastAsia="en-US"/>
        </w:rPr>
        <w:t xml:space="preserve"> риск</w:t>
      </w:r>
      <w:r w:rsidR="00A26609" w:rsidRPr="007F69DB">
        <w:rPr>
          <w:rFonts w:ascii="Arial" w:eastAsia="Calibri" w:hAnsi="Arial" w:cs="Arial"/>
          <w:b/>
          <w:color w:val="000000" w:themeColor="text1"/>
          <w:lang w:eastAsia="en-US"/>
        </w:rPr>
        <w:t>ом</w:t>
      </w:r>
    </w:p>
    <w:p w14:paraId="54B946BF" w14:textId="2E0BDBFC" w:rsidR="00A90DA9" w:rsidRPr="007F69DB" w:rsidRDefault="00A90DA9" w:rsidP="00956B82">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 xml:space="preserve">Токсикологический риск должен быть рассмотрен другими </w:t>
      </w:r>
      <w:r w:rsidR="005A7A35" w:rsidRPr="007F69DB">
        <w:rPr>
          <w:rFonts w:ascii="Arial" w:eastAsia="Calibri" w:hAnsi="Arial" w:cs="Arial"/>
          <w:color w:val="000000" w:themeColor="text1"/>
          <w:lang w:eastAsia="en-US"/>
        </w:rPr>
        <w:t>способами</w:t>
      </w:r>
      <w:r w:rsidRPr="007F69DB">
        <w:rPr>
          <w:rFonts w:ascii="Arial" w:eastAsia="Calibri" w:hAnsi="Arial" w:cs="Arial"/>
          <w:color w:val="000000" w:themeColor="text1"/>
          <w:lang w:eastAsia="en-US"/>
        </w:rPr>
        <w:t xml:space="preserve"> в соответствии с </w:t>
      </w:r>
      <w:r w:rsidRPr="007F69DB">
        <w:rPr>
          <w:rFonts w:ascii="Arial" w:eastAsia="Calibri" w:hAnsi="Arial" w:cs="Arial"/>
          <w:color w:val="000000" w:themeColor="text1"/>
          <w:lang w:val="en-US" w:eastAsia="en-US"/>
        </w:rPr>
        <w:t>ISO</w:t>
      </w:r>
      <w:r w:rsidRPr="007F69DB">
        <w:rPr>
          <w:rFonts w:ascii="Arial" w:eastAsia="Calibri" w:hAnsi="Arial" w:cs="Arial"/>
          <w:color w:val="000000" w:themeColor="text1"/>
          <w:lang w:eastAsia="en-US"/>
        </w:rPr>
        <w:t xml:space="preserve"> 10993-1 и </w:t>
      </w:r>
      <w:r w:rsidRPr="007F69DB">
        <w:rPr>
          <w:rFonts w:ascii="Arial" w:eastAsia="Calibri" w:hAnsi="Arial" w:cs="Arial"/>
          <w:color w:val="000000" w:themeColor="text1"/>
          <w:lang w:val="en-US" w:eastAsia="en-US"/>
        </w:rPr>
        <w:t>ISO</w:t>
      </w:r>
      <w:r w:rsidRPr="007F69DB">
        <w:rPr>
          <w:rFonts w:ascii="Arial" w:eastAsia="Calibri" w:hAnsi="Arial" w:cs="Arial"/>
          <w:color w:val="000000" w:themeColor="text1"/>
          <w:lang w:eastAsia="en-US"/>
        </w:rPr>
        <w:t xml:space="preserve"> 14971, когда применимо </w:t>
      </w:r>
      <w:r w:rsidR="00A26609" w:rsidRPr="007F69DB">
        <w:rPr>
          <w:rFonts w:ascii="Arial" w:eastAsia="Calibri" w:hAnsi="Arial" w:cs="Arial"/>
          <w:color w:val="000000" w:themeColor="text1"/>
          <w:lang w:eastAsia="en-US"/>
        </w:rPr>
        <w:t>любое из следующих условий:</w:t>
      </w:r>
    </w:p>
    <w:p w14:paraId="62DBE640" w14:textId="702AA1FF" w:rsidR="00A90DA9" w:rsidRPr="007F69DB" w:rsidRDefault="00B42A52" w:rsidP="005B198C">
      <w:pPr>
        <w:tabs>
          <w:tab w:val="left" w:pos="567"/>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w:t>
      </w:r>
      <w:r w:rsidR="005A7A35" w:rsidRPr="007F69DB">
        <w:rPr>
          <w:rFonts w:ascii="Arial" w:eastAsia="Calibri" w:hAnsi="Arial" w:cs="Arial"/>
          <w:color w:val="000000" w:themeColor="text1"/>
          <w:lang w:eastAsia="en-US"/>
        </w:rPr>
        <w:t> </w:t>
      </w:r>
      <w:r w:rsidR="007F69DB">
        <w:rPr>
          <w:rFonts w:ascii="Arial" w:eastAsia="Calibri" w:hAnsi="Arial" w:cs="Arial"/>
          <w:color w:val="000000" w:themeColor="text1"/>
          <w:lang w:eastAsia="en-US"/>
        </w:rPr>
        <w:tab/>
      </w:r>
      <w:r w:rsidR="005A7A35" w:rsidRPr="007F69DB">
        <w:rPr>
          <w:rFonts w:ascii="Arial" w:eastAsia="Calibri" w:hAnsi="Arial" w:cs="Arial"/>
          <w:color w:val="000000" w:themeColor="text1"/>
          <w:lang w:eastAsia="en-US"/>
        </w:rPr>
        <w:t xml:space="preserve">значение </w:t>
      </w:r>
      <w:r w:rsidR="00A90DA9" w:rsidRPr="007F69DB">
        <w:rPr>
          <w:rFonts w:ascii="Arial" w:eastAsia="Calibri" w:hAnsi="Arial" w:cs="Arial"/>
          <w:color w:val="000000" w:themeColor="text1"/>
          <w:lang w:val="en-US" w:eastAsia="en-US"/>
        </w:rPr>
        <w:t>MoS</w:t>
      </w:r>
      <w:r w:rsidR="00A90DA9" w:rsidRPr="007F69DB">
        <w:rPr>
          <w:rFonts w:ascii="Arial" w:eastAsia="Calibri" w:hAnsi="Arial" w:cs="Arial"/>
          <w:color w:val="000000" w:themeColor="text1"/>
          <w:lang w:eastAsia="en-US"/>
        </w:rPr>
        <w:t xml:space="preserve"> </w:t>
      </w:r>
      <w:r w:rsidR="005A7A35" w:rsidRPr="007F69DB">
        <w:rPr>
          <w:rFonts w:ascii="Arial" w:eastAsia="Calibri" w:hAnsi="Arial" w:cs="Arial"/>
          <w:color w:val="000000" w:themeColor="text1"/>
          <w:lang w:eastAsia="en-US"/>
        </w:rPr>
        <w:t>меньше </w:t>
      </w:r>
      <w:r w:rsidR="00A90DA9" w:rsidRPr="007F69DB">
        <w:rPr>
          <w:rFonts w:ascii="Arial" w:eastAsia="Calibri" w:hAnsi="Arial" w:cs="Arial"/>
          <w:color w:val="000000" w:themeColor="text1"/>
          <w:lang w:eastAsia="en-US"/>
        </w:rPr>
        <w:t xml:space="preserve">1, </w:t>
      </w:r>
      <w:r w:rsidR="005A7A35" w:rsidRPr="007F69DB">
        <w:rPr>
          <w:rFonts w:ascii="Arial" w:eastAsia="Calibri" w:hAnsi="Arial" w:cs="Arial"/>
          <w:color w:val="000000" w:themeColor="text1"/>
          <w:lang w:eastAsia="en-US"/>
        </w:rPr>
        <w:t>исходя из</w:t>
      </w:r>
      <w:r w:rsidR="00A90DA9" w:rsidRPr="007F69DB">
        <w:rPr>
          <w:rFonts w:ascii="Arial" w:eastAsia="Calibri" w:hAnsi="Arial" w:cs="Arial"/>
          <w:color w:val="000000" w:themeColor="text1"/>
          <w:lang w:eastAsia="en-US"/>
        </w:rPr>
        <w:t xml:space="preserve"> кинетик</w:t>
      </w:r>
      <w:r w:rsidR="005A7A35" w:rsidRPr="007F69DB">
        <w:rPr>
          <w:rFonts w:ascii="Arial" w:eastAsia="Calibri" w:hAnsi="Arial" w:cs="Arial"/>
          <w:color w:val="000000" w:themeColor="text1"/>
          <w:lang w:eastAsia="en-US"/>
        </w:rPr>
        <w:t>и</w:t>
      </w:r>
      <w:r w:rsidR="00A90DA9" w:rsidRPr="007F69DB">
        <w:rPr>
          <w:rFonts w:ascii="Arial" w:eastAsia="Calibri" w:hAnsi="Arial" w:cs="Arial"/>
          <w:color w:val="000000" w:themeColor="text1"/>
          <w:lang w:eastAsia="en-US"/>
        </w:rPr>
        <w:t xml:space="preserve"> высвобождения в </w:t>
      </w:r>
      <w:r w:rsidR="00A90DA9" w:rsidRPr="007F69DB">
        <w:rPr>
          <w:rFonts w:ascii="Arial" w:eastAsia="Calibri" w:hAnsi="Arial" w:cs="Arial"/>
          <w:color w:val="000000" w:themeColor="text1"/>
          <w:lang w:val="en-US" w:eastAsia="en-US"/>
        </w:rPr>
        <w:t>E</w:t>
      </w:r>
      <w:r w:rsidR="00A90DA9" w:rsidRPr="007F69DB">
        <w:rPr>
          <w:rFonts w:ascii="Arial" w:eastAsia="Calibri" w:hAnsi="Arial" w:cs="Arial"/>
          <w:color w:val="000000" w:themeColor="text1"/>
          <w:lang w:eastAsia="en-US"/>
        </w:rPr>
        <w:t xml:space="preserve">.2, и используются </w:t>
      </w:r>
      <w:r w:rsidR="005A7A35" w:rsidRPr="007F69DB">
        <w:rPr>
          <w:rFonts w:ascii="Arial" w:eastAsia="Calibri" w:hAnsi="Arial" w:cs="Arial"/>
          <w:color w:val="000000" w:themeColor="text1"/>
          <w:lang w:eastAsia="en-US"/>
        </w:rPr>
        <w:t xml:space="preserve">значения </w:t>
      </w:r>
      <w:r w:rsidR="00A90DA9" w:rsidRPr="007F69DB">
        <w:rPr>
          <w:rFonts w:ascii="Arial" w:eastAsia="Calibri" w:hAnsi="Arial" w:cs="Arial"/>
          <w:color w:val="000000" w:themeColor="text1"/>
          <w:lang w:val="en-US" w:eastAsia="en-US"/>
        </w:rPr>
        <w:t>TI</w:t>
      </w:r>
      <w:r w:rsidR="00A90DA9" w:rsidRPr="007F69DB">
        <w:rPr>
          <w:rFonts w:ascii="Arial" w:eastAsia="Calibri" w:hAnsi="Arial" w:cs="Arial"/>
          <w:color w:val="000000" w:themeColor="text1"/>
          <w:lang w:eastAsia="en-US"/>
        </w:rPr>
        <w:t xml:space="preserve"> или </w:t>
      </w:r>
      <w:r w:rsidR="00A90DA9" w:rsidRPr="007F69DB">
        <w:rPr>
          <w:rFonts w:ascii="Arial" w:eastAsia="Calibri" w:hAnsi="Arial" w:cs="Arial"/>
          <w:color w:val="000000" w:themeColor="text1"/>
          <w:lang w:val="en-US" w:eastAsia="en-US"/>
        </w:rPr>
        <w:t>TCL</w:t>
      </w:r>
      <w:r w:rsidR="005A7A35" w:rsidRPr="007F69DB">
        <w:rPr>
          <w:rFonts w:ascii="Arial" w:eastAsia="Calibri" w:hAnsi="Arial" w:cs="Arial"/>
          <w:color w:val="000000" w:themeColor="text1"/>
          <w:lang w:eastAsia="en-US"/>
        </w:rPr>
        <w:t>;</w:t>
      </w:r>
    </w:p>
    <w:p w14:paraId="291D0F6D" w14:textId="2E95B6C3" w:rsidR="00A90DA9" w:rsidRPr="007F69DB" w:rsidRDefault="00B42A52" w:rsidP="005B198C">
      <w:pPr>
        <w:tabs>
          <w:tab w:val="left" w:pos="567"/>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w:t>
      </w:r>
      <w:r w:rsidR="005A7A35" w:rsidRPr="007F69DB">
        <w:rPr>
          <w:rFonts w:ascii="Arial" w:eastAsia="Calibri" w:hAnsi="Arial" w:cs="Arial"/>
          <w:color w:val="000000" w:themeColor="text1"/>
          <w:lang w:eastAsia="en-US"/>
        </w:rPr>
        <w:t> </w:t>
      </w:r>
      <w:r w:rsidR="007F69DB">
        <w:rPr>
          <w:rFonts w:ascii="Arial" w:eastAsia="Calibri" w:hAnsi="Arial" w:cs="Arial"/>
          <w:color w:val="000000" w:themeColor="text1"/>
          <w:lang w:eastAsia="en-US"/>
        </w:rPr>
        <w:tab/>
      </w:r>
      <w:r w:rsidR="00A90DA9" w:rsidRPr="007F69DB">
        <w:rPr>
          <w:rFonts w:ascii="Arial" w:eastAsia="Calibri" w:hAnsi="Arial" w:cs="Arial"/>
          <w:color w:val="000000" w:themeColor="text1"/>
          <w:lang w:eastAsia="en-US"/>
        </w:rPr>
        <w:t>риск</w:t>
      </w:r>
      <w:r w:rsidR="005A7A35" w:rsidRPr="007F69DB">
        <w:rPr>
          <w:rFonts w:ascii="Arial" w:eastAsia="Calibri" w:hAnsi="Arial" w:cs="Arial"/>
          <w:color w:val="000000" w:themeColor="text1"/>
          <w:lang w:eastAsia="en-US"/>
        </w:rPr>
        <w:t xml:space="preserve"> развития </w:t>
      </w:r>
      <w:r w:rsidR="00A90DA9" w:rsidRPr="007F69DB">
        <w:rPr>
          <w:rFonts w:ascii="Arial" w:eastAsia="Calibri" w:hAnsi="Arial" w:cs="Arial"/>
          <w:color w:val="000000" w:themeColor="text1"/>
          <w:lang w:eastAsia="en-US"/>
        </w:rPr>
        <w:t>рака</w:t>
      </w:r>
      <w:r w:rsidR="005A7A35" w:rsidRPr="007F69DB">
        <w:rPr>
          <w:rFonts w:ascii="Arial" w:eastAsia="Calibri" w:hAnsi="Arial" w:cs="Arial"/>
          <w:color w:val="000000" w:themeColor="text1"/>
          <w:lang w:eastAsia="en-US"/>
        </w:rPr>
        <w:t xml:space="preserve">, вызванного канцерогеном для человека </w:t>
      </w:r>
      <w:r w:rsidR="00A90DA9" w:rsidRPr="007F69DB">
        <w:rPr>
          <w:rFonts w:ascii="Arial" w:eastAsia="Calibri" w:hAnsi="Arial" w:cs="Arial"/>
          <w:color w:val="000000" w:themeColor="text1"/>
          <w:lang w:eastAsia="en-US"/>
        </w:rPr>
        <w:t xml:space="preserve">или </w:t>
      </w:r>
      <w:r w:rsidR="005A7A35" w:rsidRPr="007F69DB">
        <w:rPr>
          <w:rFonts w:ascii="Arial" w:eastAsia="Calibri" w:hAnsi="Arial" w:cs="Arial"/>
          <w:color w:val="000000" w:themeColor="text1"/>
          <w:lang w:eastAsia="en-US"/>
        </w:rPr>
        <w:t>вероятным</w:t>
      </w:r>
      <w:r w:rsidR="00A90DA9" w:rsidRPr="007F69DB">
        <w:rPr>
          <w:rFonts w:ascii="Arial" w:eastAsia="Calibri" w:hAnsi="Arial" w:cs="Arial"/>
          <w:color w:val="000000" w:themeColor="text1"/>
          <w:lang w:eastAsia="en-US"/>
        </w:rPr>
        <w:t xml:space="preserve"> </w:t>
      </w:r>
      <w:r w:rsidR="005A7A35" w:rsidRPr="007F69DB">
        <w:rPr>
          <w:rFonts w:ascii="Arial" w:eastAsia="Calibri" w:hAnsi="Arial" w:cs="Arial"/>
          <w:color w:val="000000" w:themeColor="text1"/>
          <w:lang w:eastAsia="en-US"/>
        </w:rPr>
        <w:t xml:space="preserve">канцерогеном для человека, </w:t>
      </w:r>
      <w:r w:rsidR="00A90DA9" w:rsidRPr="007F69DB">
        <w:rPr>
          <w:rFonts w:ascii="Arial" w:eastAsia="Calibri" w:hAnsi="Arial" w:cs="Arial"/>
          <w:color w:val="000000" w:themeColor="text1"/>
          <w:lang w:eastAsia="en-US"/>
        </w:rPr>
        <w:t>превышает 1 из 100 000, или</w:t>
      </w:r>
    </w:p>
    <w:p w14:paraId="5AE58AD5" w14:textId="40912BE2" w:rsidR="00A90DA9" w:rsidRPr="007F69DB" w:rsidRDefault="00B42A52" w:rsidP="005B198C">
      <w:pPr>
        <w:tabs>
          <w:tab w:val="left" w:pos="567"/>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w:t>
      </w:r>
      <w:r w:rsidR="005A7A35" w:rsidRPr="007F69DB">
        <w:rPr>
          <w:rFonts w:ascii="Arial" w:eastAsia="Calibri" w:hAnsi="Arial" w:cs="Arial"/>
          <w:color w:val="000000" w:themeColor="text1"/>
          <w:lang w:eastAsia="en-US"/>
        </w:rPr>
        <w:t> </w:t>
      </w:r>
      <w:r w:rsidR="007F69DB">
        <w:rPr>
          <w:rFonts w:ascii="Arial" w:eastAsia="Calibri" w:hAnsi="Arial" w:cs="Arial"/>
          <w:color w:val="000000" w:themeColor="text1"/>
          <w:lang w:eastAsia="en-US"/>
        </w:rPr>
        <w:tab/>
      </w:r>
      <w:r w:rsidR="005A7A35" w:rsidRPr="007F69DB">
        <w:rPr>
          <w:rFonts w:ascii="Arial" w:eastAsia="Calibri" w:hAnsi="Arial" w:cs="Arial"/>
          <w:color w:val="000000" w:themeColor="text1"/>
          <w:lang w:eastAsia="en-US"/>
        </w:rPr>
        <w:t>значение MoS оценивается как представляющее возможный токсикологический риск.</w:t>
      </w:r>
    </w:p>
    <w:p w14:paraId="291DFE2E" w14:textId="77777777" w:rsidR="00B42A52" w:rsidRPr="005B198C" w:rsidRDefault="00B42A52" w:rsidP="00956B82">
      <w:pPr>
        <w:suppressAutoHyphens/>
        <w:autoSpaceDE w:val="0"/>
        <w:autoSpaceDN w:val="0"/>
        <w:adjustRightInd w:val="0"/>
        <w:spacing w:line="360" w:lineRule="auto"/>
        <w:ind w:firstLine="426"/>
        <w:jc w:val="both"/>
        <w:rPr>
          <w:rFonts w:ascii="Arial" w:eastAsia="Calibri" w:hAnsi="Arial" w:cs="Arial"/>
          <w:color w:val="000000" w:themeColor="text1"/>
          <w:sz w:val="20"/>
          <w:szCs w:val="20"/>
          <w:lang w:eastAsia="en-US"/>
        </w:rPr>
      </w:pPr>
    </w:p>
    <w:p w14:paraId="330BFD19" w14:textId="65513131" w:rsidR="00A90DA9" w:rsidRPr="007F69DB" w:rsidRDefault="00A90DA9" w:rsidP="00956B82">
      <w:pPr>
        <w:suppressAutoHyphens/>
        <w:autoSpaceDE w:val="0"/>
        <w:autoSpaceDN w:val="0"/>
        <w:adjustRightInd w:val="0"/>
        <w:spacing w:line="360" w:lineRule="auto"/>
        <w:ind w:firstLine="426"/>
        <w:jc w:val="both"/>
        <w:rPr>
          <w:rFonts w:ascii="Arial" w:eastAsia="Calibri" w:hAnsi="Arial" w:cs="Arial"/>
          <w:color w:val="000000" w:themeColor="text1"/>
          <w:sz w:val="22"/>
          <w:szCs w:val="22"/>
          <w:lang w:eastAsia="en-US"/>
        </w:rPr>
      </w:pPr>
      <w:r w:rsidRPr="007F69DB">
        <w:rPr>
          <w:rFonts w:ascii="Arial" w:eastAsia="Calibri" w:hAnsi="Arial" w:cs="Arial"/>
          <w:color w:val="000000" w:themeColor="text1"/>
          <w:spacing w:val="20"/>
          <w:sz w:val="22"/>
          <w:szCs w:val="22"/>
          <w:lang w:eastAsia="en-US"/>
        </w:rPr>
        <w:t>Примечание</w:t>
      </w:r>
      <w:r w:rsidR="005A7A35" w:rsidRPr="007F69DB">
        <w:rPr>
          <w:rFonts w:ascii="Arial" w:eastAsia="Calibri" w:hAnsi="Arial" w:cs="Arial"/>
          <w:color w:val="000000" w:themeColor="text1"/>
          <w:spacing w:val="20"/>
          <w:sz w:val="22"/>
          <w:szCs w:val="22"/>
          <w:lang w:eastAsia="en-US"/>
        </w:rPr>
        <w:t> </w:t>
      </w:r>
      <w:r w:rsidRPr="007F69DB">
        <w:rPr>
          <w:rFonts w:ascii="Arial" w:eastAsia="Calibri" w:hAnsi="Arial" w:cs="Arial"/>
          <w:color w:val="000000" w:themeColor="text1"/>
          <w:sz w:val="22"/>
          <w:szCs w:val="22"/>
          <w:lang w:eastAsia="en-US"/>
        </w:rPr>
        <w:t>1</w:t>
      </w:r>
      <w:r w:rsidR="00B42A52" w:rsidRPr="007F69DB">
        <w:rPr>
          <w:rFonts w:ascii="Arial" w:eastAsia="Calibri" w:hAnsi="Arial" w:cs="Arial"/>
          <w:color w:val="000000" w:themeColor="text1"/>
          <w:sz w:val="22"/>
          <w:szCs w:val="22"/>
          <w:lang w:eastAsia="en-US"/>
        </w:rPr>
        <w:t xml:space="preserve"> </w:t>
      </w:r>
      <w:r w:rsidR="005A7A35" w:rsidRPr="007F69DB">
        <w:rPr>
          <w:rFonts w:ascii="Arial" w:eastAsia="Calibri" w:hAnsi="Arial" w:cs="Arial"/>
          <w:color w:val="000000" w:themeColor="text1"/>
          <w:sz w:val="22"/>
          <w:szCs w:val="22"/>
          <w:lang w:eastAsia="en-US"/>
        </w:rPr>
        <w:t>—</w:t>
      </w:r>
      <w:r w:rsidR="00B42A52" w:rsidRPr="007F69DB">
        <w:rPr>
          <w:rFonts w:ascii="Arial" w:eastAsia="Calibri" w:hAnsi="Arial" w:cs="Arial"/>
          <w:color w:val="000000" w:themeColor="text1"/>
          <w:sz w:val="22"/>
          <w:szCs w:val="22"/>
          <w:lang w:eastAsia="en-US"/>
        </w:rPr>
        <w:t xml:space="preserve"> </w:t>
      </w:r>
      <w:r w:rsidRPr="007F69DB">
        <w:rPr>
          <w:rFonts w:ascii="Arial" w:eastAsia="Calibri" w:hAnsi="Arial" w:cs="Arial"/>
          <w:color w:val="000000" w:themeColor="text1"/>
          <w:sz w:val="22"/>
          <w:szCs w:val="22"/>
          <w:lang w:eastAsia="en-US"/>
        </w:rPr>
        <w:t xml:space="preserve">Когда предполагается воздействие компонента, </w:t>
      </w:r>
      <w:r w:rsidRPr="007F69DB">
        <w:rPr>
          <w:rFonts w:ascii="Arial" w:eastAsia="Calibri" w:hAnsi="Arial" w:cs="Arial"/>
          <w:color w:val="000000" w:themeColor="text1"/>
          <w:sz w:val="22"/>
          <w:szCs w:val="22"/>
          <w:lang w:val="en-US" w:eastAsia="en-US"/>
        </w:rPr>
        <w:t>MoS</w:t>
      </w:r>
      <w:r w:rsidRPr="007F69DB">
        <w:rPr>
          <w:rFonts w:ascii="Arial" w:eastAsia="Calibri" w:hAnsi="Arial" w:cs="Arial"/>
          <w:color w:val="000000" w:themeColor="text1"/>
          <w:sz w:val="22"/>
          <w:szCs w:val="22"/>
          <w:lang w:eastAsia="en-US"/>
        </w:rPr>
        <w:t xml:space="preserve"> ниже 1 обычно означает возможный или вероятный токсикологический риск.</w:t>
      </w:r>
    </w:p>
    <w:p w14:paraId="0002BF2F" w14:textId="77777777" w:rsidR="00B42A52" w:rsidRPr="005B198C" w:rsidRDefault="00B42A52" w:rsidP="00956B82">
      <w:pPr>
        <w:suppressAutoHyphens/>
        <w:autoSpaceDE w:val="0"/>
        <w:autoSpaceDN w:val="0"/>
        <w:adjustRightInd w:val="0"/>
        <w:spacing w:line="360" w:lineRule="auto"/>
        <w:ind w:firstLine="426"/>
        <w:jc w:val="both"/>
        <w:rPr>
          <w:rFonts w:ascii="Arial" w:eastAsia="Calibri" w:hAnsi="Arial" w:cs="Arial"/>
          <w:color w:val="000000" w:themeColor="text1"/>
          <w:sz w:val="20"/>
          <w:szCs w:val="20"/>
          <w:lang w:eastAsia="en-US"/>
        </w:rPr>
      </w:pPr>
    </w:p>
    <w:p w14:paraId="6DF97B40" w14:textId="08F49E12" w:rsidR="00A90DA9" w:rsidRPr="00C77CB3" w:rsidRDefault="00A90DA9" w:rsidP="00956B82">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 xml:space="preserve">Дальнейший анализ риска, </w:t>
      </w:r>
      <w:r w:rsidR="005A7A35" w:rsidRPr="007F69DB">
        <w:rPr>
          <w:rFonts w:ascii="Arial" w:eastAsia="Calibri" w:hAnsi="Arial" w:cs="Arial"/>
          <w:color w:val="000000" w:themeColor="text1"/>
          <w:lang w:eastAsia="en-US"/>
        </w:rPr>
        <w:t>оценивание</w:t>
      </w:r>
      <w:r w:rsidRPr="007F69DB">
        <w:rPr>
          <w:rFonts w:ascii="Arial" w:eastAsia="Calibri" w:hAnsi="Arial" w:cs="Arial"/>
          <w:color w:val="000000" w:themeColor="text1"/>
          <w:lang w:eastAsia="en-US"/>
        </w:rPr>
        <w:t xml:space="preserve"> риска или </w:t>
      </w:r>
      <w:r w:rsidR="005A7A35" w:rsidRPr="007F69DB">
        <w:rPr>
          <w:rFonts w:ascii="Arial" w:eastAsia="Calibri" w:hAnsi="Arial" w:cs="Arial"/>
          <w:color w:val="000000" w:themeColor="text1"/>
          <w:lang w:eastAsia="en-US"/>
        </w:rPr>
        <w:t xml:space="preserve">управление </w:t>
      </w:r>
      <w:r w:rsidRPr="007F69DB">
        <w:rPr>
          <w:rFonts w:ascii="Arial" w:eastAsia="Calibri" w:hAnsi="Arial" w:cs="Arial"/>
          <w:color w:val="000000" w:themeColor="text1"/>
          <w:lang w:eastAsia="en-US"/>
        </w:rPr>
        <w:t>риск</w:t>
      </w:r>
      <w:r w:rsidR="005A7A35" w:rsidRPr="007F69DB">
        <w:rPr>
          <w:rFonts w:ascii="Arial" w:eastAsia="Calibri" w:hAnsi="Arial" w:cs="Arial"/>
          <w:color w:val="000000" w:themeColor="text1"/>
          <w:lang w:eastAsia="en-US"/>
        </w:rPr>
        <w:t>ом</w:t>
      </w:r>
      <w:r w:rsidRPr="007F69DB">
        <w:rPr>
          <w:rFonts w:ascii="Arial" w:eastAsia="Calibri" w:hAnsi="Arial" w:cs="Arial"/>
          <w:color w:val="000000" w:themeColor="text1"/>
          <w:lang w:eastAsia="en-US"/>
        </w:rPr>
        <w:t xml:space="preserve"> может </w:t>
      </w:r>
      <w:r w:rsidR="005A7A35" w:rsidRPr="007F69DB">
        <w:rPr>
          <w:rFonts w:ascii="Arial" w:eastAsia="Calibri" w:hAnsi="Arial" w:cs="Arial"/>
          <w:color w:val="000000" w:themeColor="text1"/>
          <w:lang w:eastAsia="en-US"/>
        </w:rPr>
        <w:t>включать информацию, касающуюся:</w:t>
      </w:r>
    </w:p>
    <w:p w14:paraId="16FA37EB" w14:textId="2E1EF65D" w:rsidR="00A90DA9" w:rsidRPr="007F69DB" w:rsidRDefault="00B42A52" w:rsidP="005B198C">
      <w:pPr>
        <w:tabs>
          <w:tab w:val="left" w:pos="567"/>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w:t>
      </w:r>
      <w:r w:rsidR="00A90DA9" w:rsidRPr="007F69DB">
        <w:rPr>
          <w:rFonts w:ascii="Arial" w:eastAsia="Calibri" w:hAnsi="Arial" w:cs="Arial"/>
          <w:color w:val="000000" w:themeColor="text1"/>
          <w:lang w:eastAsia="en-US"/>
        </w:rPr>
        <w:t xml:space="preserve"> </w:t>
      </w:r>
      <w:r w:rsidR="007F69DB">
        <w:rPr>
          <w:rFonts w:ascii="Arial" w:eastAsia="Calibri" w:hAnsi="Arial" w:cs="Arial"/>
          <w:color w:val="000000" w:themeColor="text1"/>
          <w:lang w:eastAsia="en-US"/>
        </w:rPr>
        <w:tab/>
      </w:r>
      <w:r w:rsidR="00A90DA9" w:rsidRPr="007F69DB">
        <w:rPr>
          <w:rFonts w:ascii="Arial" w:eastAsia="Calibri" w:hAnsi="Arial" w:cs="Arial"/>
          <w:color w:val="000000" w:themeColor="text1"/>
          <w:lang w:eastAsia="en-US"/>
        </w:rPr>
        <w:t>доз</w:t>
      </w:r>
      <w:r w:rsidR="005A7A35" w:rsidRPr="007F69DB">
        <w:rPr>
          <w:rFonts w:ascii="Arial" w:eastAsia="Calibri" w:hAnsi="Arial" w:cs="Arial"/>
          <w:color w:val="000000" w:themeColor="text1"/>
          <w:lang w:eastAsia="en-US"/>
        </w:rPr>
        <w:t>ы</w:t>
      </w:r>
      <w:r w:rsidR="00A90DA9" w:rsidRPr="007F69DB">
        <w:rPr>
          <w:rFonts w:ascii="Arial" w:eastAsia="Calibri" w:hAnsi="Arial" w:cs="Arial"/>
          <w:color w:val="000000" w:themeColor="text1"/>
          <w:lang w:eastAsia="en-US"/>
        </w:rPr>
        <w:t xml:space="preserve"> компонента, </w:t>
      </w:r>
      <w:r w:rsidR="005A7A35" w:rsidRPr="007F69DB">
        <w:rPr>
          <w:rFonts w:ascii="Arial" w:eastAsia="Calibri" w:hAnsi="Arial" w:cs="Arial"/>
          <w:color w:val="000000" w:themeColor="text1"/>
          <w:lang w:eastAsia="en-US"/>
        </w:rPr>
        <w:t xml:space="preserve">которая может причинить вред </w:t>
      </w:r>
      <w:r w:rsidR="00A90DA9" w:rsidRPr="007F69DB">
        <w:rPr>
          <w:rFonts w:ascii="Arial" w:eastAsia="Calibri" w:hAnsi="Arial" w:cs="Arial"/>
          <w:color w:val="000000" w:themeColor="text1"/>
          <w:lang w:eastAsia="en-US"/>
        </w:rPr>
        <w:t xml:space="preserve">(например, </w:t>
      </w:r>
      <w:r w:rsidR="00A90DA9" w:rsidRPr="007F69DB">
        <w:rPr>
          <w:rFonts w:ascii="Arial" w:eastAsia="Calibri" w:hAnsi="Arial" w:cs="Arial"/>
          <w:color w:val="000000" w:themeColor="text1"/>
          <w:lang w:val="en-US" w:eastAsia="en-US"/>
        </w:rPr>
        <w:t>LOAEL</w:t>
      </w:r>
      <w:r w:rsidR="00A90DA9" w:rsidRPr="007F69DB">
        <w:rPr>
          <w:rFonts w:ascii="Arial" w:eastAsia="Calibri" w:hAnsi="Arial" w:cs="Arial"/>
          <w:color w:val="000000" w:themeColor="text1"/>
          <w:lang w:eastAsia="en-US"/>
        </w:rPr>
        <w:t>),</w:t>
      </w:r>
    </w:p>
    <w:p w14:paraId="183FFAFB" w14:textId="232ADFA0" w:rsidR="00A90DA9" w:rsidRPr="007F69DB" w:rsidRDefault="00B42A52" w:rsidP="005B198C">
      <w:pPr>
        <w:tabs>
          <w:tab w:val="left" w:pos="567"/>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w:t>
      </w:r>
      <w:r w:rsidR="005A7A35" w:rsidRPr="007F69DB">
        <w:rPr>
          <w:rFonts w:ascii="Arial" w:eastAsia="Calibri" w:hAnsi="Arial" w:cs="Arial"/>
          <w:color w:val="000000" w:themeColor="text1"/>
          <w:lang w:eastAsia="en-US"/>
        </w:rPr>
        <w:t> </w:t>
      </w:r>
      <w:r w:rsidR="007F69DB">
        <w:rPr>
          <w:rFonts w:ascii="Arial" w:eastAsia="Calibri" w:hAnsi="Arial" w:cs="Arial"/>
          <w:color w:val="000000" w:themeColor="text1"/>
          <w:lang w:eastAsia="en-US"/>
        </w:rPr>
        <w:tab/>
      </w:r>
      <w:r w:rsidR="005A7A35" w:rsidRPr="007F69DB">
        <w:rPr>
          <w:rFonts w:ascii="Arial" w:eastAsia="Calibri" w:hAnsi="Arial" w:cs="Arial"/>
          <w:color w:val="000000" w:themeColor="text1"/>
          <w:lang w:eastAsia="en-US"/>
        </w:rPr>
        <w:t xml:space="preserve">соответствие </w:t>
      </w:r>
      <w:r w:rsidR="00A90DA9" w:rsidRPr="007F69DB">
        <w:rPr>
          <w:rFonts w:ascii="Arial" w:eastAsia="Calibri" w:hAnsi="Arial" w:cs="Arial"/>
          <w:color w:val="000000" w:themeColor="text1"/>
          <w:lang w:eastAsia="en-US"/>
        </w:rPr>
        <w:t xml:space="preserve">воздействующей дозы для </w:t>
      </w:r>
      <w:r w:rsidR="00363B91" w:rsidRPr="007F69DB">
        <w:rPr>
          <w:rFonts w:ascii="Arial" w:eastAsia="Calibri" w:hAnsi="Arial" w:cs="Arial"/>
          <w:color w:val="000000" w:themeColor="text1"/>
          <w:lang w:eastAsia="en-US"/>
        </w:rPr>
        <w:t>предусмотренного</w:t>
      </w:r>
      <w:r w:rsidR="00A90DA9" w:rsidRPr="007F69DB">
        <w:rPr>
          <w:rFonts w:ascii="Arial" w:eastAsia="Calibri" w:hAnsi="Arial" w:cs="Arial"/>
          <w:color w:val="000000" w:themeColor="text1"/>
          <w:lang w:eastAsia="en-US"/>
        </w:rPr>
        <w:t xml:space="preserve"> применения </w:t>
      </w:r>
      <w:r w:rsidR="007F69DB">
        <w:rPr>
          <w:rFonts w:ascii="Arial" w:eastAsia="Calibri" w:hAnsi="Arial" w:cs="Arial"/>
          <w:color w:val="000000" w:themeColor="text1"/>
          <w:lang w:eastAsia="en-US"/>
        </w:rPr>
        <w:t>МИ</w:t>
      </w:r>
      <w:r w:rsidR="00A90DA9" w:rsidRPr="007F69DB">
        <w:rPr>
          <w:rFonts w:ascii="Arial" w:eastAsia="Calibri" w:hAnsi="Arial" w:cs="Arial"/>
          <w:color w:val="000000" w:themeColor="text1"/>
          <w:lang w:eastAsia="en-US"/>
        </w:rPr>
        <w:t xml:space="preserve"> (например, уточнение </w:t>
      </w:r>
      <w:r w:rsidR="00A90DA9" w:rsidRPr="007F69DB">
        <w:rPr>
          <w:rFonts w:ascii="Arial" w:eastAsia="Calibri" w:hAnsi="Arial" w:cs="Arial"/>
          <w:color w:val="000000" w:themeColor="text1"/>
          <w:lang w:val="en-US" w:eastAsia="en-US"/>
        </w:rPr>
        <w:t>EED</w:t>
      </w:r>
      <w:r w:rsidR="00A90DA9" w:rsidRPr="007F69DB">
        <w:rPr>
          <w:rFonts w:ascii="Arial" w:eastAsia="Calibri" w:hAnsi="Arial" w:cs="Arial"/>
          <w:color w:val="000000" w:themeColor="text1"/>
          <w:vertAlign w:val="subscript"/>
          <w:lang w:val="en-US" w:eastAsia="en-US"/>
        </w:rPr>
        <w:t>max</w:t>
      </w:r>
      <w:r w:rsidR="00A90DA9" w:rsidRPr="007F69DB">
        <w:rPr>
          <w:rFonts w:ascii="Arial" w:eastAsia="Calibri" w:hAnsi="Arial" w:cs="Arial"/>
          <w:color w:val="000000" w:themeColor="text1"/>
          <w:lang w:eastAsia="en-US"/>
        </w:rPr>
        <w:t>), или</w:t>
      </w:r>
    </w:p>
    <w:p w14:paraId="698C2308" w14:textId="2DF9FFCC" w:rsidR="00A90DA9" w:rsidRPr="007F69DB" w:rsidRDefault="00B42A52" w:rsidP="005B198C">
      <w:pPr>
        <w:tabs>
          <w:tab w:val="left" w:pos="567"/>
          <w:tab w:val="left" w:pos="709"/>
        </w:tabs>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w:t>
      </w:r>
      <w:r w:rsidR="005A7A35" w:rsidRPr="007F69DB">
        <w:rPr>
          <w:rFonts w:ascii="Arial" w:eastAsia="Calibri" w:hAnsi="Arial" w:cs="Arial"/>
          <w:color w:val="000000" w:themeColor="text1"/>
          <w:lang w:eastAsia="en-US"/>
        </w:rPr>
        <w:t> </w:t>
      </w:r>
      <w:r w:rsidR="007F69DB">
        <w:rPr>
          <w:rFonts w:ascii="Arial" w:eastAsia="Calibri" w:hAnsi="Arial" w:cs="Arial"/>
          <w:color w:val="000000" w:themeColor="text1"/>
          <w:lang w:eastAsia="en-US"/>
        </w:rPr>
        <w:tab/>
      </w:r>
      <w:r w:rsidR="00965778" w:rsidRPr="007F69DB">
        <w:rPr>
          <w:rFonts w:ascii="Arial" w:eastAsia="Calibri" w:hAnsi="Arial" w:cs="Arial"/>
          <w:color w:val="000000" w:themeColor="text1"/>
          <w:lang w:eastAsia="en-US"/>
        </w:rPr>
        <w:t xml:space="preserve">если </w:t>
      </w:r>
      <w:r w:rsidR="00725332">
        <w:rPr>
          <w:rFonts w:ascii="Arial" w:eastAsia="Calibri" w:hAnsi="Arial" w:cs="Arial"/>
          <w:color w:val="000000" w:themeColor="text1"/>
          <w:lang w:eastAsia="en-US"/>
        </w:rPr>
        <w:t>управление риском нецелесообраз</w:t>
      </w:r>
      <w:r w:rsidR="00965778" w:rsidRPr="007F69DB">
        <w:rPr>
          <w:rFonts w:ascii="Arial" w:eastAsia="Calibri" w:hAnsi="Arial" w:cs="Arial"/>
          <w:color w:val="000000" w:themeColor="text1"/>
          <w:lang w:eastAsia="en-US"/>
        </w:rPr>
        <w:t>но и имеется информаци</w:t>
      </w:r>
      <w:r w:rsidR="00A90DA9" w:rsidRPr="007F69DB">
        <w:rPr>
          <w:rFonts w:ascii="Arial" w:eastAsia="Calibri" w:hAnsi="Arial" w:cs="Arial"/>
          <w:color w:val="000000" w:themeColor="text1"/>
          <w:lang w:eastAsia="en-US"/>
        </w:rPr>
        <w:t xml:space="preserve">я, </w:t>
      </w:r>
      <w:r w:rsidR="00965778" w:rsidRPr="007F69DB">
        <w:rPr>
          <w:rFonts w:ascii="Arial" w:eastAsia="Calibri" w:hAnsi="Arial" w:cs="Arial"/>
          <w:color w:val="000000" w:themeColor="text1"/>
          <w:lang w:eastAsia="en-US"/>
        </w:rPr>
        <w:t xml:space="preserve">которая </w:t>
      </w:r>
      <w:r w:rsidR="00A90DA9" w:rsidRPr="007F69DB">
        <w:rPr>
          <w:rFonts w:ascii="Arial" w:eastAsia="Calibri" w:hAnsi="Arial" w:cs="Arial"/>
          <w:color w:val="000000" w:themeColor="text1"/>
          <w:lang w:eastAsia="en-US"/>
        </w:rPr>
        <w:t>демонстриру</w:t>
      </w:r>
      <w:r w:rsidR="00965778" w:rsidRPr="007F69DB">
        <w:rPr>
          <w:rFonts w:ascii="Arial" w:eastAsia="Calibri" w:hAnsi="Arial" w:cs="Arial"/>
          <w:color w:val="000000" w:themeColor="text1"/>
          <w:lang w:eastAsia="en-US"/>
        </w:rPr>
        <w:t>ет</w:t>
      </w:r>
      <w:r w:rsidR="00A90DA9" w:rsidRPr="007F69DB">
        <w:rPr>
          <w:rFonts w:ascii="Arial" w:eastAsia="Calibri" w:hAnsi="Arial" w:cs="Arial"/>
          <w:color w:val="000000" w:themeColor="text1"/>
          <w:lang w:eastAsia="en-US"/>
        </w:rPr>
        <w:t xml:space="preserve">, что ожидаемая польза </w:t>
      </w:r>
      <w:r w:rsidR="00965778" w:rsidRPr="007F69DB">
        <w:rPr>
          <w:rFonts w:ascii="Arial" w:eastAsia="Calibri" w:hAnsi="Arial" w:cs="Arial"/>
          <w:color w:val="000000" w:themeColor="text1"/>
          <w:lang w:eastAsia="en-US"/>
        </w:rPr>
        <w:t>от МИ</w:t>
      </w:r>
      <w:r w:rsidR="00A90DA9" w:rsidRPr="007F69DB">
        <w:rPr>
          <w:rFonts w:ascii="Arial" w:eastAsia="Calibri" w:hAnsi="Arial" w:cs="Arial"/>
          <w:color w:val="000000" w:themeColor="text1"/>
          <w:lang w:eastAsia="en-US"/>
        </w:rPr>
        <w:t xml:space="preserve"> перевешивает токсикологический риск.</w:t>
      </w:r>
    </w:p>
    <w:p w14:paraId="4028DE6C" w14:textId="713D584B" w:rsidR="00A90DA9" w:rsidRPr="007F69DB" w:rsidRDefault="00A90DA9" w:rsidP="00956B82">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 xml:space="preserve">Например, воздействие </w:t>
      </w:r>
      <w:r w:rsidR="00965778" w:rsidRPr="007F69DB">
        <w:rPr>
          <w:rFonts w:ascii="Arial" w:eastAsia="Calibri" w:hAnsi="Arial" w:cs="Arial"/>
          <w:color w:val="000000" w:themeColor="text1"/>
          <w:lang w:eastAsia="en-US"/>
        </w:rPr>
        <w:t>снижается</w:t>
      </w:r>
      <w:r w:rsidRPr="007F69DB">
        <w:rPr>
          <w:rFonts w:ascii="Arial" w:eastAsia="Calibri" w:hAnsi="Arial" w:cs="Arial"/>
          <w:color w:val="000000" w:themeColor="text1"/>
          <w:lang w:eastAsia="en-US"/>
        </w:rPr>
        <w:t xml:space="preserve"> </w:t>
      </w:r>
      <w:r w:rsidR="00965778" w:rsidRPr="007F69DB">
        <w:rPr>
          <w:rFonts w:ascii="Arial" w:eastAsia="Calibri" w:hAnsi="Arial" w:cs="Arial"/>
          <w:color w:val="000000" w:themeColor="text1"/>
          <w:lang w:eastAsia="en-US"/>
        </w:rPr>
        <w:t xml:space="preserve">настолько, насколько это практически возможно, </w:t>
      </w:r>
      <w:r w:rsidRPr="007F69DB">
        <w:rPr>
          <w:rFonts w:ascii="Arial" w:eastAsia="Calibri" w:hAnsi="Arial" w:cs="Arial"/>
          <w:color w:val="000000" w:themeColor="text1"/>
          <w:lang w:eastAsia="en-US"/>
        </w:rPr>
        <w:t xml:space="preserve">а риск </w:t>
      </w:r>
      <w:r w:rsidR="00965778" w:rsidRPr="007F69DB">
        <w:rPr>
          <w:rFonts w:ascii="Arial" w:eastAsia="Calibri" w:hAnsi="Arial" w:cs="Arial"/>
          <w:color w:val="000000" w:themeColor="text1"/>
          <w:lang w:eastAsia="en-US"/>
        </w:rPr>
        <w:t xml:space="preserve">развития </w:t>
      </w:r>
      <w:r w:rsidRPr="007F69DB">
        <w:rPr>
          <w:rFonts w:ascii="Arial" w:eastAsia="Calibri" w:hAnsi="Arial" w:cs="Arial"/>
          <w:color w:val="000000" w:themeColor="text1"/>
          <w:lang w:eastAsia="en-US"/>
        </w:rPr>
        <w:t xml:space="preserve">рака активно управляется </w:t>
      </w:r>
      <w:r w:rsidR="00965778" w:rsidRPr="007F69DB">
        <w:rPr>
          <w:rFonts w:ascii="Arial" w:eastAsia="Calibri" w:hAnsi="Arial" w:cs="Arial"/>
          <w:color w:val="000000" w:themeColor="text1"/>
          <w:lang w:eastAsia="en-US"/>
        </w:rPr>
        <w:t xml:space="preserve">в процессе менеджмента риска, изложенного </w:t>
      </w:r>
      <w:r w:rsidRPr="007F69DB">
        <w:rPr>
          <w:rFonts w:ascii="Arial" w:eastAsia="Calibri" w:hAnsi="Arial" w:cs="Arial"/>
          <w:color w:val="000000" w:themeColor="text1"/>
          <w:lang w:eastAsia="en-US"/>
        </w:rPr>
        <w:t xml:space="preserve">в </w:t>
      </w:r>
      <w:r w:rsidRPr="007F69DB">
        <w:rPr>
          <w:rFonts w:ascii="Arial" w:eastAsia="Calibri" w:hAnsi="Arial" w:cs="Arial"/>
          <w:color w:val="000000" w:themeColor="text1"/>
          <w:lang w:val="en-US" w:eastAsia="en-US"/>
        </w:rPr>
        <w:t>ISO</w:t>
      </w:r>
      <w:r w:rsidRPr="007F69DB">
        <w:rPr>
          <w:rFonts w:ascii="Arial" w:eastAsia="Calibri" w:hAnsi="Arial" w:cs="Arial"/>
          <w:color w:val="000000" w:themeColor="text1"/>
          <w:lang w:eastAsia="en-US"/>
        </w:rPr>
        <w:t xml:space="preserve"> 14971.</w:t>
      </w:r>
    </w:p>
    <w:p w14:paraId="7AE99A04" w14:textId="5D01E873" w:rsidR="00A90DA9" w:rsidRDefault="00965778" w:rsidP="00956B82">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Дальнейшие р</w:t>
      </w:r>
      <w:r w:rsidR="00A90DA9" w:rsidRPr="007F69DB">
        <w:rPr>
          <w:rFonts w:ascii="Arial" w:eastAsia="Calibri" w:hAnsi="Arial" w:cs="Arial"/>
          <w:color w:val="000000" w:themeColor="text1"/>
          <w:lang w:eastAsia="en-US"/>
        </w:rPr>
        <w:t xml:space="preserve">езультаты </w:t>
      </w:r>
      <w:r w:rsidRPr="007F69DB">
        <w:rPr>
          <w:rFonts w:ascii="Arial" w:eastAsia="Calibri" w:hAnsi="Arial" w:cs="Arial"/>
          <w:color w:val="000000" w:themeColor="text1"/>
          <w:lang w:eastAsia="en-US"/>
        </w:rPr>
        <w:t xml:space="preserve">анализа риска, оценивания риска или управления риском </w:t>
      </w:r>
      <w:r w:rsidR="00A90DA9" w:rsidRPr="007F69DB">
        <w:rPr>
          <w:rFonts w:ascii="Arial" w:eastAsia="Calibri" w:hAnsi="Arial" w:cs="Arial"/>
          <w:color w:val="000000" w:themeColor="text1"/>
          <w:lang w:eastAsia="en-US"/>
        </w:rPr>
        <w:t xml:space="preserve">должны быть отражены документально в соответствии с </w:t>
      </w:r>
      <w:r w:rsidR="00A90DA9" w:rsidRPr="007F69DB">
        <w:rPr>
          <w:rFonts w:ascii="Arial" w:eastAsia="Calibri" w:hAnsi="Arial" w:cs="Arial"/>
          <w:color w:val="000000" w:themeColor="text1"/>
          <w:lang w:val="en-US" w:eastAsia="en-US"/>
        </w:rPr>
        <w:t>ISO</w:t>
      </w:r>
      <w:r w:rsidR="00A90DA9" w:rsidRPr="007F69DB">
        <w:rPr>
          <w:rFonts w:ascii="Arial" w:eastAsia="Calibri" w:hAnsi="Arial" w:cs="Arial"/>
          <w:color w:val="000000" w:themeColor="text1"/>
          <w:lang w:eastAsia="en-US"/>
        </w:rPr>
        <w:t xml:space="preserve"> 10993-1 и </w:t>
      </w:r>
      <w:r w:rsidR="00A90DA9" w:rsidRPr="007F69DB">
        <w:rPr>
          <w:rFonts w:ascii="Arial" w:eastAsia="Calibri" w:hAnsi="Arial" w:cs="Arial"/>
          <w:color w:val="000000" w:themeColor="text1"/>
          <w:lang w:val="en-US" w:eastAsia="en-US"/>
        </w:rPr>
        <w:t>ISO</w:t>
      </w:r>
      <w:r w:rsidR="00A90DA9" w:rsidRPr="007F69DB">
        <w:rPr>
          <w:rFonts w:ascii="Arial" w:eastAsia="Calibri" w:hAnsi="Arial" w:cs="Arial"/>
          <w:color w:val="000000" w:themeColor="text1"/>
          <w:lang w:eastAsia="en-US"/>
        </w:rPr>
        <w:t xml:space="preserve"> 14971.</w:t>
      </w:r>
    </w:p>
    <w:p w14:paraId="358A04AB" w14:textId="77777777" w:rsidR="00015708" w:rsidRPr="005B198C" w:rsidRDefault="00015708" w:rsidP="00956B82">
      <w:pPr>
        <w:suppressAutoHyphens/>
        <w:autoSpaceDE w:val="0"/>
        <w:autoSpaceDN w:val="0"/>
        <w:adjustRightInd w:val="0"/>
        <w:spacing w:line="360" w:lineRule="auto"/>
        <w:ind w:firstLine="426"/>
        <w:jc w:val="both"/>
        <w:rPr>
          <w:rFonts w:ascii="Arial" w:eastAsia="Calibri" w:hAnsi="Arial" w:cs="Arial"/>
          <w:color w:val="000000" w:themeColor="text1"/>
          <w:sz w:val="20"/>
          <w:szCs w:val="20"/>
          <w:lang w:eastAsia="en-US"/>
        </w:rPr>
      </w:pPr>
    </w:p>
    <w:p w14:paraId="6EC681EA" w14:textId="77777777" w:rsidR="00A90DA9" w:rsidRDefault="00A90DA9" w:rsidP="00956B82">
      <w:pPr>
        <w:suppressAutoHyphens/>
        <w:autoSpaceDE w:val="0"/>
        <w:autoSpaceDN w:val="0"/>
        <w:adjustRightInd w:val="0"/>
        <w:spacing w:line="360" w:lineRule="auto"/>
        <w:ind w:firstLine="426"/>
        <w:jc w:val="both"/>
        <w:rPr>
          <w:rFonts w:ascii="Arial" w:eastAsia="Calibri" w:hAnsi="Arial" w:cs="Arial"/>
          <w:b/>
          <w:bCs/>
          <w:color w:val="000000" w:themeColor="text1"/>
          <w:sz w:val="28"/>
          <w:szCs w:val="28"/>
          <w:lang w:eastAsia="en-US"/>
        </w:rPr>
      </w:pPr>
      <w:r w:rsidRPr="00015708">
        <w:rPr>
          <w:rFonts w:ascii="Arial" w:eastAsia="Calibri" w:hAnsi="Arial" w:cs="Arial"/>
          <w:b/>
          <w:bCs/>
          <w:color w:val="000000" w:themeColor="text1"/>
          <w:sz w:val="28"/>
          <w:szCs w:val="28"/>
          <w:lang w:eastAsia="en-US"/>
        </w:rPr>
        <w:t>11 Требования к отчетности</w:t>
      </w:r>
    </w:p>
    <w:p w14:paraId="3BD31655" w14:textId="77777777" w:rsidR="00242032" w:rsidRPr="00242032" w:rsidRDefault="00242032" w:rsidP="00956B82">
      <w:pPr>
        <w:suppressAutoHyphens/>
        <w:autoSpaceDE w:val="0"/>
        <w:autoSpaceDN w:val="0"/>
        <w:adjustRightInd w:val="0"/>
        <w:spacing w:line="360" w:lineRule="auto"/>
        <w:ind w:firstLine="426"/>
        <w:jc w:val="both"/>
        <w:rPr>
          <w:rFonts w:ascii="Arial" w:eastAsia="Calibri" w:hAnsi="Arial" w:cs="Arial"/>
          <w:b/>
          <w:bCs/>
          <w:color w:val="000000" w:themeColor="text1"/>
          <w:sz w:val="20"/>
          <w:szCs w:val="20"/>
          <w:lang w:eastAsia="en-US"/>
        </w:rPr>
      </w:pPr>
    </w:p>
    <w:p w14:paraId="5072CE97" w14:textId="2DECBB9A" w:rsidR="00A90DA9" w:rsidRPr="007F69DB" w:rsidRDefault="008D6758" w:rsidP="00956B82">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bCs/>
          <w:color w:val="000000" w:themeColor="text1"/>
          <w:lang w:eastAsia="en-US"/>
        </w:rPr>
        <w:t xml:space="preserve">Токсикологические данные, относящиеся к конкретному </w:t>
      </w:r>
      <w:r w:rsidR="00A90DA9" w:rsidRPr="007F69DB">
        <w:rPr>
          <w:rFonts w:ascii="Arial" w:eastAsia="Calibri" w:hAnsi="Arial" w:cs="Arial"/>
          <w:bCs/>
          <w:color w:val="000000" w:themeColor="text1"/>
          <w:lang w:eastAsia="en-US"/>
        </w:rPr>
        <w:t>компонент</w:t>
      </w:r>
      <w:r w:rsidRPr="007F69DB">
        <w:rPr>
          <w:rFonts w:ascii="Arial" w:eastAsia="Calibri" w:hAnsi="Arial" w:cs="Arial"/>
          <w:bCs/>
          <w:color w:val="000000" w:themeColor="text1"/>
          <w:lang w:eastAsia="en-US"/>
        </w:rPr>
        <w:t>у</w:t>
      </w:r>
      <w:r w:rsidR="00A90DA9" w:rsidRPr="007F69DB">
        <w:rPr>
          <w:rFonts w:ascii="Arial" w:eastAsia="Calibri" w:hAnsi="Arial" w:cs="Arial"/>
          <w:bCs/>
          <w:color w:val="000000" w:themeColor="text1"/>
          <w:lang w:eastAsia="en-US"/>
        </w:rPr>
        <w:t xml:space="preserve">, обоснования и методы, использованные для применения </w:t>
      </w:r>
      <w:r w:rsidR="00A90DA9" w:rsidRPr="007F69DB">
        <w:rPr>
          <w:rFonts w:ascii="Arial" w:eastAsia="Calibri" w:hAnsi="Arial" w:cs="Arial"/>
          <w:color w:val="000000" w:themeColor="text1"/>
          <w:lang w:val="en-US" w:eastAsia="en-US"/>
        </w:rPr>
        <w:t>TSL</w:t>
      </w:r>
      <w:r w:rsidR="00A90DA9" w:rsidRPr="007F69DB">
        <w:rPr>
          <w:rFonts w:ascii="Arial" w:eastAsia="Calibri" w:hAnsi="Arial" w:cs="Arial"/>
          <w:color w:val="000000" w:themeColor="text1"/>
          <w:lang w:eastAsia="en-US"/>
        </w:rPr>
        <w:t xml:space="preserve">, </w:t>
      </w:r>
      <w:r w:rsidR="00A90DA9" w:rsidRPr="007F69DB">
        <w:rPr>
          <w:rFonts w:ascii="Arial" w:eastAsia="Calibri" w:hAnsi="Arial" w:cs="Arial"/>
          <w:color w:val="000000" w:themeColor="text1"/>
          <w:lang w:val="en-US" w:eastAsia="en-US"/>
        </w:rPr>
        <w:t>TTC</w:t>
      </w:r>
      <w:r w:rsidR="00A90DA9" w:rsidRPr="007F69DB">
        <w:rPr>
          <w:rFonts w:ascii="Arial" w:eastAsia="Calibri" w:hAnsi="Arial" w:cs="Arial"/>
          <w:color w:val="000000" w:themeColor="text1"/>
          <w:lang w:eastAsia="en-US"/>
        </w:rPr>
        <w:t xml:space="preserve">, </w:t>
      </w:r>
      <w:r w:rsidRPr="007F69DB">
        <w:rPr>
          <w:rFonts w:ascii="Arial" w:eastAsia="Calibri" w:hAnsi="Arial" w:cs="Arial"/>
          <w:color w:val="000000" w:themeColor="text1"/>
          <w:lang w:eastAsia="en-US"/>
        </w:rPr>
        <w:t>расчеты</w:t>
      </w:r>
      <w:r w:rsidR="00A90DA9" w:rsidRPr="007F69DB">
        <w:rPr>
          <w:rFonts w:ascii="Arial" w:eastAsia="Calibri" w:hAnsi="Arial" w:cs="Arial"/>
          <w:color w:val="000000" w:themeColor="text1"/>
          <w:lang w:eastAsia="en-US"/>
        </w:rPr>
        <w:t xml:space="preserve"> значений </w:t>
      </w:r>
      <w:r w:rsidR="00A90DA9" w:rsidRPr="007F69DB">
        <w:rPr>
          <w:rFonts w:ascii="Arial" w:eastAsia="Calibri" w:hAnsi="Arial" w:cs="Arial"/>
          <w:color w:val="000000" w:themeColor="text1"/>
          <w:lang w:val="en-US" w:eastAsia="en-US"/>
        </w:rPr>
        <w:t>TCL</w:t>
      </w:r>
      <w:r w:rsidR="00A90DA9" w:rsidRPr="007F69DB">
        <w:rPr>
          <w:rFonts w:ascii="Arial" w:eastAsia="Calibri" w:hAnsi="Arial" w:cs="Arial"/>
          <w:color w:val="000000" w:themeColor="text1"/>
          <w:lang w:eastAsia="en-US"/>
        </w:rPr>
        <w:t xml:space="preserve"> или </w:t>
      </w:r>
      <w:r w:rsidR="00A90DA9" w:rsidRPr="007F69DB">
        <w:rPr>
          <w:rFonts w:ascii="Arial" w:eastAsia="Calibri" w:hAnsi="Arial" w:cs="Arial"/>
          <w:color w:val="000000" w:themeColor="text1"/>
          <w:lang w:val="en-US" w:eastAsia="en-US"/>
        </w:rPr>
        <w:t>TI</w:t>
      </w:r>
      <w:r w:rsidR="00A90DA9" w:rsidRPr="007F69DB">
        <w:rPr>
          <w:rFonts w:ascii="Arial" w:eastAsia="Calibri" w:hAnsi="Arial" w:cs="Arial"/>
          <w:color w:val="000000" w:themeColor="text1"/>
          <w:lang w:eastAsia="en-US"/>
        </w:rPr>
        <w:t xml:space="preserve">, </w:t>
      </w:r>
      <w:r w:rsidRPr="007F69DB">
        <w:rPr>
          <w:rFonts w:ascii="Arial" w:eastAsia="Calibri" w:hAnsi="Arial" w:cs="Arial"/>
          <w:color w:val="000000" w:themeColor="text1"/>
          <w:lang w:eastAsia="en-US"/>
        </w:rPr>
        <w:t xml:space="preserve">определение </w:t>
      </w:r>
      <w:r w:rsidR="00A90DA9" w:rsidRPr="007F69DB">
        <w:rPr>
          <w:rFonts w:ascii="Arial" w:eastAsia="Calibri" w:hAnsi="Arial" w:cs="Arial"/>
          <w:color w:val="000000" w:themeColor="text1"/>
          <w:lang w:eastAsia="en-US"/>
        </w:rPr>
        <w:t>воздействующей дозы</w:t>
      </w:r>
      <w:r w:rsidRPr="007F69DB">
        <w:rPr>
          <w:rFonts w:ascii="Arial" w:eastAsia="Calibri" w:hAnsi="Arial" w:cs="Arial"/>
          <w:color w:val="000000" w:themeColor="text1"/>
          <w:lang w:eastAsia="en-US"/>
        </w:rPr>
        <w:t>, расчеты значений MoS</w:t>
      </w:r>
      <w:r w:rsidR="00A90DA9" w:rsidRPr="007F69DB">
        <w:rPr>
          <w:rFonts w:ascii="Arial" w:eastAsia="Calibri" w:hAnsi="Arial" w:cs="Arial"/>
          <w:color w:val="000000" w:themeColor="text1"/>
          <w:lang w:eastAsia="en-US"/>
        </w:rPr>
        <w:t xml:space="preserve"> и </w:t>
      </w:r>
      <w:r w:rsidRPr="007F69DB">
        <w:rPr>
          <w:rFonts w:ascii="Arial" w:eastAsia="Calibri" w:hAnsi="Arial" w:cs="Arial"/>
          <w:color w:val="000000" w:themeColor="text1"/>
          <w:lang w:eastAsia="en-US"/>
        </w:rPr>
        <w:t xml:space="preserve">оценивание наихудшей расчетной воздействующей дозы, </w:t>
      </w:r>
      <w:r w:rsidR="00A90DA9" w:rsidRPr="007F69DB">
        <w:rPr>
          <w:rFonts w:ascii="Arial" w:eastAsia="Calibri" w:hAnsi="Arial" w:cs="Arial"/>
          <w:color w:val="000000" w:themeColor="text1"/>
          <w:lang w:eastAsia="en-US"/>
        </w:rPr>
        <w:t xml:space="preserve">должны быть отражены документально и включены в отчет (см. примеры в </w:t>
      </w:r>
      <w:r w:rsidR="00B42A52" w:rsidRPr="007F69DB">
        <w:rPr>
          <w:rFonts w:ascii="Arial" w:eastAsia="Calibri" w:hAnsi="Arial" w:cs="Arial"/>
          <w:color w:val="000000" w:themeColor="text1"/>
          <w:lang w:eastAsia="en-US"/>
        </w:rPr>
        <w:t>п</w:t>
      </w:r>
      <w:r w:rsidR="00A90DA9" w:rsidRPr="007F69DB">
        <w:rPr>
          <w:rFonts w:ascii="Arial" w:eastAsia="Calibri" w:hAnsi="Arial" w:cs="Arial"/>
          <w:color w:val="000000" w:themeColor="text1"/>
          <w:lang w:eastAsia="en-US"/>
        </w:rPr>
        <w:t xml:space="preserve">риложении </w:t>
      </w:r>
      <w:r w:rsidR="00A90DA9" w:rsidRPr="007F69DB">
        <w:rPr>
          <w:rFonts w:ascii="Arial" w:eastAsia="Calibri" w:hAnsi="Arial" w:cs="Arial"/>
          <w:color w:val="000000" w:themeColor="text1"/>
          <w:lang w:val="en-US" w:eastAsia="en-US"/>
        </w:rPr>
        <w:t>F</w:t>
      </w:r>
      <w:r w:rsidR="00A90DA9" w:rsidRPr="007F69DB">
        <w:rPr>
          <w:rFonts w:ascii="Arial" w:eastAsia="Calibri" w:hAnsi="Arial" w:cs="Arial"/>
          <w:color w:val="000000" w:themeColor="text1"/>
          <w:lang w:eastAsia="en-US"/>
        </w:rPr>
        <w:t>).</w:t>
      </w:r>
    </w:p>
    <w:p w14:paraId="5F6C55F0" w14:textId="4BFE5EFB" w:rsidR="00A90DA9" w:rsidRPr="00C77CB3" w:rsidRDefault="00A90DA9" w:rsidP="00956B82">
      <w:pPr>
        <w:suppressAutoHyphens/>
        <w:autoSpaceDE w:val="0"/>
        <w:autoSpaceDN w:val="0"/>
        <w:adjustRightInd w:val="0"/>
        <w:spacing w:line="360" w:lineRule="auto"/>
        <w:ind w:firstLine="426"/>
        <w:jc w:val="both"/>
        <w:rPr>
          <w:rFonts w:ascii="Arial" w:eastAsia="Calibri" w:hAnsi="Arial" w:cs="Arial"/>
          <w:color w:val="000000" w:themeColor="text1"/>
          <w:lang w:eastAsia="en-US"/>
        </w:rPr>
      </w:pPr>
      <w:r w:rsidRPr="007F69DB">
        <w:rPr>
          <w:rFonts w:ascii="Arial" w:eastAsia="Calibri" w:hAnsi="Arial" w:cs="Arial"/>
          <w:color w:val="000000" w:themeColor="text1"/>
          <w:lang w:eastAsia="en-US"/>
        </w:rPr>
        <w:t xml:space="preserve">Соответствие требованиям </w:t>
      </w:r>
      <w:r w:rsidR="008D6758" w:rsidRPr="007F69DB">
        <w:rPr>
          <w:rFonts w:ascii="Arial" w:eastAsia="Calibri" w:hAnsi="Arial" w:cs="Arial"/>
          <w:color w:val="000000" w:themeColor="text1"/>
          <w:lang w:eastAsia="en-US"/>
        </w:rPr>
        <w:t xml:space="preserve">настоящего </w:t>
      </w:r>
      <w:r w:rsidRPr="007F69DB">
        <w:rPr>
          <w:rFonts w:ascii="Arial" w:eastAsia="Calibri" w:hAnsi="Arial" w:cs="Arial"/>
          <w:color w:val="000000" w:themeColor="text1"/>
          <w:lang w:eastAsia="en-US"/>
        </w:rPr>
        <w:t xml:space="preserve">стандарта, включая </w:t>
      </w:r>
      <w:r w:rsidR="008D6758" w:rsidRPr="007F69DB">
        <w:rPr>
          <w:rFonts w:ascii="Arial" w:eastAsia="Calibri" w:hAnsi="Arial" w:cs="Arial"/>
          <w:color w:val="000000" w:themeColor="text1"/>
          <w:lang w:eastAsia="en-US"/>
        </w:rPr>
        <w:t xml:space="preserve">разделы </w:t>
      </w:r>
      <w:r w:rsidRPr="007F69DB">
        <w:rPr>
          <w:rFonts w:ascii="Arial" w:eastAsia="Calibri" w:hAnsi="Arial" w:cs="Arial"/>
          <w:color w:val="000000" w:themeColor="text1"/>
          <w:lang w:eastAsia="en-US"/>
        </w:rPr>
        <w:t xml:space="preserve">с 6 по 9 и </w:t>
      </w:r>
      <w:r w:rsidR="00B42A52" w:rsidRPr="007F69DB">
        <w:rPr>
          <w:rFonts w:ascii="Arial" w:eastAsia="Calibri" w:hAnsi="Arial" w:cs="Arial"/>
          <w:color w:val="000000" w:themeColor="text1"/>
          <w:lang w:eastAsia="en-US"/>
        </w:rPr>
        <w:t>п</w:t>
      </w:r>
      <w:r w:rsidRPr="007F69DB">
        <w:rPr>
          <w:rFonts w:ascii="Arial" w:eastAsia="Calibri" w:hAnsi="Arial" w:cs="Arial"/>
          <w:color w:val="000000" w:themeColor="text1"/>
          <w:lang w:eastAsia="en-US"/>
        </w:rPr>
        <w:t xml:space="preserve">риложения </w:t>
      </w:r>
      <w:r w:rsidRPr="007F69DB">
        <w:rPr>
          <w:rFonts w:ascii="Arial" w:eastAsia="Calibri" w:hAnsi="Arial" w:cs="Arial"/>
          <w:color w:val="000000" w:themeColor="text1"/>
          <w:lang w:val="en-US" w:eastAsia="en-US"/>
        </w:rPr>
        <w:t>B</w:t>
      </w:r>
      <w:r w:rsidRPr="007F69DB">
        <w:rPr>
          <w:rFonts w:ascii="Arial" w:eastAsia="Calibri" w:hAnsi="Arial" w:cs="Arial"/>
          <w:color w:val="000000" w:themeColor="text1"/>
          <w:lang w:eastAsia="en-US"/>
        </w:rPr>
        <w:t xml:space="preserve">, </w:t>
      </w:r>
      <w:r w:rsidRPr="007F69DB">
        <w:rPr>
          <w:rFonts w:ascii="Arial" w:eastAsia="Calibri" w:hAnsi="Arial" w:cs="Arial"/>
          <w:color w:val="000000" w:themeColor="text1"/>
          <w:lang w:val="en-US" w:eastAsia="en-US"/>
        </w:rPr>
        <w:t>C</w:t>
      </w:r>
      <w:r w:rsidRPr="007F69DB">
        <w:rPr>
          <w:rFonts w:ascii="Arial" w:eastAsia="Calibri" w:hAnsi="Arial" w:cs="Arial"/>
          <w:color w:val="000000" w:themeColor="text1"/>
          <w:lang w:eastAsia="en-US"/>
        </w:rPr>
        <w:t xml:space="preserve"> и </w:t>
      </w:r>
      <w:r w:rsidRPr="007F69DB">
        <w:rPr>
          <w:rFonts w:ascii="Arial" w:eastAsia="Calibri" w:hAnsi="Arial" w:cs="Arial"/>
          <w:color w:val="000000" w:themeColor="text1"/>
          <w:lang w:val="en-US" w:eastAsia="en-US"/>
        </w:rPr>
        <w:t>E</w:t>
      </w:r>
      <w:r w:rsidRPr="007F69DB">
        <w:rPr>
          <w:rFonts w:ascii="Arial" w:eastAsia="Calibri" w:hAnsi="Arial" w:cs="Arial"/>
          <w:color w:val="000000" w:themeColor="text1"/>
          <w:lang w:eastAsia="en-US"/>
        </w:rPr>
        <w:t xml:space="preserve">, </w:t>
      </w:r>
      <w:r w:rsidR="004758A0" w:rsidRPr="007F69DB">
        <w:rPr>
          <w:rFonts w:ascii="Arial" w:eastAsia="Calibri" w:hAnsi="Arial" w:cs="Arial"/>
          <w:color w:val="000000" w:themeColor="text1"/>
          <w:lang w:eastAsia="en-US"/>
        </w:rPr>
        <w:t>подтверждается при проверке</w:t>
      </w:r>
      <w:r w:rsidRPr="007F69DB">
        <w:rPr>
          <w:rFonts w:ascii="Arial" w:eastAsia="Calibri" w:hAnsi="Arial" w:cs="Arial"/>
          <w:color w:val="000000" w:themeColor="text1"/>
          <w:lang w:eastAsia="en-US"/>
        </w:rPr>
        <w:t xml:space="preserve"> отчета.</w:t>
      </w:r>
    </w:p>
    <w:p w14:paraId="792370B7" w14:textId="117B68BE" w:rsidR="004758A0" w:rsidRDefault="004758A0" w:rsidP="00956B82">
      <w:pPr>
        <w:suppressAutoHyphens/>
        <w:autoSpaceDE w:val="0"/>
        <w:autoSpaceDN w:val="0"/>
        <w:adjustRightInd w:val="0"/>
        <w:ind w:firstLine="426"/>
        <w:rPr>
          <w:rFonts w:eastAsia="Calibri"/>
          <w:bCs/>
          <w:color w:val="FF0000"/>
          <w:lang w:eastAsia="en-US"/>
        </w:rPr>
      </w:pPr>
      <w:r>
        <w:rPr>
          <w:rFonts w:eastAsia="Calibri"/>
          <w:bCs/>
          <w:color w:val="FF0000"/>
          <w:lang w:eastAsia="en-US"/>
        </w:rPr>
        <w:br w:type="page"/>
      </w:r>
    </w:p>
    <w:p w14:paraId="5A29C548" w14:textId="77777777" w:rsidR="00A90DA9" w:rsidRPr="00242032" w:rsidRDefault="00A90DA9" w:rsidP="00A01A2C">
      <w:pPr>
        <w:suppressAutoHyphens/>
        <w:autoSpaceDE w:val="0"/>
        <w:autoSpaceDN w:val="0"/>
        <w:adjustRightInd w:val="0"/>
        <w:spacing w:line="360" w:lineRule="auto"/>
        <w:jc w:val="center"/>
        <w:rPr>
          <w:rFonts w:ascii="Arial" w:eastAsia="Calibri" w:hAnsi="Arial" w:cs="Arial"/>
          <w:b/>
          <w:bCs/>
          <w:sz w:val="28"/>
          <w:szCs w:val="28"/>
          <w:lang w:eastAsia="en-US"/>
        </w:rPr>
      </w:pPr>
      <w:r w:rsidRPr="00242032">
        <w:rPr>
          <w:rFonts w:ascii="Arial" w:eastAsia="Calibri" w:hAnsi="Arial" w:cs="Arial"/>
          <w:b/>
          <w:bCs/>
          <w:sz w:val="28"/>
          <w:szCs w:val="28"/>
          <w:lang w:eastAsia="en-US"/>
        </w:rPr>
        <w:t xml:space="preserve">Приложение </w:t>
      </w:r>
      <w:r w:rsidRPr="00242032">
        <w:rPr>
          <w:rFonts w:ascii="Arial" w:eastAsia="Calibri" w:hAnsi="Arial" w:cs="Arial"/>
          <w:b/>
          <w:bCs/>
          <w:sz w:val="28"/>
          <w:szCs w:val="28"/>
          <w:lang w:val="en-US" w:eastAsia="en-US"/>
        </w:rPr>
        <w:t>A</w:t>
      </w:r>
    </w:p>
    <w:p w14:paraId="6DB1A1B4" w14:textId="1803CF55" w:rsidR="00E8322F" w:rsidRPr="00242032" w:rsidRDefault="00A90DA9" w:rsidP="00A01A2C">
      <w:pPr>
        <w:suppressAutoHyphens/>
        <w:autoSpaceDE w:val="0"/>
        <w:autoSpaceDN w:val="0"/>
        <w:adjustRightInd w:val="0"/>
        <w:spacing w:line="360" w:lineRule="auto"/>
        <w:jc w:val="center"/>
        <w:rPr>
          <w:rFonts w:ascii="Arial" w:eastAsia="Calibri" w:hAnsi="Arial" w:cs="Arial"/>
          <w:b/>
          <w:sz w:val="28"/>
          <w:szCs w:val="28"/>
          <w:lang w:eastAsia="en-US"/>
        </w:rPr>
      </w:pPr>
      <w:r w:rsidRPr="00242032">
        <w:rPr>
          <w:rFonts w:ascii="Arial" w:eastAsia="Calibri" w:hAnsi="Arial" w:cs="Arial"/>
          <w:b/>
          <w:sz w:val="28"/>
          <w:szCs w:val="28"/>
          <w:lang w:eastAsia="en-US"/>
        </w:rPr>
        <w:t>(</w:t>
      </w:r>
      <w:r w:rsidR="00C37B80" w:rsidRPr="00242032">
        <w:rPr>
          <w:rFonts w:ascii="Arial" w:eastAsia="Calibri" w:hAnsi="Arial" w:cs="Arial"/>
          <w:b/>
          <w:sz w:val="28"/>
          <w:szCs w:val="28"/>
          <w:lang w:eastAsia="en-US"/>
        </w:rPr>
        <w:t>обязательное</w:t>
      </w:r>
      <w:r w:rsidR="00242032">
        <w:rPr>
          <w:rFonts w:ascii="Arial" w:eastAsia="Calibri" w:hAnsi="Arial" w:cs="Arial"/>
          <w:b/>
          <w:sz w:val="28"/>
          <w:szCs w:val="28"/>
          <w:lang w:eastAsia="en-US"/>
        </w:rPr>
        <w:t>)</w:t>
      </w:r>
    </w:p>
    <w:p w14:paraId="13E9CD46" w14:textId="44F3EB87" w:rsidR="00A90DA9" w:rsidRPr="00242032" w:rsidRDefault="00A90DA9" w:rsidP="00A01A2C">
      <w:pPr>
        <w:suppressAutoHyphens/>
        <w:autoSpaceDE w:val="0"/>
        <w:autoSpaceDN w:val="0"/>
        <w:adjustRightInd w:val="0"/>
        <w:spacing w:line="360" w:lineRule="auto"/>
        <w:jc w:val="center"/>
        <w:rPr>
          <w:rFonts w:ascii="Arial" w:eastAsia="Calibri" w:hAnsi="Arial" w:cs="Arial"/>
          <w:b/>
          <w:sz w:val="28"/>
          <w:szCs w:val="28"/>
          <w:lang w:eastAsia="en-US"/>
        </w:rPr>
      </w:pPr>
      <w:r w:rsidRPr="00242032">
        <w:rPr>
          <w:rFonts w:ascii="Arial" w:eastAsia="Calibri" w:hAnsi="Arial" w:cs="Arial"/>
          <w:b/>
          <w:sz w:val="28"/>
          <w:szCs w:val="28"/>
          <w:lang w:eastAsia="en-US"/>
        </w:rPr>
        <w:t>Оцен</w:t>
      </w:r>
      <w:r w:rsidR="004758A0" w:rsidRPr="00242032">
        <w:rPr>
          <w:rFonts w:ascii="Arial" w:eastAsia="Calibri" w:hAnsi="Arial" w:cs="Arial"/>
          <w:b/>
          <w:sz w:val="28"/>
          <w:szCs w:val="28"/>
          <w:lang w:eastAsia="en-US"/>
        </w:rPr>
        <w:t>ивание</w:t>
      </w:r>
      <w:r w:rsidRPr="00242032">
        <w:rPr>
          <w:rFonts w:ascii="Arial" w:eastAsia="Calibri" w:hAnsi="Arial" w:cs="Arial"/>
          <w:b/>
          <w:sz w:val="28"/>
          <w:szCs w:val="28"/>
          <w:lang w:eastAsia="en-US"/>
        </w:rPr>
        <w:t xml:space="preserve"> качества токсикологических данных при выборе </w:t>
      </w:r>
      <w:r w:rsidR="004758A0" w:rsidRPr="00242032">
        <w:rPr>
          <w:rFonts w:ascii="Arial" w:eastAsia="Calibri" w:hAnsi="Arial" w:cs="Arial"/>
          <w:b/>
          <w:sz w:val="28"/>
          <w:szCs w:val="28"/>
          <w:lang w:eastAsia="en-US"/>
        </w:rPr>
        <w:t>исходной</w:t>
      </w:r>
      <w:r w:rsidRPr="00242032">
        <w:rPr>
          <w:rFonts w:ascii="Arial" w:eastAsia="Calibri" w:hAnsi="Arial" w:cs="Arial"/>
          <w:b/>
          <w:sz w:val="28"/>
          <w:szCs w:val="28"/>
          <w:lang w:eastAsia="en-US"/>
        </w:rPr>
        <w:t xml:space="preserve"> точки</w:t>
      </w:r>
    </w:p>
    <w:p w14:paraId="463F0D14" w14:textId="77777777" w:rsidR="00E8322F" w:rsidRPr="00727A46" w:rsidRDefault="00E8322F" w:rsidP="00242032">
      <w:pPr>
        <w:suppressAutoHyphens/>
        <w:autoSpaceDE w:val="0"/>
        <w:autoSpaceDN w:val="0"/>
        <w:adjustRightInd w:val="0"/>
        <w:spacing w:line="360" w:lineRule="auto"/>
        <w:rPr>
          <w:rFonts w:ascii="Arial" w:eastAsia="Calibri" w:hAnsi="Arial" w:cs="Arial"/>
          <w:b/>
          <w:sz w:val="28"/>
          <w:szCs w:val="28"/>
          <w:lang w:eastAsia="en-US"/>
        </w:rPr>
      </w:pPr>
    </w:p>
    <w:p w14:paraId="0B74B1DA" w14:textId="77777777" w:rsidR="00A90DA9" w:rsidRPr="00727A46"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727A46">
        <w:rPr>
          <w:rFonts w:ascii="Arial" w:eastAsia="Calibri" w:hAnsi="Arial" w:cs="Arial"/>
          <w:lang w:eastAsia="en-US"/>
        </w:rPr>
        <w:t xml:space="preserve">Согласно 7.1 и </w:t>
      </w:r>
      <w:r w:rsidRPr="00727A46">
        <w:rPr>
          <w:rFonts w:ascii="Arial" w:eastAsia="Calibri" w:hAnsi="Arial" w:cs="Arial"/>
          <w:lang w:val="en-US" w:eastAsia="en-US"/>
        </w:rPr>
        <w:t>C</w:t>
      </w:r>
      <w:r w:rsidRPr="00727A46">
        <w:rPr>
          <w:rFonts w:ascii="Arial" w:eastAsia="Calibri" w:hAnsi="Arial" w:cs="Arial"/>
          <w:lang w:eastAsia="en-US"/>
        </w:rPr>
        <w:t xml:space="preserve">.2.2.4.3, необходимо, чтобы соответствующие токсикологические данные были использованы для оценки характера риска и для установления значения </w:t>
      </w:r>
      <w:r w:rsidRPr="00727A46">
        <w:rPr>
          <w:rFonts w:ascii="Arial" w:eastAsia="Calibri" w:hAnsi="Arial" w:cs="Arial"/>
          <w:lang w:val="en-US" w:eastAsia="en-US"/>
        </w:rPr>
        <w:t>POD</w:t>
      </w:r>
      <w:r w:rsidRPr="00727A46">
        <w:rPr>
          <w:rFonts w:ascii="Arial" w:eastAsia="Calibri" w:hAnsi="Arial" w:cs="Arial"/>
          <w:lang w:eastAsia="en-US"/>
        </w:rPr>
        <w:t xml:space="preserve">. Значения </w:t>
      </w:r>
      <w:r w:rsidRPr="00727A46">
        <w:rPr>
          <w:rFonts w:ascii="Arial" w:eastAsia="Calibri" w:hAnsi="Arial" w:cs="Arial"/>
          <w:lang w:val="en-US" w:eastAsia="en-US"/>
        </w:rPr>
        <w:t>POD</w:t>
      </w:r>
      <w:r w:rsidRPr="00727A46">
        <w:rPr>
          <w:rFonts w:ascii="Arial" w:eastAsia="Calibri" w:hAnsi="Arial" w:cs="Arial"/>
          <w:lang w:eastAsia="en-US"/>
        </w:rPr>
        <w:t xml:space="preserve">, которые могут быть использованы для получения значения </w:t>
      </w:r>
      <w:r w:rsidRPr="00727A46">
        <w:rPr>
          <w:rFonts w:ascii="Arial" w:eastAsia="Calibri" w:hAnsi="Arial" w:cs="Arial"/>
          <w:lang w:val="en-US" w:eastAsia="en-US"/>
        </w:rPr>
        <w:t>TI</w:t>
      </w:r>
      <w:r w:rsidRPr="00727A46">
        <w:rPr>
          <w:rFonts w:ascii="Arial" w:eastAsia="Calibri" w:hAnsi="Arial" w:cs="Arial"/>
          <w:lang w:eastAsia="en-US"/>
        </w:rPr>
        <w:t xml:space="preserve">, включают </w:t>
      </w:r>
      <w:r w:rsidRPr="00727A46">
        <w:rPr>
          <w:rFonts w:ascii="Arial" w:eastAsia="Calibri" w:hAnsi="Arial" w:cs="Arial"/>
          <w:lang w:val="en-US" w:eastAsia="en-US"/>
        </w:rPr>
        <w:t>BMDL</w:t>
      </w:r>
      <w:r w:rsidRPr="00727A46">
        <w:rPr>
          <w:rFonts w:ascii="Arial" w:eastAsia="Calibri" w:hAnsi="Arial" w:cs="Arial"/>
          <w:lang w:eastAsia="en-US"/>
        </w:rPr>
        <w:t xml:space="preserve">, </w:t>
      </w:r>
      <w:r w:rsidRPr="00727A46">
        <w:rPr>
          <w:rFonts w:ascii="Arial" w:eastAsia="Calibri" w:hAnsi="Arial" w:cs="Arial"/>
          <w:lang w:val="en-US" w:eastAsia="en-US"/>
        </w:rPr>
        <w:t>NOAEL</w:t>
      </w:r>
      <w:r w:rsidRPr="00727A46">
        <w:rPr>
          <w:rFonts w:ascii="Arial" w:eastAsia="Calibri" w:hAnsi="Arial" w:cs="Arial"/>
          <w:lang w:eastAsia="en-US"/>
        </w:rPr>
        <w:t xml:space="preserve"> или </w:t>
      </w:r>
      <w:r w:rsidRPr="00727A46">
        <w:rPr>
          <w:rFonts w:ascii="Arial" w:eastAsia="Calibri" w:hAnsi="Arial" w:cs="Arial"/>
          <w:lang w:val="en-US" w:eastAsia="en-US"/>
        </w:rPr>
        <w:t>LOAEL</w:t>
      </w:r>
      <w:r w:rsidRPr="00727A46">
        <w:rPr>
          <w:rFonts w:ascii="Arial" w:eastAsia="Calibri" w:hAnsi="Arial" w:cs="Arial"/>
          <w:lang w:eastAsia="en-US"/>
        </w:rPr>
        <w:t>, но не ограничиваются таковыми.</w:t>
      </w:r>
    </w:p>
    <w:p w14:paraId="16D7AD3F" w14:textId="58C76310" w:rsidR="00A90DA9" w:rsidRPr="00727A46"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727A46">
        <w:rPr>
          <w:rFonts w:ascii="Arial" w:eastAsia="Calibri" w:hAnsi="Arial" w:cs="Arial"/>
          <w:lang w:eastAsia="en-US"/>
        </w:rPr>
        <w:t xml:space="preserve">Токсикологические данные должны систематически собираться и критически оцениваться на предмет качества. Оценка качества рассматривает дизайн исследования, проведение или анализ данных и отчетность, которые могут привнести </w:t>
      </w:r>
      <w:r w:rsidR="007851E9" w:rsidRPr="00727A46">
        <w:rPr>
          <w:rFonts w:ascii="Arial" w:eastAsia="Calibri" w:hAnsi="Arial" w:cs="Arial"/>
          <w:lang w:eastAsia="en-US"/>
        </w:rPr>
        <w:t xml:space="preserve">к ошибкам </w:t>
      </w:r>
      <w:r w:rsidRPr="00727A46">
        <w:rPr>
          <w:rFonts w:ascii="Arial" w:eastAsia="Calibri" w:hAnsi="Arial" w:cs="Arial"/>
          <w:lang w:eastAsia="en-US"/>
        </w:rPr>
        <w:t xml:space="preserve">в </w:t>
      </w:r>
      <w:r w:rsidR="007851E9" w:rsidRPr="00727A46">
        <w:rPr>
          <w:rFonts w:ascii="Arial" w:eastAsia="Calibri" w:hAnsi="Arial" w:cs="Arial"/>
          <w:lang w:eastAsia="en-US"/>
        </w:rPr>
        <w:t>отборе</w:t>
      </w:r>
      <w:r w:rsidRPr="00727A46">
        <w:rPr>
          <w:rFonts w:ascii="Arial" w:eastAsia="Calibri" w:hAnsi="Arial" w:cs="Arial"/>
          <w:lang w:eastAsia="en-US"/>
        </w:rPr>
        <w:t xml:space="preserve">, </w:t>
      </w:r>
      <w:r w:rsidR="007851E9" w:rsidRPr="00727A46">
        <w:rPr>
          <w:rFonts w:ascii="Arial" w:eastAsia="Calibri" w:hAnsi="Arial" w:cs="Arial"/>
          <w:lang w:eastAsia="en-US"/>
        </w:rPr>
        <w:t>эффективности, обнаружении</w:t>
      </w:r>
      <w:r w:rsidR="00E8322F" w:rsidRPr="00727A46">
        <w:rPr>
          <w:rFonts w:ascii="Arial" w:eastAsia="Calibri" w:hAnsi="Arial" w:cs="Arial"/>
          <w:lang w:eastAsia="en-US"/>
        </w:rPr>
        <w:t xml:space="preserve">, </w:t>
      </w:r>
      <w:r w:rsidR="007851E9" w:rsidRPr="00727A46">
        <w:rPr>
          <w:rFonts w:ascii="Arial" w:eastAsia="Calibri" w:hAnsi="Arial" w:cs="Arial"/>
          <w:lang w:eastAsia="en-US"/>
        </w:rPr>
        <w:t>отсеве</w:t>
      </w:r>
      <w:r w:rsidR="00E8322F" w:rsidRPr="00727A46">
        <w:rPr>
          <w:rFonts w:ascii="Arial" w:eastAsia="Calibri" w:hAnsi="Arial" w:cs="Arial"/>
          <w:lang w:eastAsia="en-US"/>
        </w:rPr>
        <w:t xml:space="preserve"> и отчетности </w:t>
      </w:r>
      <w:r w:rsidRPr="00727A46">
        <w:rPr>
          <w:rFonts w:ascii="Arial" w:eastAsia="Calibri" w:hAnsi="Arial" w:cs="Arial"/>
          <w:lang w:eastAsia="en-US"/>
        </w:rPr>
        <w:t>[51]</w:t>
      </w:r>
      <w:r w:rsidR="00E8322F" w:rsidRPr="00727A46">
        <w:rPr>
          <w:rFonts w:ascii="Arial" w:eastAsia="Calibri" w:hAnsi="Arial" w:cs="Arial"/>
          <w:lang w:eastAsia="en-US"/>
        </w:rPr>
        <w:t>—</w:t>
      </w:r>
      <w:r w:rsidRPr="00727A46">
        <w:rPr>
          <w:rFonts w:ascii="Arial" w:eastAsia="Calibri" w:hAnsi="Arial" w:cs="Arial"/>
          <w:lang w:eastAsia="en-US"/>
        </w:rPr>
        <w:t>[61]</w:t>
      </w:r>
      <w:r w:rsidR="00E8322F" w:rsidRPr="00727A46">
        <w:rPr>
          <w:rFonts w:ascii="Arial" w:eastAsia="Calibri" w:hAnsi="Arial" w:cs="Arial"/>
          <w:lang w:eastAsia="en-US"/>
        </w:rPr>
        <w:t>.</w:t>
      </w:r>
      <w:r w:rsidRPr="00727A46">
        <w:rPr>
          <w:rFonts w:ascii="Arial" w:eastAsia="Calibri" w:hAnsi="Arial" w:cs="Arial"/>
          <w:lang w:eastAsia="en-US"/>
        </w:rPr>
        <w:t xml:space="preserve"> </w:t>
      </w:r>
      <w:r w:rsidR="007851E9" w:rsidRPr="00727A46">
        <w:rPr>
          <w:rFonts w:ascii="Arial" w:eastAsia="Calibri" w:hAnsi="Arial" w:cs="Arial"/>
          <w:lang w:eastAsia="en-US"/>
        </w:rPr>
        <w:t xml:space="preserve">Предвзятость отчетности можно оценить, подтвердив, что в собранные исследования включена вся ключевая информация. </w:t>
      </w:r>
      <w:r w:rsidRPr="00727A46">
        <w:rPr>
          <w:rFonts w:ascii="Arial" w:eastAsia="Calibri" w:hAnsi="Arial" w:cs="Arial"/>
          <w:lang w:eastAsia="en-US"/>
        </w:rPr>
        <w:t>В идеале, исследования должны предоставлять достаточную информацию</w:t>
      </w:r>
      <w:r w:rsidR="007851E9" w:rsidRPr="00727A46">
        <w:rPr>
          <w:rFonts w:ascii="Arial" w:eastAsia="Calibri" w:hAnsi="Arial" w:cs="Arial"/>
          <w:lang w:eastAsia="en-US"/>
        </w:rPr>
        <w:t>,</w:t>
      </w:r>
      <w:r w:rsidRPr="00727A46">
        <w:rPr>
          <w:rFonts w:ascii="Arial" w:eastAsia="Calibri" w:hAnsi="Arial" w:cs="Arial"/>
          <w:lang w:eastAsia="en-US"/>
        </w:rPr>
        <w:t xml:space="preserve"> </w:t>
      </w:r>
      <w:r w:rsidR="007851E9" w:rsidRPr="00727A46">
        <w:rPr>
          <w:rFonts w:ascii="Arial" w:eastAsia="Calibri" w:hAnsi="Arial" w:cs="Arial"/>
          <w:lang w:eastAsia="en-US"/>
        </w:rPr>
        <w:t>чтобы знающий читатель мог ее понять:</w:t>
      </w:r>
    </w:p>
    <w:p w14:paraId="6B1E1470" w14:textId="5F67155A" w:rsidR="00A90DA9" w:rsidRPr="00727A46" w:rsidRDefault="00E8322F" w:rsidP="005B198C">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727A46">
        <w:rPr>
          <w:rFonts w:ascii="Arial" w:eastAsia="Calibri" w:hAnsi="Arial" w:cs="Arial"/>
          <w:lang w:eastAsia="en-US"/>
        </w:rPr>
        <w:t>-</w:t>
      </w:r>
      <w:r w:rsidR="00B170F2" w:rsidRPr="00727A46">
        <w:rPr>
          <w:rFonts w:ascii="Arial" w:eastAsia="Calibri" w:hAnsi="Arial" w:cs="Arial"/>
          <w:lang w:eastAsia="en-US"/>
        </w:rPr>
        <w:t> </w:t>
      </w:r>
      <w:r w:rsidR="00727A46">
        <w:rPr>
          <w:rFonts w:ascii="Arial" w:eastAsia="Calibri" w:hAnsi="Arial" w:cs="Arial"/>
          <w:lang w:eastAsia="en-US"/>
        </w:rPr>
        <w:tab/>
      </w:r>
      <w:r w:rsidR="00A90DA9" w:rsidRPr="00727A46">
        <w:rPr>
          <w:rFonts w:ascii="Arial" w:eastAsia="Calibri" w:hAnsi="Arial" w:cs="Arial"/>
          <w:lang w:eastAsia="en-US"/>
        </w:rPr>
        <w:t>токсикологическ</w:t>
      </w:r>
      <w:r w:rsidR="007851E9" w:rsidRPr="00727A46">
        <w:rPr>
          <w:rFonts w:ascii="Arial" w:eastAsia="Calibri" w:hAnsi="Arial" w:cs="Arial"/>
          <w:lang w:eastAsia="en-US"/>
        </w:rPr>
        <w:t>ая</w:t>
      </w:r>
      <w:r w:rsidR="00A90DA9" w:rsidRPr="00727A46">
        <w:rPr>
          <w:rFonts w:ascii="Arial" w:eastAsia="Calibri" w:hAnsi="Arial" w:cs="Arial"/>
          <w:lang w:eastAsia="en-US"/>
        </w:rPr>
        <w:t xml:space="preserve"> релевантност</w:t>
      </w:r>
      <w:r w:rsidR="007851E9" w:rsidRPr="00727A46">
        <w:rPr>
          <w:rFonts w:ascii="Arial" w:eastAsia="Calibri" w:hAnsi="Arial" w:cs="Arial"/>
          <w:lang w:eastAsia="en-US"/>
        </w:rPr>
        <w:t>ь</w:t>
      </w:r>
      <w:r w:rsidR="00A90DA9" w:rsidRPr="00727A46">
        <w:rPr>
          <w:rFonts w:ascii="Arial" w:eastAsia="Calibri" w:hAnsi="Arial" w:cs="Arial"/>
          <w:lang w:eastAsia="en-US"/>
        </w:rPr>
        <w:t xml:space="preserve"> исследования для компонент</w:t>
      </w:r>
      <w:r w:rsidR="007851E9" w:rsidRPr="00727A46">
        <w:rPr>
          <w:rFonts w:ascii="Arial" w:eastAsia="Calibri" w:hAnsi="Arial" w:cs="Arial"/>
          <w:lang w:eastAsia="en-US"/>
        </w:rPr>
        <w:t>ов</w:t>
      </w:r>
      <w:r w:rsidR="00A90DA9" w:rsidRPr="00727A46">
        <w:rPr>
          <w:rFonts w:ascii="Arial" w:eastAsia="Calibri" w:hAnsi="Arial" w:cs="Arial"/>
          <w:lang w:eastAsia="en-US"/>
        </w:rPr>
        <w:t>;</w:t>
      </w:r>
    </w:p>
    <w:p w14:paraId="7C03029F" w14:textId="10AB0CE4" w:rsidR="00A90DA9" w:rsidRPr="00727A46" w:rsidRDefault="00E8322F" w:rsidP="005B198C">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727A46">
        <w:rPr>
          <w:rFonts w:ascii="Arial" w:eastAsia="Calibri" w:hAnsi="Arial" w:cs="Arial"/>
          <w:lang w:eastAsia="en-US"/>
        </w:rPr>
        <w:t>-</w:t>
      </w:r>
      <w:r w:rsidR="00B170F2" w:rsidRPr="00727A46">
        <w:rPr>
          <w:rFonts w:ascii="Arial" w:eastAsia="Calibri" w:hAnsi="Arial" w:cs="Arial"/>
          <w:lang w:eastAsia="en-US"/>
        </w:rPr>
        <w:t> </w:t>
      </w:r>
      <w:r w:rsidR="00727A46">
        <w:rPr>
          <w:rFonts w:ascii="Arial" w:eastAsia="Calibri" w:hAnsi="Arial" w:cs="Arial"/>
          <w:lang w:eastAsia="en-US"/>
        </w:rPr>
        <w:tab/>
      </w:r>
      <w:r w:rsidR="00A90DA9" w:rsidRPr="00727A46">
        <w:rPr>
          <w:rFonts w:ascii="Arial" w:eastAsia="Calibri" w:hAnsi="Arial" w:cs="Arial"/>
          <w:lang w:eastAsia="en-US"/>
        </w:rPr>
        <w:t xml:space="preserve">что </w:t>
      </w:r>
      <w:r w:rsidR="007851E9" w:rsidRPr="00727A46">
        <w:rPr>
          <w:rFonts w:ascii="Arial" w:eastAsia="Calibri" w:hAnsi="Arial" w:cs="Arial"/>
          <w:lang w:eastAsia="en-US"/>
        </w:rPr>
        <w:t>представленная</w:t>
      </w:r>
      <w:r w:rsidR="00A90DA9" w:rsidRPr="00727A46">
        <w:rPr>
          <w:rFonts w:ascii="Arial" w:eastAsia="Calibri" w:hAnsi="Arial" w:cs="Arial"/>
          <w:lang w:eastAsia="en-US"/>
        </w:rPr>
        <w:t xml:space="preserve"> методологическая информация </w:t>
      </w:r>
      <w:r w:rsidR="007851E9" w:rsidRPr="00727A46">
        <w:rPr>
          <w:rFonts w:ascii="Arial" w:eastAsia="Calibri" w:hAnsi="Arial" w:cs="Arial"/>
          <w:lang w:eastAsia="en-US"/>
        </w:rPr>
        <w:t>достаточна</w:t>
      </w:r>
      <w:r w:rsidR="00A90DA9" w:rsidRPr="00727A46">
        <w:rPr>
          <w:rFonts w:ascii="Arial" w:eastAsia="Calibri" w:hAnsi="Arial" w:cs="Arial"/>
          <w:lang w:eastAsia="en-US"/>
        </w:rPr>
        <w:t xml:space="preserve"> для повторения эксперимента и данные </w:t>
      </w:r>
      <w:r w:rsidR="00727A46">
        <w:rPr>
          <w:rFonts w:ascii="Arial" w:eastAsia="Calibri" w:hAnsi="Arial" w:cs="Arial"/>
          <w:lang w:eastAsia="en-US"/>
        </w:rPr>
        <w:t>«</w:t>
      </w:r>
      <w:r w:rsidR="00A90DA9" w:rsidRPr="00727A46">
        <w:rPr>
          <w:rFonts w:ascii="Arial" w:eastAsia="Calibri" w:hAnsi="Arial" w:cs="Arial"/>
          <w:lang w:eastAsia="en-US"/>
        </w:rPr>
        <w:t>доза</w:t>
      </w:r>
      <w:r w:rsidR="00727A46">
        <w:rPr>
          <w:rFonts w:ascii="Arial" w:eastAsia="Calibri" w:hAnsi="Arial" w:cs="Arial"/>
          <w:lang w:eastAsia="en-US"/>
        </w:rPr>
        <w:t>—</w:t>
      </w:r>
      <w:r w:rsidR="00A90DA9" w:rsidRPr="00727A46">
        <w:rPr>
          <w:rFonts w:ascii="Arial" w:eastAsia="Calibri" w:hAnsi="Arial" w:cs="Arial"/>
          <w:lang w:eastAsia="en-US"/>
        </w:rPr>
        <w:t>ответ</w:t>
      </w:r>
      <w:r w:rsidR="00727A46">
        <w:rPr>
          <w:rFonts w:ascii="Arial" w:eastAsia="Calibri" w:hAnsi="Arial" w:cs="Arial"/>
          <w:lang w:eastAsia="en-US"/>
        </w:rPr>
        <w:t>»</w:t>
      </w:r>
      <w:r w:rsidR="00A90DA9" w:rsidRPr="00727A46">
        <w:rPr>
          <w:rFonts w:ascii="Arial" w:eastAsia="Calibri" w:hAnsi="Arial" w:cs="Arial"/>
          <w:lang w:eastAsia="en-US"/>
        </w:rPr>
        <w:t xml:space="preserve"> воспроизводимы;</w:t>
      </w:r>
    </w:p>
    <w:p w14:paraId="1A888A5F" w14:textId="0D1A4F96" w:rsidR="00A90DA9" w:rsidRPr="00727A46" w:rsidRDefault="00E8322F" w:rsidP="005B198C">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727A46">
        <w:rPr>
          <w:rFonts w:ascii="Arial" w:eastAsia="Calibri" w:hAnsi="Arial" w:cs="Arial"/>
          <w:lang w:eastAsia="en-US"/>
        </w:rPr>
        <w:t>-</w:t>
      </w:r>
      <w:r w:rsidR="00B170F2" w:rsidRPr="00727A46">
        <w:rPr>
          <w:rFonts w:ascii="Arial" w:eastAsia="Calibri" w:hAnsi="Arial" w:cs="Arial"/>
          <w:lang w:eastAsia="en-US"/>
        </w:rPr>
        <w:t> </w:t>
      </w:r>
      <w:r w:rsidR="00727A46">
        <w:rPr>
          <w:rFonts w:ascii="Arial" w:eastAsia="Calibri" w:hAnsi="Arial" w:cs="Arial"/>
          <w:lang w:eastAsia="en-US"/>
        </w:rPr>
        <w:tab/>
      </w:r>
      <w:r w:rsidR="00DC7C19" w:rsidRPr="00727A46">
        <w:rPr>
          <w:rFonts w:ascii="Arial" w:eastAsia="Calibri" w:hAnsi="Arial" w:cs="Arial"/>
          <w:lang w:eastAsia="en-US"/>
        </w:rPr>
        <w:t>достоверность</w:t>
      </w:r>
      <w:r w:rsidR="00A90DA9" w:rsidRPr="00727A46">
        <w:rPr>
          <w:rFonts w:ascii="Arial" w:eastAsia="Calibri" w:hAnsi="Arial" w:cs="Arial"/>
          <w:lang w:eastAsia="en-US"/>
        </w:rPr>
        <w:t xml:space="preserve"> и обоснованность </w:t>
      </w:r>
      <w:r w:rsidR="007851E9" w:rsidRPr="00727A46">
        <w:rPr>
          <w:rFonts w:ascii="Arial" w:eastAsia="Calibri" w:hAnsi="Arial" w:cs="Arial"/>
          <w:lang w:eastAsia="en-US"/>
        </w:rPr>
        <w:t>результатов</w:t>
      </w:r>
      <w:r w:rsidR="00DC7C19" w:rsidRPr="00727A46">
        <w:rPr>
          <w:rFonts w:ascii="Arial" w:eastAsia="Calibri" w:hAnsi="Arial" w:cs="Arial"/>
          <w:lang w:eastAsia="en-US"/>
        </w:rPr>
        <w:t xml:space="preserve"> исследования</w:t>
      </w:r>
      <w:r w:rsidR="007851E9" w:rsidRPr="00727A46">
        <w:rPr>
          <w:rFonts w:ascii="Arial" w:eastAsia="Calibri" w:hAnsi="Arial" w:cs="Arial"/>
          <w:lang w:eastAsia="en-US"/>
        </w:rPr>
        <w:t>,</w:t>
      </w:r>
      <w:r w:rsidR="00A90DA9" w:rsidRPr="00727A46">
        <w:rPr>
          <w:rFonts w:ascii="Arial" w:eastAsia="Calibri" w:hAnsi="Arial" w:cs="Arial"/>
          <w:lang w:eastAsia="en-US"/>
        </w:rPr>
        <w:t xml:space="preserve"> основан</w:t>
      </w:r>
      <w:r w:rsidR="00DC7C19" w:rsidRPr="00727A46">
        <w:rPr>
          <w:rFonts w:ascii="Arial" w:eastAsia="Calibri" w:hAnsi="Arial" w:cs="Arial"/>
          <w:lang w:eastAsia="en-US"/>
        </w:rPr>
        <w:t>н</w:t>
      </w:r>
      <w:r w:rsidR="007851E9" w:rsidRPr="00727A46">
        <w:rPr>
          <w:rFonts w:ascii="Arial" w:eastAsia="Calibri" w:hAnsi="Arial" w:cs="Arial"/>
          <w:lang w:eastAsia="en-US"/>
        </w:rPr>
        <w:t>ых</w:t>
      </w:r>
      <w:r w:rsidR="00A90DA9" w:rsidRPr="00727A46">
        <w:rPr>
          <w:rFonts w:ascii="Arial" w:eastAsia="Calibri" w:hAnsi="Arial" w:cs="Arial"/>
          <w:lang w:eastAsia="en-US"/>
        </w:rPr>
        <w:t xml:space="preserve"> </w:t>
      </w:r>
      <w:r w:rsidR="00DC7C19" w:rsidRPr="00727A46">
        <w:rPr>
          <w:rFonts w:ascii="Arial" w:eastAsia="Calibri" w:hAnsi="Arial" w:cs="Arial"/>
          <w:lang w:eastAsia="en-US"/>
        </w:rPr>
        <w:t xml:space="preserve">на </w:t>
      </w:r>
      <w:r w:rsidR="00A90DA9" w:rsidRPr="00727A46">
        <w:rPr>
          <w:rFonts w:ascii="Arial" w:eastAsia="Calibri" w:hAnsi="Arial" w:cs="Arial"/>
          <w:lang w:eastAsia="en-US"/>
        </w:rPr>
        <w:t>полученных данных.</w:t>
      </w:r>
    </w:p>
    <w:p w14:paraId="1DCD9514" w14:textId="77777777" w:rsidR="00915726" w:rsidRPr="00915726" w:rsidRDefault="00915726" w:rsidP="00915726">
      <w:pPr>
        <w:suppressAutoHyphens/>
        <w:autoSpaceDE w:val="0"/>
        <w:autoSpaceDN w:val="0"/>
        <w:adjustRightInd w:val="0"/>
        <w:spacing w:line="360" w:lineRule="auto"/>
        <w:ind w:firstLine="426"/>
        <w:jc w:val="both"/>
        <w:rPr>
          <w:rFonts w:ascii="Arial" w:eastAsia="Calibri" w:hAnsi="Arial" w:cs="Arial"/>
          <w:lang w:eastAsia="en-US"/>
        </w:rPr>
      </w:pPr>
      <w:r w:rsidRPr="00915726">
        <w:rPr>
          <w:rFonts w:ascii="Arial" w:eastAsia="Calibri" w:hAnsi="Arial" w:cs="Arial"/>
          <w:lang w:eastAsia="en-US"/>
        </w:rPr>
        <w:t>Оценка отклонений в отчетности должна рассматривать, может ли быть оказано неблагоприятное влияние на качество примененных базовых методов или полученных данных. Отклонения в отчетности могут быть оценены, когда токсикологические данные, влияющие на здоровье, полученные из вторичного источника, основываются на экспертных знаниях (например, авторами источника являются эксперты по токсикологии).</w:t>
      </w:r>
    </w:p>
    <w:p w14:paraId="0CF363EE" w14:textId="3B5B2A3C" w:rsidR="00A90DA9" w:rsidRPr="00727A46" w:rsidRDefault="00DC7C19" w:rsidP="00956B82">
      <w:pPr>
        <w:suppressAutoHyphens/>
        <w:autoSpaceDE w:val="0"/>
        <w:autoSpaceDN w:val="0"/>
        <w:adjustRightInd w:val="0"/>
        <w:spacing w:line="360" w:lineRule="auto"/>
        <w:ind w:firstLine="426"/>
        <w:jc w:val="both"/>
        <w:rPr>
          <w:rFonts w:ascii="Arial" w:eastAsia="Calibri" w:hAnsi="Arial" w:cs="Arial"/>
          <w:lang w:eastAsia="en-US"/>
        </w:rPr>
      </w:pPr>
      <w:r w:rsidRPr="00727A46">
        <w:rPr>
          <w:rFonts w:ascii="Arial" w:eastAsia="Calibri" w:hAnsi="Arial" w:cs="Arial"/>
          <w:lang w:eastAsia="en-US"/>
        </w:rPr>
        <w:t>Должна быть подтверждена адекватность имеющихся фактических данных, подтверждающи</w:t>
      </w:r>
      <w:r w:rsidR="00FF78C0">
        <w:rPr>
          <w:rFonts w:ascii="Arial" w:eastAsia="Calibri" w:hAnsi="Arial" w:cs="Arial"/>
          <w:lang w:eastAsia="en-US"/>
        </w:rPr>
        <w:t>е</w:t>
      </w:r>
      <w:r w:rsidRPr="00727A46">
        <w:rPr>
          <w:rFonts w:ascii="Arial" w:eastAsia="Calibri" w:hAnsi="Arial" w:cs="Arial"/>
          <w:lang w:eastAsia="en-US"/>
        </w:rPr>
        <w:t xml:space="preserve"> выводы оценки токсикологического риска.</w:t>
      </w:r>
    </w:p>
    <w:p w14:paraId="11B67758" w14:textId="77777777" w:rsidR="005B198C" w:rsidRDefault="005B198C" w:rsidP="00956B82">
      <w:pPr>
        <w:suppressAutoHyphens/>
        <w:autoSpaceDE w:val="0"/>
        <w:autoSpaceDN w:val="0"/>
        <w:adjustRightInd w:val="0"/>
        <w:spacing w:line="360" w:lineRule="auto"/>
        <w:ind w:firstLine="426"/>
        <w:jc w:val="both"/>
        <w:rPr>
          <w:rFonts w:ascii="Arial" w:eastAsia="Calibri" w:hAnsi="Arial" w:cs="Arial"/>
          <w:spacing w:val="20"/>
          <w:sz w:val="22"/>
          <w:szCs w:val="22"/>
          <w:lang w:eastAsia="en-US"/>
        </w:rPr>
      </w:pPr>
    </w:p>
    <w:p w14:paraId="704D5995" w14:textId="1E42D00B"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FF78C0">
        <w:rPr>
          <w:rFonts w:ascii="Arial" w:eastAsia="Calibri" w:hAnsi="Arial" w:cs="Arial"/>
          <w:spacing w:val="20"/>
          <w:sz w:val="22"/>
          <w:szCs w:val="22"/>
          <w:lang w:eastAsia="en-US"/>
        </w:rPr>
        <w:t>Примечание</w:t>
      </w:r>
      <w:r w:rsidR="00FF78C0">
        <w:rPr>
          <w:rFonts w:ascii="Arial" w:eastAsia="Calibri" w:hAnsi="Arial" w:cs="Arial"/>
          <w:sz w:val="22"/>
          <w:szCs w:val="22"/>
          <w:lang w:eastAsia="en-US"/>
        </w:rPr>
        <w:t xml:space="preserve"> </w:t>
      </w:r>
      <w:r w:rsidR="00FF78C0" w:rsidRPr="00FF78C0">
        <w:rPr>
          <w:rFonts w:ascii="Arial" w:eastAsia="Calibri" w:hAnsi="Arial" w:cs="Arial"/>
          <w:sz w:val="22"/>
          <w:szCs w:val="22"/>
          <w:lang w:eastAsia="en-US"/>
        </w:rPr>
        <w:t>—</w:t>
      </w:r>
      <w:r w:rsidRPr="00FF78C0">
        <w:rPr>
          <w:rFonts w:ascii="Arial" w:eastAsia="Calibri" w:hAnsi="Arial" w:cs="Arial"/>
          <w:sz w:val="22"/>
          <w:szCs w:val="22"/>
          <w:lang w:eastAsia="en-US"/>
        </w:rPr>
        <w:t xml:space="preserve"> Инструменты для оценки качества делятся на:</w:t>
      </w:r>
    </w:p>
    <w:p w14:paraId="62729BD5" w14:textId="559F8C65" w:rsidR="00A90DA9" w:rsidRPr="00FF78C0" w:rsidRDefault="00A90DA9" w:rsidP="005B198C">
      <w:pPr>
        <w:tabs>
          <w:tab w:val="left" w:pos="709"/>
          <w:tab w:val="left" w:pos="851"/>
          <w:tab w:val="left" w:pos="993"/>
          <w:tab w:val="left" w:pos="1134"/>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FF78C0">
        <w:rPr>
          <w:rFonts w:ascii="Arial" w:eastAsia="Calibri" w:hAnsi="Arial" w:cs="Arial"/>
          <w:sz w:val="22"/>
          <w:szCs w:val="22"/>
          <w:lang w:val="en-US" w:eastAsia="en-US"/>
        </w:rPr>
        <w:t>a</w:t>
      </w:r>
      <w:r w:rsidRPr="00FF78C0">
        <w:rPr>
          <w:rFonts w:ascii="Arial" w:eastAsia="Calibri" w:hAnsi="Arial" w:cs="Arial"/>
          <w:sz w:val="22"/>
          <w:szCs w:val="22"/>
          <w:lang w:eastAsia="en-US"/>
        </w:rPr>
        <w:t>)</w:t>
      </w:r>
      <w:r w:rsidR="00B170F2" w:rsidRPr="00FF78C0">
        <w:rPr>
          <w:rFonts w:ascii="Arial" w:eastAsia="Calibri" w:hAnsi="Arial" w:cs="Arial"/>
          <w:sz w:val="22"/>
          <w:szCs w:val="22"/>
          <w:lang w:eastAsia="en-US"/>
        </w:rPr>
        <w:t> </w:t>
      </w:r>
      <w:r w:rsidR="00FF78C0">
        <w:rPr>
          <w:rFonts w:ascii="Arial" w:eastAsia="Calibri" w:hAnsi="Arial" w:cs="Arial"/>
          <w:sz w:val="22"/>
          <w:szCs w:val="22"/>
          <w:lang w:eastAsia="en-US"/>
        </w:rPr>
        <w:tab/>
      </w:r>
      <w:r w:rsidR="005B198C">
        <w:rPr>
          <w:rFonts w:ascii="Arial" w:eastAsia="Calibri" w:hAnsi="Arial" w:cs="Arial"/>
          <w:sz w:val="22"/>
          <w:szCs w:val="22"/>
          <w:lang w:eastAsia="en-US"/>
        </w:rPr>
        <w:tab/>
      </w:r>
      <w:r w:rsidR="00DC7C19" w:rsidRPr="00FF78C0">
        <w:rPr>
          <w:rFonts w:ascii="Arial" w:eastAsia="Calibri" w:hAnsi="Arial" w:cs="Arial"/>
          <w:sz w:val="22"/>
          <w:szCs w:val="22"/>
          <w:lang w:eastAsia="en-US"/>
        </w:rPr>
        <w:t xml:space="preserve">контрольные перечни вопросов, которые выявляют источники необъективности, </w:t>
      </w:r>
      <w:r w:rsidRPr="00FF78C0">
        <w:rPr>
          <w:rFonts w:ascii="Arial" w:eastAsia="Calibri" w:hAnsi="Arial" w:cs="Arial"/>
          <w:sz w:val="22"/>
          <w:szCs w:val="22"/>
          <w:lang w:eastAsia="en-US"/>
        </w:rPr>
        <w:t>или</w:t>
      </w:r>
    </w:p>
    <w:p w14:paraId="61D12EE4" w14:textId="64D9F11B" w:rsidR="00A90DA9" w:rsidRPr="00FF78C0" w:rsidRDefault="00A90DA9" w:rsidP="005B198C">
      <w:pPr>
        <w:tabs>
          <w:tab w:val="left" w:pos="709"/>
          <w:tab w:val="left" w:pos="851"/>
          <w:tab w:val="left" w:pos="993"/>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FF78C0">
        <w:rPr>
          <w:rFonts w:ascii="Arial" w:eastAsia="Calibri" w:hAnsi="Arial" w:cs="Arial"/>
          <w:sz w:val="22"/>
          <w:szCs w:val="22"/>
          <w:lang w:val="en-US" w:eastAsia="en-US"/>
        </w:rPr>
        <w:t>b</w:t>
      </w:r>
      <w:r w:rsidRPr="00FF78C0">
        <w:rPr>
          <w:rFonts w:ascii="Arial" w:eastAsia="Calibri" w:hAnsi="Arial" w:cs="Arial"/>
          <w:sz w:val="22"/>
          <w:szCs w:val="22"/>
          <w:lang w:eastAsia="en-US"/>
        </w:rPr>
        <w:t>)</w:t>
      </w:r>
      <w:r w:rsidR="00B170F2" w:rsidRPr="00FF78C0">
        <w:rPr>
          <w:rFonts w:ascii="Arial" w:eastAsia="Calibri" w:hAnsi="Arial" w:cs="Arial"/>
          <w:sz w:val="22"/>
          <w:szCs w:val="22"/>
          <w:lang w:eastAsia="en-US"/>
        </w:rPr>
        <w:t> </w:t>
      </w:r>
      <w:r w:rsidR="00FF78C0">
        <w:rPr>
          <w:rFonts w:ascii="Arial" w:eastAsia="Calibri" w:hAnsi="Arial" w:cs="Arial"/>
          <w:sz w:val="22"/>
          <w:szCs w:val="22"/>
          <w:lang w:eastAsia="en-US"/>
        </w:rPr>
        <w:tab/>
      </w:r>
      <w:r w:rsidR="005B198C">
        <w:rPr>
          <w:rFonts w:ascii="Arial" w:eastAsia="Calibri" w:hAnsi="Arial" w:cs="Arial"/>
          <w:sz w:val="22"/>
          <w:szCs w:val="22"/>
          <w:lang w:eastAsia="en-US"/>
        </w:rPr>
        <w:tab/>
      </w:r>
      <w:r w:rsidRPr="00FF78C0">
        <w:rPr>
          <w:rFonts w:ascii="Arial" w:eastAsia="Calibri" w:hAnsi="Arial" w:cs="Arial"/>
          <w:sz w:val="22"/>
          <w:szCs w:val="22"/>
          <w:lang w:eastAsia="en-US"/>
        </w:rPr>
        <w:t xml:space="preserve">системы баллов, </w:t>
      </w:r>
      <w:r w:rsidR="00DC7C19" w:rsidRPr="00FF78C0">
        <w:rPr>
          <w:rFonts w:ascii="Arial" w:eastAsia="Calibri" w:hAnsi="Arial" w:cs="Arial"/>
          <w:sz w:val="22"/>
          <w:szCs w:val="22"/>
          <w:lang w:eastAsia="en-US"/>
        </w:rPr>
        <w:t>которые позволяют получить числовую оценку надежности для каждого исследования</w:t>
      </w:r>
      <w:r w:rsidRPr="00FF78C0">
        <w:rPr>
          <w:rFonts w:ascii="Arial" w:eastAsia="Calibri" w:hAnsi="Arial" w:cs="Arial"/>
          <w:sz w:val="22"/>
          <w:szCs w:val="22"/>
          <w:lang w:eastAsia="en-US"/>
        </w:rPr>
        <w:t xml:space="preserve"> (например, </w:t>
      </w:r>
      <w:r w:rsidRPr="00FF78C0">
        <w:rPr>
          <w:rFonts w:ascii="Arial" w:eastAsia="Calibri" w:hAnsi="Arial" w:cs="Arial"/>
          <w:sz w:val="22"/>
          <w:szCs w:val="22"/>
          <w:lang w:val="en-US" w:eastAsia="en-US"/>
        </w:rPr>
        <w:t>ToxRTool</w:t>
      </w:r>
      <w:r w:rsidRPr="00FF78C0">
        <w:rPr>
          <w:rFonts w:ascii="Arial" w:eastAsia="Calibri" w:hAnsi="Arial" w:cs="Arial"/>
          <w:sz w:val="22"/>
          <w:szCs w:val="22"/>
          <w:lang w:eastAsia="en-US"/>
        </w:rPr>
        <w:t xml:space="preserve">, Руководство </w:t>
      </w:r>
      <w:r w:rsidRPr="00FF78C0">
        <w:rPr>
          <w:rFonts w:ascii="Arial" w:eastAsia="Calibri" w:hAnsi="Arial" w:cs="Arial"/>
          <w:sz w:val="22"/>
          <w:szCs w:val="22"/>
          <w:lang w:val="en-US" w:eastAsia="en-US"/>
        </w:rPr>
        <w:t>ARRIVE</w:t>
      </w:r>
      <w:r w:rsidRPr="00FF78C0">
        <w:rPr>
          <w:rFonts w:ascii="Arial" w:eastAsia="Calibri" w:hAnsi="Arial" w:cs="Arial"/>
          <w:sz w:val="22"/>
          <w:szCs w:val="22"/>
          <w:lang w:eastAsia="en-US"/>
        </w:rPr>
        <w:t>).</w:t>
      </w:r>
    </w:p>
    <w:p w14:paraId="2E867503" w14:textId="77777777" w:rsidR="00FF78C0" w:rsidRPr="005B198C" w:rsidRDefault="00FF78C0"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3100CBFA" w14:textId="0C7C135C" w:rsidR="00A90DA9" w:rsidRPr="00C77CB3" w:rsidRDefault="00DC7C19" w:rsidP="00956B82">
      <w:pPr>
        <w:suppressAutoHyphens/>
        <w:autoSpaceDE w:val="0"/>
        <w:autoSpaceDN w:val="0"/>
        <w:adjustRightInd w:val="0"/>
        <w:spacing w:line="360" w:lineRule="auto"/>
        <w:ind w:firstLine="426"/>
        <w:jc w:val="both"/>
        <w:rPr>
          <w:rFonts w:ascii="Arial" w:eastAsia="Calibri" w:hAnsi="Arial" w:cs="Arial"/>
          <w:lang w:eastAsia="en-US"/>
        </w:rPr>
      </w:pPr>
      <w:r w:rsidRPr="00727A46">
        <w:rPr>
          <w:rFonts w:ascii="Arial" w:eastAsia="Calibri" w:hAnsi="Arial" w:cs="Arial"/>
          <w:lang w:eastAsia="en-US"/>
        </w:rPr>
        <w:t>Снижение</w:t>
      </w:r>
      <w:r w:rsidR="00A90DA9" w:rsidRPr="00727A46">
        <w:rPr>
          <w:rFonts w:ascii="Arial" w:eastAsia="Calibri" w:hAnsi="Arial" w:cs="Arial"/>
          <w:lang w:eastAsia="en-US"/>
        </w:rPr>
        <w:t xml:space="preserve"> неопределенности в </w:t>
      </w:r>
      <w:r w:rsidR="0087782E" w:rsidRPr="00727A46">
        <w:rPr>
          <w:rFonts w:ascii="Arial" w:eastAsia="Calibri" w:hAnsi="Arial" w:cs="Arial"/>
          <w:lang w:eastAsia="en-US"/>
        </w:rPr>
        <w:t>рейтингах</w:t>
      </w:r>
      <w:r w:rsidR="00A90DA9" w:rsidRPr="00727A46">
        <w:rPr>
          <w:rFonts w:ascii="Arial" w:eastAsia="Calibri" w:hAnsi="Arial" w:cs="Arial"/>
          <w:lang w:eastAsia="en-US"/>
        </w:rPr>
        <w:t xml:space="preserve"> может быть рассмотрено путем сравнительной оценки каждого источника </w:t>
      </w:r>
      <w:r w:rsidR="0087782E" w:rsidRPr="00727A46">
        <w:rPr>
          <w:rFonts w:ascii="Arial" w:eastAsia="Calibri" w:hAnsi="Arial" w:cs="Arial"/>
          <w:lang w:eastAsia="en-US"/>
        </w:rPr>
        <w:t>предвзятости</w:t>
      </w:r>
      <w:r w:rsidR="00A90DA9" w:rsidRPr="00727A46">
        <w:rPr>
          <w:rFonts w:ascii="Arial" w:eastAsia="Calibri" w:hAnsi="Arial" w:cs="Arial"/>
          <w:lang w:eastAsia="en-US"/>
        </w:rPr>
        <w:t xml:space="preserve"> [62]</w:t>
      </w:r>
      <w:r w:rsidR="00E8322F" w:rsidRPr="00727A46">
        <w:rPr>
          <w:rFonts w:ascii="Arial" w:eastAsia="Calibri" w:hAnsi="Arial" w:cs="Arial"/>
          <w:lang w:eastAsia="en-US"/>
        </w:rPr>
        <w:t>—</w:t>
      </w:r>
      <w:r w:rsidR="00A90DA9" w:rsidRPr="00727A46">
        <w:rPr>
          <w:rFonts w:ascii="Arial" w:eastAsia="Calibri" w:hAnsi="Arial" w:cs="Arial"/>
          <w:lang w:eastAsia="en-US"/>
        </w:rPr>
        <w:t>[72].</w:t>
      </w:r>
    </w:p>
    <w:p w14:paraId="3F28C58B" w14:textId="77777777" w:rsidR="00E8322F" w:rsidRPr="00C77CB3" w:rsidRDefault="00E8322F" w:rsidP="00A90DA9">
      <w:pPr>
        <w:autoSpaceDE w:val="0"/>
        <w:autoSpaceDN w:val="0"/>
        <w:adjustRightInd w:val="0"/>
        <w:rPr>
          <w:rFonts w:eastAsia="Calibri"/>
          <w:bCs/>
          <w:color w:val="FF0000"/>
          <w:lang w:eastAsia="en-US"/>
        </w:rPr>
      </w:pPr>
    </w:p>
    <w:p w14:paraId="1A2F317A" w14:textId="77777777" w:rsidR="00E8322F" w:rsidRPr="00C77CB3" w:rsidRDefault="00E8322F" w:rsidP="00A90DA9">
      <w:pPr>
        <w:autoSpaceDE w:val="0"/>
        <w:autoSpaceDN w:val="0"/>
        <w:adjustRightInd w:val="0"/>
        <w:rPr>
          <w:rFonts w:eastAsia="Calibri"/>
          <w:bCs/>
          <w:color w:val="FF0000"/>
          <w:lang w:eastAsia="en-US"/>
        </w:rPr>
      </w:pPr>
    </w:p>
    <w:p w14:paraId="1F89CFD7" w14:textId="77777777" w:rsidR="00E8322F" w:rsidRPr="00C77CB3" w:rsidRDefault="00E8322F" w:rsidP="00A90DA9">
      <w:pPr>
        <w:autoSpaceDE w:val="0"/>
        <w:autoSpaceDN w:val="0"/>
        <w:adjustRightInd w:val="0"/>
        <w:rPr>
          <w:rFonts w:eastAsia="Calibri"/>
          <w:bCs/>
          <w:color w:val="FF0000"/>
          <w:lang w:eastAsia="en-US"/>
        </w:rPr>
      </w:pPr>
    </w:p>
    <w:p w14:paraId="04F73FA1" w14:textId="77777777" w:rsidR="00E8322F" w:rsidRPr="00C77CB3" w:rsidRDefault="00E8322F" w:rsidP="00A90DA9">
      <w:pPr>
        <w:autoSpaceDE w:val="0"/>
        <w:autoSpaceDN w:val="0"/>
        <w:adjustRightInd w:val="0"/>
        <w:rPr>
          <w:rFonts w:eastAsia="Calibri"/>
          <w:bCs/>
          <w:color w:val="FF0000"/>
          <w:lang w:eastAsia="en-US"/>
        </w:rPr>
      </w:pPr>
    </w:p>
    <w:p w14:paraId="1C50B2C5" w14:textId="77777777" w:rsidR="00E8322F" w:rsidRPr="00C77CB3" w:rsidRDefault="00E8322F" w:rsidP="00A90DA9">
      <w:pPr>
        <w:autoSpaceDE w:val="0"/>
        <w:autoSpaceDN w:val="0"/>
        <w:adjustRightInd w:val="0"/>
        <w:rPr>
          <w:rFonts w:eastAsia="Calibri"/>
          <w:bCs/>
          <w:color w:val="FF0000"/>
          <w:lang w:eastAsia="en-US"/>
        </w:rPr>
      </w:pPr>
    </w:p>
    <w:p w14:paraId="5EE6FAA5" w14:textId="77777777" w:rsidR="00E8322F" w:rsidRPr="00C77CB3" w:rsidRDefault="00E8322F" w:rsidP="00A90DA9">
      <w:pPr>
        <w:autoSpaceDE w:val="0"/>
        <w:autoSpaceDN w:val="0"/>
        <w:adjustRightInd w:val="0"/>
        <w:rPr>
          <w:rFonts w:eastAsia="Calibri"/>
          <w:bCs/>
          <w:color w:val="FF0000"/>
          <w:lang w:eastAsia="en-US"/>
        </w:rPr>
      </w:pPr>
    </w:p>
    <w:p w14:paraId="5E2A65EE" w14:textId="77777777" w:rsidR="00E8322F" w:rsidRPr="00C77CB3" w:rsidRDefault="00E8322F" w:rsidP="00A90DA9">
      <w:pPr>
        <w:autoSpaceDE w:val="0"/>
        <w:autoSpaceDN w:val="0"/>
        <w:adjustRightInd w:val="0"/>
        <w:rPr>
          <w:rFonts w:eastAsia="Calibri"/>
          <w:bCs/>
          <w:color w:val="FF0000"/>
          <w:lang w:eastAsia="en-US"/>
        </w:rPr>
      </w:pPr>
    </w:p>
    <w:p w14:paraId="1B953B12" w14:textId="77777777" w:rsidR="00E8322F" w:rsidRPr="00C77CB3" w:rsidRDefault="00E8322F" w:rsidP="00A90DA9">
      <w:pPr>
        <w:autoSpaceDE w:val="0"/>
        <w:autoSpaceDN w:val="0"/>
        <w:adjustRightInd w:val="0"/>
        <w:rPr>
          <w:rFonts w:eastAsia="Calibri"/>
          <w:bCs/>
          <w:color w:val="FF0000"/>
          <w:lang w:eastAsia="en-US"/>
        </w:rPr>
      </w:pPr>
    </w:p>
    <w:p w14:paraId="4707F2B0" w14:textId="77777777" w:rsidR="00E8322F" w:rsidRPr="00C77CB3" w:rsidRDefault="00E8322F" w:rsidP="00A90DA9">
      <w:pPr>
        <w:autoSpaceDE w:val="0"/>
        <w:autoSpaceDN w:val="0"/>
        <w:adjustRightInd w:val="0"/>
        <w:rPr>
          <w:rFonts w:eastAsia="Calibri"/>
          <w:bCs/>
          <w:color w:val="FF0000"/>
          <w:lang w:eastAsia="en-US"/>
        </w:rPr>
      </w:pPr>
    </w:p>
    <w:p w14:paraId="16F618EA" w14:textId="77777777" w:rsidR="00E8322F" w:rsidRPr="00C77CB3" w:rsidRDefault="00E8322F" w:rsidP="00A90DA9">
      <w:pPr>
        <w:autoSpaceDE w:val="0"/>
        <w:autoSpaceDN w:val="0"/>
        <w:adjustRightInd w:val="0"/>
        <w:rPr>
          <w:rFonts w:eastAsia="Calibri"/>
          <w:bCs/>
          <w:color w:val="FF0000"/>
          <w:lang w:eastAsia="en-US"/>
        </w:rPr>
      </w:pPr>
    </w:p>
    <w:p w14:paraId="7A268DB7" w14:textId="77777777" w:rsidR="00E8322F" w:rsidRPr="00C77CB3" w:rsidRDefault="00E8322F" w:rsidP="00A90DA9">
      <w:pPr>
        <w:autoSpaceDE w:val="0"/>
        <w:autoSpaceDN w:val="0"/>
        <w:adjustRightInd w:val="0"/>
        <w:rPr>
          <w:rFonts w:eastAsia="Calibri"/>
          <w:bCs/>
          <w:color w:val="FF0000"/>
          <w:lang w:eastAsia="en-US"/>
        </w:rPr>
      </w:pPr>
    </w:p>
    <w:p w14:paraId="341794FA" w14:textId="77777777" w:rsidR="00E8322F" w:rsidRPr="00C77CB3" w:rsidRDefault="00E8322F" w:rsidP="00A90DA9">
      <w:pPr>
        <w:autoSpaceDE w:val="0"/>
        <w:autoSpaceDN w:val="0"/>
        <w:adjustRightInd w:val="0"/>
        <w:rPr>
          <w:rFonts w:eastAsia="Calibri"/>
          <w:bCs/>
          <w:color w:val="FF0000"/>
          <w:lang w:eastAsia="en-US"/>
        </w:rPr>
      </w:pPr>
    </w:p>
    <w:p w14:paraId="07BAF917" w14:textId="77777777" w:rsidR="00E8322F" w:rsidRPr="00C77CB3" w:rsidRDefault="00E8322F" w:rsidP="00A90DA9">
      <w:pPr>
        <w:autoSpaceDE w:val="0"/>
        <w:autoSpaceDN w:val="0"/>
        <w:adjustRightInd w:val="0"/>
        <w:rPr>
          <w:rFonts w:eastAsia="Calibri"/>
          <w:bCs/>
          <w:color w:val="FF0000"/>
          <w:lang w:eastAsia="en-US"/>
        </w:rPr>
      </w:pPr>
    </w:p>
    <w:p w14:paraId="2AF298A9" w14:textId="77777777" w:rsidR="00E8322F" w:rsidRPr="00C77CB3" w:rsidRDefault="00E8322F" w:rsidP="00A90DA9">
      <w:pPr>
        <w:autoSpaceDE w:val="0"/>
        <w:autoSpaceDN w:val="0"/>
        <w:adjustRightInd w:val="0"/>
        <w:rPr>
          <w:rFonts w:eastAsia="Calibri"/>
          <w:bCs/>
          <w:color w:val="FF0000"/>
          <w:lang w:eastAsia="en-US"/>
        </w:rPr>
      </w:pPr>
    </w:p>
    <w:p w14:paraId="37D752CD" w14:textId="77777777" w:rsidR="00E8322F" w:rsidRPr="00C77CB3" w:rsidRDefault="00E8322F" w:rsidP="00A90DA9">
      <w:pPr>
        <w:autoSpaceDE w:val="0"/>
        <w:autoSpaceDN w:val="0"/>
        <w:adjustRightInd w:val="0"/>
        <w:rPr>
          <w:rFonts w:eastAsia="Calibri"/>
          <w:bCs/>
          <w:color w:val="FF0000"/>
          <w:lang w:eastAsia="en-US"/>
        </w:rPr>
      </w:pPr>
    </w:p>
    <w:p w14:paraId="5A906048" w14:textId="77777777" w:rsidR="00E8322F" w:rsidRPr="00C77CB3" w:rsidRDefault="00E8322F" w:rsidP="00A90DA9">
      <w:pPr>
        <w:autoSpaceDE w:val="0"/>
        <w:autoSpaceDN w:val="0"/>
        <w:adjustRightInd w:val="0"/>
        <w:rPr>
          <w:rFonts w:eastAsia="Calibri"/>
          <w:bCs/>
          <w:color w:val="FF0000"/>
          <w:lang w:eastAsia="en-US"/>
        </w:rPr>
      </w:pPr>
    </w:p>
    <w:p w14:paraId="6FCA93E1" w14:textId="77777777" w:rsidR="00E8322F" w:rsidRPr="00C77CB3" w:rsidRDefault="00E8322F" w:rsidP="00A90DA9">
      <w:pPr>
        <w:autoSpaceDE w:val="0"/>
        <w:autoSpaceDN w:val="0"/>
        <w:adjustRightInd w:val="0"/>
        <w:rPr>
          <w:rFonts w:eastAsia="Calibri"/>
          <w:bCs/>
          <w:color w:val="FF0000"/>
          <w:lang w:eastAsia="en-US"/>
        </w:rPr>
      </w:pPr>
    </w:p>
    <w:p w14:paraId="499803E4" w14:textId="77777777" w:rsidR="00E8322F" w:rsidRPr="00C77CB3" w:rsidRDefault="00E8322F" w:rsidP="00A90DA9">
      <w:pPr>
        <w:autoSpaceDE w:val="0"/>
        <w:autoSpaceDN w:val="0"/>
        <w:adjustRightInd w:val="0"/>
        <w:rPr>
          <w:rFonts w:eastAsia="Calibri"/>
          <w:bCs/>
          <w:color w:val="FF0000"/>
          <w:lang w:eastAsia="en-US"/>
        </w:rPr>
      </w:pPr>
    </w:p>
    <w:p w14:paraId="67DA23E8" w14:textId="77777777" w:rsidR="00E8322F" w:rsidRPr="00C77CB3" w:rsidRDefault="00E8322F" w:rsidP="00A90DA9">
      <w:pPr>
        <w:autoSpaceDE w:val="0"/>
        <w:autoSpaceDN w:val="0"/>
        <w:adjustRightInd w:val="0"/>
        <w:rPr>
          <w:rFonts w:eastAsia="Calibri"/>
          <w:bCs/>
          <w:color w:val="FF0000"/>
          <w:lang w:eastAsia="en-US"/>
        </w:rPr>
      </w:pPr>
    </w:p>
    <w:p w14:paraId="36A07291" w14:textId="77777777" w:rsidR="00E8322F" w:rsidRPr="00C77CB3" w:rsidRDefault="00E8322F" w:rsidP="00A90DA9">
      <w:pPr>
        <w:autoSpaceDE w:val="0"/>
        <w:autoSpaceDN w:val="0"/>
        <w:adjustRightInd w:val="0"/>
        <w:rPr>
          <w:rFonts w:eastAsia="Calibri"/>
          <w:bCs/>
          <w:color w:val="FF0000"/>
          <w:lang w:eastAsia="en-US"/>
        </w:rPr>
      </w:pPr>
    </w:p>
    <w:p w14:paraId="4458051C" w14:textId="77777777" w:rsidR="00E8322F" w:rsidRPr="00C77CB3" w:rsidRDefault="00E8322F" w:rsidP="00A90DA9">
      <w:pPr>
        <w:autoSpaceDE w:val="0"/>
        <w:autoSpaceDN w:val="0"/>
        <w:adjustRightInd w:val="0"/>
        <w:rPr>
          <w:rFonts w:eastAsia="Calibri"/>
          <w:bCs/>
          <w:color w:val="FF0000"/>
          <w:lang w:eastAsia="en-US"/>
        </w:rPr>
      </w:pPr>
    </w:p>
    <w:p w14:paraId="7FC8D43E" w14:textId="77777777" w:rsidR="00E8322F" w:rsidRPr="00C77CB3" w:rsidRDefault="00E8322F" w:rsidP="00A90DA9">
      <w:pPr>
        <w:autoSpaceDE w:val="0"/>
        <w:autoSpaceDN w:val="0"/>
        <w:adjustRightInd w:val="0"/>
        <w:rPr>
          <w:rFonts w:eastAsia="Calibri"/>
          <w:bCs/>
          <w:color w:val="FF0000"/>
          <w:lang w:eastAsia="en-US"/>
        </w:rPr>
      </w:pPr>
    </w:p>
    <w:p w14:paraId="56833CE4" w14:textId="77777777" w:rsidR="00E8322F" w:rsidRPr="00C77CB3" w:rsidRDefault="00E8322F" w:rsidP="00A90DA9">
      <w:pPr>
        <w:autoSpaceDE w:val="0"/>
        <w:autoSpaceDN w:val="0"/>
        <w:adjustRightInd w:val="0"/>
        <w:rPr>
          <w:rFonts w:eastAsia="Calibri"/>
          <w:bCs/>
          <w:color w:val="FF0000"/>
          <w:lang w:eastAsia="en-US"/>
        </w:rPr>
      </w:pPr>
    </w:p>
    <w:p w14:paraId="03C3E61A" w14:textId="77777777" w:rsidR="00E8322F" w:rsidRPr="00C77CB3" w:rsidRDefault="00E8322F" w:rsidP="00A90DA9">
      <w:pPr>
        <w:autoSpaceDE w:val="0"/>
        <w:autoSpaceDN w:val="0"/>
        <w:adjustRightInd w:val="0"/>
        <w:rPr>
          <w:rFonts w:eastAsia="Calibri"/>
          <w:bCs/>
          <w:color w:val="FF0000"/>
          <w:lang w:eastAsia="en-US"/>
        </w:rPr>
      </w:pPr>
    </w:p>
    <w:p w14:paraId="0D5F1CCF" w14:textId="77777777" w:rsidR="00E8322F" w:rsidRPr="00C77CB3" w:rsidRDefault="00E8322F" w:rsidP="00A90DA9">
      <w:pPr>
        <w:autoSpaceDE w:val="0"/>
        <w:autoSpaceDN w:val="0"/>
        <w:adjustRightInd w:val="0"/>
        <w:rPr>
          <w:rFonts w:eastAsia="Calibri"/>
          <w:bCs/>
          <w:color w:val="FF0000"/>
          <w:lang w:eastAsia="en-US"/>
        </w:rPr>
      </w:pPr>
    </w:p>
    <w:p w14:paraId="14E0EEDE" w14:textId="77777777" w:rsidR="00E8322F" w:rsidRPr="00C77CB3" w:rsidRDefault="00E8322F" w:rsidP="00A90DA9">
      <w:pPr>
        <w:autoSpaceDE w:val="0"/>
        <w:autoSpaceDN w:val="0"/>
        <w:adjustRightInd w:val="0"/>
        <w:rPr>
          <w:rFonts w:eastAsia="Calibri"/>
          <w:bCs/>
          <w:color w:val="FF0000"/>
          <w:lang w:eastAsia="en-US"/>
        </w:rPr>
      </w:pPr>
    </w:p>
    <w:p w14:paraId="143880EF" w14:textId="77777777" w:rsidR="00E8322F" w:rsidRPr="00C77CB3" w:rsidRDefault="00E8322F" w:rsidP="00A90DA9">
      <w:pPr>
        <w:autoSpaceDE w:val="0"/>
        <w:autoSpaceDN w:val="0"/>
        <w:adjustRightInd w:val="0"/>
        <w:rPr>
          <w:rFonts w:eastAsia="Calibri"/>
          <w:bCs/>
          <w:color w:val="FF0000"/>
          <w:lang w:eastAsia="en-US"/>
        </w:rPr>
      </w:pPr>
    </w:p>
    <w:p w14:paraId="56B712D6" w14:textId="77777777" w:rsidR="00E8322F" w:rsidRPr="00C77CB3" w:rsidRDefault="00E8322F" w:rsidP="00A90DA9">
      <w:pPr>
        <w:autoSpaceDE w:val="0"/>
        <w:autoSpaceDN w:val="0"/>
        <w:adjustRightInd w:val="0"/>
        <w:rPr>
          <w:rFonts w:eastAsia="Calibri"/>
          <w:bCs/>
          <w:color w:val="FF0000"/>
          <w:lang w:eastAsia="en-US"/>
        </w:rPr>
      </w:pPr>
    </w:p>
    <w:p w14:paraId="485A768E" w14:textId="77777777" w:rsidR="00E8322F" w:rsidRPr="00C77CB3" w:rsidRDefault="00E8322F" w:rsidP="00A90DA9">
      <w:pPr>
        <w:autoSpaceDE w:val="0"/>
        <w:autoSpaceDN w:val="0"/>
        <w:adjustRightInd w:val="0"/>
        <w:rPr>
          <w:rFonts w:eastAsia="Calibri"/>
          <w:bCs/>
          <w:color w:val="FF0000"/>
          <w:lang w:eastAsia="en-US"/>
        </w:rPr>
      </w:pPr>
    </w:p>
    <w:p w14:paraId="5183051E" w14:textId="77777777" w:rsidR="00E8322F" w:rsidRPr="00C77CB3" w:rsidRDefault="00E8322F" w:rsidP="00A90DA9">
      <w:pPr>
        <w:autoSpaceDE w:val="0"/>
        <w:autoSpaceDN w:val="0"/>
        <w:adjustRightInd w:val="0"/>
        <w:rPr>
          <w:rFonts w:eastAsia="Calibri"/>
          <w:bCs/>
          <w:color w:val="FF0000"/>
          <w:lang w:eastAsia="en-US"/>
        </w:rPr>
      </w:pPr>
    </w:p>
    <w:p w14:paraId="2A684071" w14:textId="77777777" w:rsidR="00E8322F" w:rsidRPr="00C77CB3" w:rsidRDefault="00E8322F" w:rsidP="00A90DA9">
      <w:pPr>
        <w:autoSpaceDE w:val="0"/>
        <w:autoSpaceDN w:val="0"/>
        <w:adjustRightInd w:val="0"/>
        <w:rPr>
          <w:rFonts w:eastAsia="Calibri"/>
          <w:bCs/>
          <w:color w:val="FF0000"/>
          <w:lang w:eastAsia="en-US"/>
        </w:rPr>
      </w:pPr>
    </w:p>
    <w:p w14:paraId="7C7D0225" w14:textId="77777777" w:rsidR="00E8322F" w:rsidRPr="00C77CB3" w:rsidRDefault="00E8322F" w:rsidP="00A90DA9">
      <w:pPr>
        <w:autoSpaceDE w:val="0"/>
        <w:autoSpaceDN w:val="0"/>
        <w:adjustRightInd w:val="0"/>
        <w:rPr>
          <w:rFonts w:eastAsia="Calibri"/>
          <w:bCs/>
          <w:color w:val="FF0000"/>
          <w:lang w:eastAsia="en-US"/>
        </w:rPr>
      </w:pPr>
    </w:p>
    <w:p w14:paraId="62C83023" w14:textId="77777777" w:rsidR="00E8322F" w:rsidRPr="00C77CB3" w:rsidRDefault="00E8322F" w:rsidP="00A90DA9">
      <w:pPr>
        <w:autoSpaceDE w:val="0"/>
        <w:autoSpaceDN w:val="0"/>
        <w:adjustRightInd w:val="0"/>
        <w:rPr>
          <w:rFonts w:eastAsia="Calibri"/>
          <w:bCs/>
          <w:color w:val="FF0000"/>
          <w:lang w:eastAsia="en-US"/>
        </w:rPr>
      </w:pPr>
    </w:p>
    <w:p w14:paraId="34EBA1BB" w14:textId="77777777" w:rsidR="00E8322F" w:rsidRDefault="00E8322F" w:rsidP="00A90DA9">
      <w:pPr>
        <w:autoSpaceDE w:val="0"/>
        <w:autoSpaceDN w:val="0"/>
        <w:adjustRightInd w:val="0"/>
        <w:rPr>
          <w:rFonts w:eastAsia="Calibri"/>
          <w:bCs/>
          <w:color w:val="FF0000"/>
          <w:lang w:eastAsia="en-US"/>
        </w:rPr>
      </w:pPr>
    </w:p>
    <w:p w14:paraId="6535B676" w14:textId="77777777" w:rsidR="00242032" w:rsidRDefault="00242032" w:rsidP="00A90DA9">
      <w:pPr>
        <w:autoSpaceDE w:val="0"/>
        <w:autoSpaceDN w:val="0"/>
        <w:adjustRightInd w:val="0"/>
        <w:rPr>
          <w:rFonts w:eastAsia="Calibri"/>
          <w:bCs/>
          <w:color w:val="FF0000"/>
          <w:lang w:eastAsia="en-US"/>
        </w:rPr>
      </w:pPr>
    </w:p>
    <w:p w14:paraId="58A5AAC0" w14:textId="77777777" w:rsidR="00242032" w:rsidRDefault="00242032" w:rsidP="00A90DA9">
      <w:pPr>
        <w:autoSpaceDE w:val="0"/>
        <w:autoSpaceDN w:val="0"/>
        <w:adjustRightInd w:val="0"/>
        <w:rPr>
          <w:rFonts w:eastAsia="Calibri"/>
          <w:bCs/>
          <w:color w:val="FF0000"/>
          <w:lang w:eastAsia="en-US"/>
        </w:rPr>
      </w:pPr>
    </w:p>
    <w:p w14:paraId="66947871" w14:textId="77777777" w:rsidR="00242032" w:rsidRDefault="00242032" w:rsidP="00A90DA9">
      <w:pPr>
        <w:autoSpaceDE w:val="0"/>
        <w:autoSpaceDN w:val="0"/>
        <w:adjustRightInd w:val="0"/>
        <w:rPr>
          <w:rFonts w:eastAsia="Calibri"/>
          <w:bCs/>
          <w:color w:val="FF0000"/>
          <w:lang w:eastAsia="en-US"/>
        </w:rPr>
      </w:pPr>
    </w:p>
    <w:p w14:paraId="68DD6815" w14:textId="77777777" w:rsidR="00242032" w:rsidRDefault="00242032" w:rsidP="00A90DA9">
      <w:pPr>
        <w:autoSpaceDE w:val="0"/>
        <w:autoSpaceDN w:val="0"/>
        <w:adjustRightInd w:val="0"/>
        <w:rPr>
          <w:rFonts w:eastAsia="Calibri"/>
          <w:bCs/>
          <w:color w:val="FF0000"/>
          <w:lang w:eastAsia="en-US"/>
        </w:rPr>
      </w:pPr>
    </w:p>
    <w:p w14:paraId="10EED016" w14:textId="77777777" w:rsidR="00242032" w:rsidRPr="00C77CB3" w:rsidRDefault="00242032" w:rsidP="00A90DA9">
      <w:pPr>
        <w:autoSpaceDE w:val="0"/>
        <w:autoSpaceDN w:val="0"/>
        <w:adjustRightInd w:val="0"/>
        <w:rPr>
          <w:rFonts w:eastAsia="Calibri"/>
          <w:bCs/>
          <w:color w:val="FF0000"/>
          <w:lang w:eastAsia="en-US"/>
        </w:rPr>
      </w:pPr>
    </w:p>
    <w:p w14:paraId="554AB1C0" w14:textId="77777777" w:rsidR="00E8322F" w:rsidRPr="00C77CB3" w:rsidRDefault="00E8322F" w:rsidP="00A90DA9">
      <w:pPr>
        <w:autoSpaceDE w:val="0"/>
        <w:autoSpaceDN w:val="0"/>
        <w:adjustRightInd w:val="0"/>
        <w:rPr>
          <w:rFonts w:eastAsia="Calibri"/>
          <w:bCs/>
          <w:color w:val="FF0000"/>
          <w:lang w:eastAsia="en-US"/>
        </w:rPr>
      </w:pPr>
    </w:p>
    <w:p w14:paraId="2D91E925" w14:textId="77777777" w:rsidR="00E8322F" w:rsidRPr="00C77CB3" w:rsidRDefault="00E8322F" w:rsidP="00A90DA9">
      <w:pPr>
        <w:autoSpaceDE w:val="0"/>
        <w:autoSpaceDN w:val="0"/>
        <w:adjustRightInd w:val="0"/>
        <w:rPr>
          <w:rFonts w:ascii="Arial" w:eastAsia="Calibri" w:hAnsi="Arial" w:cs="Arial"/>
          <w:bCs/>
          <w:color w:val="FF0000"/>
          <w:lang w:eastAsia="en-US"/>
        </w:rPr>
      </w:pPr>
    </w:p>
    <w:p w14:paraId="069E05EC" w14:textId="77777777" w:rsidR="00A90DA9" w:rsidRPr="00242032" w:rsidRDefault="00A90DA9" w:rsidP="00242032">
      <w:pPr>
        <w:suppressAutoHyphens/>
        <w:autoSpaceDE w:val="0"/>
        <w:autoSpaceDN w:val="0"/>
        <w:adjustRightInd w:val="0"/>
        <w:spacing w:line="360" w:lineRule="auto"/>
        <w:jc w:val="center"/>
        <w:rPr>
          <w:rFonts w:ascii="Arial" w:eastAsia="Calibri" w:hAnsi="Arial" w:cs="Arial"/>
          <w:b/>
          <w:bCs/>
          <w:sz w:val="28"/>
          <w:szCs w:val="28"/>
          <w:lang w:eastAsia="en-US"/>
        </w:rPr>
      </w:pPr>
      <w:r w:rsidRPr="00242032">
        <w:rPr>
          <w:rFonts w:ascii="Arial" w:eastAsia="Calibri" w:hAnsi="Arial" w:cs="Arial"/>
          <w:b/>
          <w:bCs/>
          <w:sz w:val="28"/>
          <w:szCs w:val="28"/>
          <w:lang w:eastAsia="en-US"/>
        </w:rPr>
        <w:t>Приложение В</w:t>
      </w:r>
    </w:p>
    <w:p w14:paraId="5FEA06FB" w14:textId="46537175" w:rsidR="00C37B80" w:rsidRPr="00242032" w:rsidRDefault="00A90DA9" w:rsidP="00242032">
      <w:pPr>
        <w:suppressAutoHyphens/>
        <w:autoSpaceDE w:val="0"/>
        <w:autoSpaceDN w:val="0"/>
        <w:adjustRightInd w:val="0"/>
        <w:spacing w:line="360" w:lineRule="auto"/>
        <w:jc w:val="center"/>
        <w:rPr>
          <w:rFonts w:ascii="Arial" w:eastAsia="Calibri" w:hAnsi="Arial" w:cs="Arial"/>
          <w:b/>
          <w:sz w:val="28"/>
          <w:szCs w:val="28"/>
          <w:lang w:eastAsia="en-US"/>
        </w:rPr>
      </w:pPr>
      <w:r w:rsidRPr="00242032">
        <w:rPr>
          <w:rFonts w:ascii="Arial" w:eastAsia="Calibri" w:hAnsi="Arial" w:cs="Arial"/>
          <w:b/>
          <w:sz w:val="28"/>
          <w:szCs w:val="28"/>
          <w:lang w:eastAsia="en-US"/>
        </w:rPr>
        <w:t>(</w:t>
      </w:r>
      <w:r w:rsidR="00C37B80" w:rsidRPr="00242032">
        <w:rPr>
          <w:rFonts w:ascii="Arial" w:eastAsia="Calibri" w:hAnsi="Arial" w:cs="Arial"/>
          <w:b/>
          <w:sz w:val="28"/>
          <w:szCs w:val="28"/>
          <w:lang w:eastAsia="en-US"/>
        </w:rPr>
        <w:t>обязательное</w:t>
      </w:r>
      <w:r w:rsidRPr="00242032">
        <w:rPr>
          <w:rFonts w:ascii="Arial" w:eastAsia="Calibri" w:hAnsi="Arial" w:cs="Arial"/>
          <w:b/>
          <w:sz w:val="28"/>
          <w:szCs w:val="28"/>
          <w:lang w:eastAsia="en-US"/>
        </w:rPr>
        <w:t>)</w:t>
      </w:r>
    </w:p>
    <w:p w14:paraId="35D3D7C8" w14:textId="0A8A5D79" w:rsidR="00A90DA9" w:rsidRPr="00242032" w:rsidRDefault="00B170F2" w:rsidP="00242032">
      <w:pPr>
        <w:suppressAutoHyphens/>
        <w:autoSpaceDE w:val="0"/>
        <w:autoSpaceDN w:val="0"/>
        <w:adjustRightInd w:val="0"/>
        <w:spacing w:line="360" w:lineRule="auto"/>
        <w:jc w:val="center"/>
        <w:rPr>
          <w:rFonts w:ascii="Arial" w:eastAsia="Calibri" w:hAnsi="Arial" w:cs="Arial"/>
          <w:b/>
          <w:sz w:val="28"/>
          <w:szCs w:val="28"/>
          <w:lang w:eastAsia="en-US"/>
        </w:rPr>
      </w:pPr>
      <w:r w:rsidRPr="00242032">
        <w:rPr>
          <w:rFonts w:ascii="Arial" w:eastAsia="Calibri" w:hAnsi="Arial" w:cs="Arial"/>
          <w:b/>
          <w:sz w:val="28"/>
          <w:szCs w:val="28"/>
          <w:lang w:eastAsia="en-US"/>
        </w:rPr>
        <w:t>Определение</w:t>
      </w:r>
      <w:r w:rsidR="00A90DA9" w:rsidRPr="00242032">
        <w:rPr>
          <w:rFonts w:ascii="Arial" w:eastAsia="Calibri" w:hAnsi="Arial" w:cs="Arial"/>
          <w:b/>
          <w:sz w:val="28"/>
          <w:szCs w:val="28"/>
          <w:lang w:eastAsia="en-US"/>
        </w:rPr>
        <w:t xml:space="preserve"> пределов токсикологического скрининга</w:t>
      </w:r>
    </w:p>
    <w:p w14:paraId="4343D8ED" w14:textId="77777777" w:rsidR="00E8322F" w:rsidRPr="00FF78C0" w:rsidRDefault="00E8322F" w:rsidP="00E8322F">
      <w:pPr>
        <w:suppressAutoHyphens/>
        <w:autoSpaceDE w:val="0"/>
        <w:autoSpaceDN w:val="0"/>
        <w:adjustRightInd w:val="0"/>
        <w:spacing w:line="360" w:lineRule="auto"/>
        <w:ind w:firstLine="567"/>
        <w:jc w:val="both"/>
        <w:rPr>
          <w:rFonts w:ascii="Arial" w:eastAsia="Calibri" w:hAnsi="Arial" w:cs="Arial"/>
          <w:b/>
          <w:bCs/>
          <w:lang w:eastAsia="en-US"/>
        </w:rPr>
      </w:pPr>
    </w:p>
    <w:p w14:paraId="1B09D79E" w14:textId="77777777" w:rsidR="00A90DA9" w:rsidRPr="005B198C" w:rsidRDefault="00A90DA9" w:rsidP="005B198C">
      <w:pPr>
        <w:tabs>
          <w:tab w:val="left" w:pos="851"/>
          <w:tab w:val="left" w:pos="993"/>
        </w:tabs>
        <w:suppressAutoHyphens/>
        <w:autoSpaceDE w:val="0"/>
        <w:autoSpaceDN w:val="0"/>
        <w:adjustRightInd w:val="0"/>
        <w:spacing w:line="360" w:lineRule="auto"/>
        <w:ind w:firstLine="426"/>
        <w:jc w:val="both"/>
        <w:rPr>
          <w:rFonts w:ascii="Arial" w:eastAsia="Calibri" w:hAnsi="Arial" w:cs="Arial"/>
          <w:b/>
          <w:bCs/>
          <w:lang w:eastAsia="en-US"/>
        </w:rPr>
      </w:pPr>
      <w:r w:rsidRPr="005B198C">
        <w:rPr>
          <w:rFonts w:ascii="Arial" w:eastAsia="Calibri" w:hAnsi="Arial" w:cs="Arial"/>
          <w:b/>
          <w:bCs/>
          <w:lang w:val="en-US" w:eastAsia="en-US"/>
        </w:rPr>
        <w:t>B</w:t>
      </w:r>
      <w:r w:rsidRPr="005B198C">
        <w:rPr>
          <w:rFonts w:ascii="Arial" w:eastAsia="Calibri" w:hAnsi="Arial" w:cs="Arial"/>
          <w:b/>
          <w:bCs/>
          <w:lang w:eastAsia="en-US"/>
        </w:rPr>
        <w:t>.1 Общие положения</w:t>
      </w:r>
    </w:p>
    <w:p w14:paraId="63A19892" w14:textId="68E0842A"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bCs/>
          <w:lang w:eastAsia="en-US"/>
        </w:rPr>
        <w:t>Общее количество (в</w:t>
      </w:r>
      <w:r w:rsidRPr="00FF78C0">
        <w:rPr>
          <w:rFonts w:ascii="Arial" w:eastAsia="Calibri" w:hAnsi="Arial" w:cs="Arial"/>
          <w:lang w:eastAsia="en-US"/>
        </w:rPr>
        <w:t xml:space="preserve"> </w:t>
      </w:r>
      <w:r w:rsidR="00D53BA6" w:rsidRPr="00FF78C0">
        <w:rPr>
          <w:rFonts w:ascii="Arial" w:eastAsia="Calibri" w:hAnsi="Arial" w:cs="Arial"/>
          <w:lang w:eastAsia="en-US"/>
        </w:rPr>
        <w:t>мкг</w:t>
      </w:r>
      <w:r w:rsidRPr="00FF78C0">
        <w:rPr>
          <w:rFonts w:ascii="Arial" w:eastAsia="Calibri" w:hAnsi="Arial" w:cs="Arial"/>
          <w:lang w:eastAsia="en-US"/>
        </w:rPr>
        <w:t>) компонента может быть использовано для оценки</w:t>
      </w:r>
      <w:r w:rsidR="00D53BA6" w:rsidRPr="00FF78C0">
        <w:rPr>
          <w:rFonts w:ascii="Arial" w:eastAsia="Calibri" w:hAnsi="Arial" w:cs="Arial"/>
          <w:lang w:eastAsia="en-US"/>
        </w:rPr>
        <w:t xml:space="preserve"> того</w:t>
      </w:r>
      <w:r w:rsidRPr="00FF78C0">
        <w:rPr>
          <w:rFonts w:ascii="Arial" w:eastAsia="Calibri" w:hAnsi="Arial" w:cs="Arial"/>
          <w:lang w:eastAsia="en-US"/>
        </w:rPr>
        <w:t>, может ли воздействие в течение одн</w:t>
      </w:r>
      <w:r w:rsidR="00D53BA6" w:rsidRPr="00FF78C0">
        <w:rPr>
          <w:rFonts w:ascii="Arial" w:eastAsia="Calibri" w:hAnsi="Arial" w:cs="Arial"/>
          <w:lang w:eastAsia="en-US"/>
        </w:rPr>
        <w:t>их</w:t>
      </w:r>
      <w:r w:rsidRPr="00FF78C0">
        <w:rPr>
          <w:rFonts w:ascii="Arial" w:eastAsia="Calibri" w:hAnsi="Arial" w:cs="Arial"/>
          <w:lang w:eastAsia="en-US"/>
        </w:rPr>
        <w:t xml:space="preserve"> или более </w:t>
      </w:r>
      <w:r w:rsidR="00D53BA6" w:rsidRPr="00FF78C0">
        <w:rPr>
          <w:rFonts w:ascii="Arial" w:eastAsia="Calibri" w:hAnsi="Arial" w:cs="Arial"/>
          <w:lang w:eastAsia="en-US"/>
        </w:rPr>
        <w:t>суток</w:t>
      </w:r>
      <w:r w:rsidRPr="00FF78C0">
        <w:rPr>
          <w:rFonts w:ascii="Arial" w:eastAsia="Calibri" w:hAnsi="Arial" w:cs="Arial"/>
          <w:lang w:eastAsia="en-US"/>
        </w:rPr>
        <w:t xml:space="preserve"> привести к кумулятивной воздействующей дозе, находящейся на незначительном уровне токсикологического риска (т.</w:t>
      </w:r>
      <w:r w:rsidR="00D53BA6" w:rsidRPr="00FF78C0">
        <w:rPr>
          <w:rFonts w:ascii="Arial" w:eastAsia="Calibri" w:hAnsi="Arial" w:cs="Arial"/>
          <w:lang w:eastAsia="en-US"/>
        </w:rPr>
        <w:t> </w:t>
      </w:r>
      <w:r w:rsidR="001267CC">
        <w:rPr>
          <w:rFonts w:ascii="Arial" w:eastAsia="Calibri" w:hAnsi="Arial" w:cs="Arial"/>
          <w:lang w:eastAsia="en-US"/>
        </w:rPr>
        <w:t>е.</w:t>
      </w:r>
      <w:r w:rsidRPr="00FF78C0">
        <w:rPr>
          <w:rFonts w:ascii="Arial" w:eastAsia="Calibri" w:hAnsi="Arial" w:cs="Arial"/>
          <w:lang w:eastAsia="en-US"/>
        </w:rPr>
        <w:t xml:space="preserve"> слишком низком, чтобы представлять токсикологический риск </w:t>
      </w:r>
      <w:r w:rsidR="00D53BA6" w:rsidRPr="00FF78C0">
        <w:rPr>
          <w:rFonts w:ascii="Arial" w:eastAsia="Calibri" w:hAnsi="Arial" w:cs="Arial"/>
          <w:lang w:eastAsia="en-US"/>
        </w:rPr>
        <w:t xml:space="preserve">для причинения </w:t>
      </w:r>
      <w:r w:rsidR="005E6E42" w:rsidRPr="00FF78C0">
        <w:rPr>
          <w:rFonts w:ascii="Arial" w:eastAsia="Calibri" w:hAnsi="Arial" w:cs="Arial"/>
          <w:lang w:eastAsia="en-US"/>
        </w:rPr>
        <w:t>заметного</w:t>
      </w:r>
      <w:r w:rsidRPr="00FF78C0">
        <w:rPr>
          <w:rFonts w:ascii="Arial" w:eastAsia="Calibri" w:hAnsi="Arial" w:cs="Arial"/>
          <w:lang w:eastAsia="en-US"/>
        </w:rPr>
        <w:t xml:space="preserve"> вреда) и дополнительный </w:t>
      </w:r>
      <w:r w:rsidR="005E6E42" w:rsidRPr="00FF78C0">
        <w:rPr>
          <w:rFonts w:ascii="Arial" w:eastAsia="Calibri" w:hAnsi="Arial" w:cs="Arial"/>
          <w:lang w:eastAsia="en-US"/>
        </w:rPr>
        <w:t xml:space="preserve">определение </w:t>
      </w:r>
      <w:r w:rsidRPr="00FF78C0">
        <w:rPr>
          <w:rFonts w:ascii="Arial" w:eastAsia="Calibri" w:hAnsi="Arial" w:cs="Arial"/>
          <w:lang w:eastAsia="en-US"/>
        </w:rPr>
        <w:t>токсикологического риска не рекомендуется.</w:t>
      </w:r>
    </w:p>
    <w:p w14:paraId="1CE5C78E" w14:textId="77777777" w:rsidR="00E8322F" w:rsidRPr="005B198C" w:rsidRDefault="00E8322F"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49670084" w14:textId="3C21B7A3"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FF78C0">
        <w:rPr>
          <w:rFonts w:ascii="Arial" w:eastAsia="Calibri" w:hAnsi="Arial" w:cs="Arial"/>
          <w:spacing w:val="20"/>
          <w:sz w:val="22"/>
          <w:szCs w:val="22"/>
          <w:lang w:eastAsia="en-US"/>
        </w:rPr>
        <w:t>Примечание</w:t>
      </w:r>
      <w:r w:rsidR="00DB7B2A" w:rsidRPr="00FF78C0">
        <w:rPr>
          <w:rFonts w:ascii="Arial" w:eastAsia="Calibri" w:hAnsi="Arial" w:cs="Arial"/>
          <w:sz w:val="22"/>
          <w:szCs w:val="22"/>
          <w:lang w:eastAsia="en-US"/>
        </w:rPr>
        <w:t> </w:t>
      </w:r>
      <w:r w:rsidR="00E8322F" w:rsidRPr="00FF78C0">
        <w:rPr>
          <w:rFonts w:ascii="Arial" w:eastAsia="Calibri" w:hAnsi="Arial" w:cs="Arial"/>
          <w:sz w:val="22"/>
          <w:szCs w:val="22"/>
          <w:lang w:eastAsia="en-US"/>
        </w:rPr>
        <w:t xml:space="preserve">1 </w:t>
      </w:r>
      <w:r w:rsidR="00DB7B2A" w:rsidRPr="00FF78C0">
        <w:rPr>
          <w:rFonts w:ascii="Arial" w:eastAsia="Calibri" w:hAnsi="Arial" w:cs="Arial"/>
          <w:sz w:val="22"/>
          <w:szCs w:val="22"/>
          <w:lang w:eastAsia="en-US"/>
        </w:rPr>
        <w:t>—</w:t>
      </w:r>
      <w:r w:rsidRPr="00FF78C0">
        <w:rPr>
          <w:rFonts w:ascii="Arial" w:eastAsia="Calibri" w:hAnsi="Arial" w:cs="Arial"/>
          <w:sz w:val="22"/>
          <w:szCs w:val="22"/>
          <w:lang w:eastAsia="en-US"/>
        </w:rPr>
        <w:t xml:space="preserve"> При применении </w:t>
      </w:r>
      <w:r w:rsidRPr="00FF78C0">
        <w:rPr>
          <w:rFonts w:ascii="Arial" w:eastAsia="Calibri" w:hAnsi="Arial" w:cs="Arial"/>
          <w:sz w:val="22"/>
          <w:szCs w:val="22"/>
          <w:lang w:val="en-US" w:eastAsia="en-US"/>
        </w:rPr>
        <w:t>TSL</w:t>
      </w:r>
      <w:r w:rsidRPr="00FF78C0">
        <w:rPr>
          <w:rFonts w:ascii="Arial" w:eastAsia="Calibri" w:hAnsi="Arial" w:cs="Arial"/>
          <w:sz w:val="22"/>
          <w:szCs w:val="22"/>
          <w:lang w:eastAsia="en-US"/>
        </w:rPr>
        <w:t xml:space="preserve">, </w:t>
      </w:r>
      <w:r w:rsidRPr="00FF78C0">
        <w:rPr>
          <w:rFonts w:ascii="Arial" w:eastAsia="Calibri" w:hAnsi="Arial" w:cs="Arial"/>
          <w:sz w:val="22"/>
          <w:szCs w:val="22"/>
          <w:lang w:val="en-US" w:eastAsia="en-US"/>
        </w:rPr>
        <w:t>TQ</w:t>
      </w:r>
      <w:r w:rsidRPr="00FF78C0">
        <w:rPr>
          <w:rFonts w:ascii="Arial" w:eastAsia="Calibri" w:hAnsi="Arial" w:cs="Arial"/>
          <w:sz w:val="22"/>
          <w:szCs w:val="22"/>
          <w:lang w:eastAsia="en-US"/>
        </w:rPr>
        <w:t xml:space="preserve"> представляет кумулятивную воздействующую дозу [т.</w:t>
      </w:r>
      <w:r w:rsidR="005E6E42" w:rsidRPr="00FF78C0">
        <w:rPr>
          <w:rFonts w:ascii="Arial" w:eastAsia="Calibri" w:hAnsi="Arial" w:cs="Arial"/>
          <w:sz w:val="22"/>
          <w:szCs w:val="22"/>
          <w:lang w:eastAsia="en-US"/>
        </w:rPr>
        <w:t> </w:t>
      </w:r>
      <w:r w:rsidR="00C9453B">
        <w:rPr>
          <w:rFonts w:ascii="Arial" w:eastAsia="Calibri" w:hAnsi="Arial" w:cs="Arial"/>
          <w:sz w:val="22"/>
          <w:szCs w:val="22"/>
          <w:lang w:eastAsia="en-US"/>
        </w:rPr>
        <w:t>е.</w:t>
      </w:r>
      <w:r w:rsidRPr="00FF78C0">
        <w:rPr>
          <w:rFonts w:ascii="Arial" w:eastAsia="Calibri" w:hAnsi="Arial" w:cs="Arial"/>
          <w:sz w:val="22"/>
          <w:szCs w:val="22"/>
          <w:lang w:eastAsia="en-US"/>
        </w:rPr>
        <w:t xml:space="preserve"> суммирование воздействующей дозы (</w:t>
      </w:r>
      <w:r w:rsidR="005E6E42" w:rsidRPr="00FF78C0">
        <w:rPr>
          <w:rFonts w:ascii="Arial" w:eastAsia="Calibri" w:hAnsi="Arial" w:cs="Arial"/>
          <w:sz w:val="22"/>
          <w:szCs w:val="22"/>
          <w:lang w:eastAsia="en-US"/>
        </w:rPr>
        <w:t>суточной</w:t>
      </w:r>
      <w:r w:rsidRPr="00FF78C0">
        <w:rPr>
          <w:rFonts w:ascii="Arial" w:eastAsia="Calibri" w:hAnsi="Arial" w:cs="Arial"/>
          <w:sz w:val="22"/>
          <w:szCs w:val="22"/>
          <w:lang w:eastAsia="en-US"/>
        </w:rPr>
        <w:t xml:space="preserve">) </w:t>
      </w:r>
      <w:r w:rsidR="005E6E42" w:rsidRPr="00FF78C0">
        <w:rPr>
          <w:rFonts w:ascii="Arial" w:eastAsia="Calibri" w:hAnsi="Arial" w:cs="Arial"/>
          <w:sz w:val="22"/>
          <w:szCs w:val="22"/>
          <w:lang w:eastAsia="en-US"/>
        </w:rPr>
        <w:t>с количеством суток</w:t>
      </w:r>
      <w:r w:rsidRPr="00FF78C0">
        <w:rPr>
          <w:rFonts w:ascii="Arial" w:eastAsia="Calibri" w:hAnsi="Arial" w:cs="Arial"/>
          <w:sz w:val="22"/>
          <w:szCs w:val="22"/>
          <w:lang w:eastAsia="en-US"/>
        </w:rPr>
        <w:t xml:space="preserve"> воздействия </w:t>
      </w:r>
      <w:r w:rsidR="005E6E42" w:rsidRPr="00FF78C0">
        <w:rPr>
          <w:rFonts w:ascii="Arial" w:eastAsia="Calibri" w:hAnsi="Arial" w:cs="Arial"/>
          <w:sz w:val="22"/>
          <w:szCs w:val="22"/>
          <w:lang w:eastAsia="en-US"/>
        </w:rPr>
        <w:t>при</w:t>
      </w:r>
      <w:r w:rsidRPr="00FF78C0">
        <w:rPr>
          <w:rFonts w:ascii="Arial" w:eastAsia="Calibri" w:hAnsi="Arial" w:cs="Arial"/>
          <w:sz w:val="22"/>
          <w:szCs w:val="22"/>
          <w:lang w:eastAsia="en-US"/>
        </w:rPr>
        <w:t xml:space="preserve"> контакте с изделием]</w:t>
      </w:r>
      <w:r w:rsidR="005E6E42" w:rsidRPr="00FF78C0">
        <w:rPr>
          <w:rFonts w:ascii="Arial" w:eastAsia="Calibri" w:hAnsi="Arial" w:cs="Arial"/>
          <w:sz w:val="22"/>
          <w:szCs w:val="22"/>
          <w:lang w:eastAsia="en-US"/>
        </w:rPr>
        <w:t xml:space="preserve"> </w:t>
      </w:r>
      <w:r w:rsidRPr="00FF78C0">
        <w:rPr>
          <w:rFonts w:ascii="Arial" w:eastAsia="Calibri" w:hAnsi="Arial" w:cs="Arial"/>
          <w:sz w:val="22"/>
          <w:szCs w:val="22"/>
          <w:lang w:eastAsia="en-US"/>
        </w:rPr>
        <w:t>[73].</w:t>
      </w:r>
    </w:p>
    <w:p w14:paraId="362542B1" w14:textId="77777777" w:rsidR="00E8322F" w:rsidRPr="005B198C" w:rsidRDefault="00E8322F"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0F2A007C" w14:textId="77777777" w:rsidR="00915726" w:rsidRPr="00915726" w:rsidRDefault="00915726" w:rsidP="00915726">
      <w:pPr>
        <w:suppressAutoHyphens/>
        <w:autoSpaceDE w:val="0"/>
        <w:autoSpaceDN w:val="0"/>
        <w:adjustRightInd w:val="0"/>
        <w:spacing w:line="360" w:lineRule="auto"/>
        <w:ind w:firstLine="426"/>
        <w:jc w:val="both"/>
        <w:rPr>
          <w:rFonts w:ascii="Arial" w:eastAsia="Calibri" w:hAnsi="Arial" w:cs="Arial"/>
          <w:lang w:eastAsia="en-US"/>
        </w:rPr>
      </w:pPr>
      <w:r w:rsidRPr="00915726">
        <w:rPr>
          <w:rFonts w:ascii="Arial" w:eastAsia="Calibri" w:hAnsi="Arial" w:cs="Arial"/>
          <w:lang w:eastAsia="en-US"/>
        </w:rPr>
        <w:t xml:space="preserve">Согласно настоящему стандарту, </w:t>
      </w:r>
      <w:r w:rsidRPr="00915726">
        <w:rPr>
          <w:rFonts w:ascii="Arial" w:eastAsia="Calibri" w:hAnsi="Arial" w:cs="Arial"/>
          <w:lang w:val="en-US" w:eastAsia="en-US"/>
        </w:rPr>
        <w:t>TSL</w:t>
      </w:r>
      <w:r w:rsidRPr="00915726">
        <w:rPr>
          <w:rFonts w:ascii="Arial" w:eastAsia="Calibri" w:hAnsi="Arial" w:cs="Arial"/>
          <w:lang w:eastAsia="en-US"/>
        </w:rPr>
        <w:t xml:space="preserve"> применим к общей токсичности (острой, подострой, субхронической и хронической), генотоксичности, канцерогенности, репродуктивной токсичности или токсическому воздействию на развитие для орального или парентерального путей введения, а также у взрослых, педиатрических пациентов (возраста 6 месяцев и старше) и беременных женщин [74].</w:t>
      </w:r>
    </w:p>
    <w:p w14:paraId="79E7A4A2" w14:textId="16AC9C7A"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 xml:space="preserve">Когда </w:t>
      </w:r>
      <w:r w:rsidR="005E6E42" w:rsidRPr="00FF78C0">
        <w:rPr>
          <w:rFonts w:ascii="Arial" w:eastAsia="Calibri" w:hAnsi="Arial" w:cs="Arial"/>
          <w:lang w:eastAsia="en-US"/>
        </w:rPr>
        <w:t xml:space="preserve">для любого МИ используется </w:t>
      </w:r>
      <w:r w:rsidRPr="00FF78C0">
        <w:rPr>
          <w:rFonts w:ascii="Arial" w:eastAsia="Calibri" w:hAnsi="Arial" w:cs="Arial"/>
          <w:lang w:eastAsia="en-US"/>
        </w:rPr>
        <w:t xml:space="preserve">подход </w:t>
      </w:r>
      <w:r w:rsidRPr="00FF78C0">
        <w:rPr>
          <w:rFonts w:ascii="Arial" w:eastAsia="Calibri" w:hAnsi="Arial" w:cs="Arial"/>
          <w:lang w:val="en-US" w:eastAsia="en-US"/>
        </w:rPr>
        <w:t>TSL</w:t>
      </w:r>
      <w:r w:rsidRPr="00FF78C0">
        <w:rPr>
          <w:rFonts w:ascii="Arial" w:eastAsia="Calibri" w:hAnsi="Arial" w:cs="Arial"/>
          <w:lang w:eastAsia="en-US"/>
        </w:rPr>
        <w:t xml:space="preserve">, значение 120 </w:t>
      </w:r>
      <w:r w:rsidR="005E6E42" w:rsidRPr="00FF78C0">
        <w:rPr>
          <w:rFonts w:ascii="Arial" w:eastAsia="Calibri" w:hAnsi="Arial" w:cs="Arial"/>
          <w:lang w:eastAsia="en-US"/>
        </w:rPr>
        <w:t>мкг</w:t>
      </w:r>
      <w:r w:rsidRPr="00FF78C0">
        <w:rPr>
          <w:rFonts w:ascii="Arial" w:eastAsia="Calibri" w:hAnsi="Arial" w:cs="Arial"/>
          <w:lang w:eastAsia="en-US"/>
        </w:rPr>
        <w:t xml:space="preserve"> </w:t>
      </w:r>
      <w:r w:rsidRPr="00FF78C0">
        <w:rPr>
          <w:rFonts w:ascii="Arial" w:eastAsia="Calibri" w:hAnsi="Arial" w:cs="Arial"/>
          <w:lang w:val="en-US" w:eastAsia="en-US"/>
        </w:rPr>
        <w:t>TSL</w:t>
      </w:r>
      <w:r w:rsidRPr="00FF78C0">
        <w:rPr>
          <w:rFonts w:ascii="Arial" w:eastAsia="Calibri" w:hAnsi="Arial" w:cs="Arial"/>
          <w:vertAlign w:val="subscript"/>
          <w:lang w:eastAsia="en-US"/>
        </w:rPr>
        <w:t>≤30 сут</w:t>
      </w:r>
      <w:r w:rsidRPr="00FF78C0">
        <w:rPr>
          <w:rFonts w:ascii="Arial" w:eastAsia="Calibri" w:hAnsi="Arial" w:cs="Arial"/>
          <w:lang w:eastAsia="en-US"/>
        </w:rPr>
        <w:t xml:space="preserve"> должно использоваться для каждого компонента для рассмотрения применимых конечных точек, которые могут возникнуть в результате </w:t>
      </w:r>
      <w:r w:rsidR="003235C7" w:rsidRPr="00FF78C0">
        <w:rPr>
          <w:rFonts w:ascii="Arial" w:eastAsia="Calibri" w:hAnsi="Arial" w:cs="Arial"/>
          <w:lang w:eastAsia="en-US"/>
        </w:rPr>
        <w:t>длительного</w:t>
      </w:r>
      <w:r w:rsidRPr="00FF78C0">
        <w:rPr>
          <w:rFonts w:ascii="Arial" w:eastAsia="Calibri" w:hAnsi="Arial" w:cs="Arial"/>
          <w:lang w:eastAsia="en-US"/>
        </w:rPr>
        <w:t xml:space="preserve"> воздействия (т.</w:t>
      </w:r>
      <w:r w:rsidR="005E6E42" w:rsidRPr="00FF78C0">
        <w:rPr>
          <w:rFonts w:ascii="Arial" w:eastAsia="Calibri" w:hAnsi="Arial" w:cs="Arial"/>
          <w:lang w:eastAsia="en-US"/>
        </w:rPr>
        <w:t> </w:t>
      </w:r>
      <w:r w:rsidR="00015708">
        <w:rPr>
          <w:rFonts w:ascii="Arial" w:eastAsia="Calibri" w:hAnsi="Arial" w:cs="Arial"/>
          <w:lang w:eastAsia="en-US"/>
        </w:rPr>
        <w:t>е.</w:t>
      </w:r>
      <w:r w:rsidRPr="00FF78C0">
        <w:rPr>
          <w:rFonts w:ascii="Arial" w:eastAsia="Calibri" w:hAnsi="Arial" w:cs="Arial"/>
          <w:lang w:eastAsia="en-US"/>
        </w:rPr>
        <w:t xml:space="preserve"> ≤</w:t>
      </w:r>
      <w:r w:rsidR="003235C7" w:rsidRPr="00FF78C0">
        <w:rPr>
          <w:rFonts w:ascii="Arial" w:eastAsia="Calibri" w:hAnsi="Arial" w:cs="Arial"/>
          <w:lang w:eastAsia="en-US"/>
        </w:rPr>
        <w:t> </w:t>
      </w:r>
      <w:r w:rsidRPr="00FF78C0">
        <w:rPr>
          <w:rFonts w:ascii="Arial" w:eastAsia="Calibri" w:hAnsi="Arial" w:cs="Arial"/>
          <w:lang w:eastAsia="en-US"/>
        </w:rPr>
        <w:t>30</w:t>
      </w:r>
      <w:r w:rsidR="003235C7" w:rsidRPr="00FF78C0">
        <w:rPr>
          <w:rFonts w:ascii="Arial" w:eastAsia="Calibri" w:hAnsi="Arial" w:cs="Arial"/>
          <w:lang w:eastAsia="en-US"/>
        </w:rPr>
        <w:t> </w:t>
      </w:r>
      <w:r w:rsidRPr="00FF78C0">
        <w:rPr>
          <w:rFonts w:ascii="Arial" w:eastAsia="Calibri" w:hAnsi="Arial" w:cs="Arial"/>
          <w:lang w:eastAsia="en-US"/>
        </w:rPr>
        <w:t xml:space="preserve">сут), см. </w:t>
      </w:r>
      <w:r w:rsidR="00FF78C0">
        <w:rPr>
          <w:rFonts w:ascii="Arial" w:eastAsia="Calibri" w:hAnsi="Arial" w:cs="Arial"/>
          <w:lang w:eastAsia="en-US"/>
        </w:rPr>
        <w:t>т</w:t>
      </w:r>
      <w:r w:rsidRPr="00FF78C0">
        <w:rPr>
          <w:rFonts w:ascii="Arial" w:eastAsia="Calibri" w:hAnsi="Arial" w:cs="Arial"/>
          <w:lang w:eastAsia="en-US"/>
        </w:rPr>
        <w:t>аблицу</w:t>
      </w:r>
      <w:r w:rsidR="003235C7" w:rsidRPr="00FF78C0">
        <w:rPr>
          <w:rFonts w:ascii="Arial" w:eastAsia="Calibri" w:hAnsi="Arial" w:cs="Arial"/>
          <w:lang w:eastAsia="en-US"/>
        </w:rPr>
        <w:t> </w:t>
      </w:r>
      <w:r w:rsidRPr="00FF78C0">
        <w:rPr>
          <w:rFonts w:ascii="Arial" w:eastAsia="Calibri" w:hAnsi="Arial" w:cs="Arial"/>
          <w:lang w:eastAsia="en-US"/>
        </w:rPr>
        <w:t>2.</w:t>
      </w:r>
    </w:p>
    <w:p w14:paraId="46A3C6E6" w14:textId="3B02F5E6"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 xml:space="preserve">Для </w:t>
      </w:r>
      <w:r w:rsidR="00E8322F" w:rsidRPr="00FF78C0">
        <w:rPr>
          <w:rFonts w:ascii="Arial" w:eastAsia="Calibri" w:hAnsi="Arial" w:cs="Arial"/>
          <w:lang w:eastAsia="en-US"/>
        </w:rPr>
        <w:t>МИ</w:t>
      </w:r>
      <w:r w:rsidRPr="00FF78C0">
        <w:rPr>
          <w:rFonts w:ascii="Arial" w:eastAsia="Calibri" w:hAnsi="Arial" w:cs="Arial"/>
          <w:lang w:eastAsia="en-US"/>
        </w:rPr>
        <w:t xml:space="preserve"> долго</w:t>
      </w:r>
      <w:r w:rsidR="00831B5C" w:rsidRPr="00FF78C0">
        <w:rPr>
          <w:rFonts w:ascii="Arial" w:eastAsia="Calibri" w:hAnsi="Arial" w:cs="Arial"/>
          <w:lang w:eastAsia="en-US"/>
        </w:rPr>
        <w:t>временного контакта</w:t>
      </w:r>
      <w:r w:rsidRPr="00FF78C0">
        <w:rPr>
          <w:rFonts w:ascii="Arial" w:eastAsia="Calibri" w:hAnsi="Arial" w:cs="Arial"/>
          <w:lang w:eastAsia="en-US"/>
        </w:rPr>
        <w:t xml:space="preserve">, </w:t>
      </w:r>
      <w:r w:rsidR="00831B5C" w:rsidRPr="00FF78C0">
        <w:rPr>
          <w:rFonts w:ascii="Arial" w:eastAsia="Calibri" w:hAnsi="Arial" w:cs="Arial"/>
          <w:lang w:eastAsia="en-US"/>
        </w:rPr>
        <w:t>следует</w:t>
      </w:r>
      <w:r w:rsidRPr="00FF78C0">
        <w:rPr>
          <w:rFonts w:ascii="Arial" w:eastAsia="Calibri" w:hAnsi="Arial" w:cs="Arial"/>
          <w:lang w:eastAsia="en-US"/>
        </w:rPr>
        <w:t xml:space="preserve"> использовать значение </w:t>
      </w:r>
      <w:r w:rsidRPr="00FF78C0">
        <w:rPr>
          <w:rFonts w:ascii="Arial" w:eastAsia="Calibri" w:hAnsi="Arial" w:cs="Arial"/>
          <w:lang w:val="en-US" w:eastAsia="en-US"/>
        </w:rPr>
        <w:t>TSL</w:t>
      </w:r>
      <w:r w:rsidRPr="00FF78C0">
        <w:rPr>
          <w:rFonts w:ascii="Arial" w:eastAsia="Calibri" w:hAnsi="Arial" w:cs="Arial"/>
          <w:vertAlign w:val="subscript"/>
          <w:lang w:eastAsia="en-US"/>
        </w:rPr>
        <w:t>&gt;30</w:t>
      </w:r>
      <w:r w:rsidR="00831B5C" w:rsidRPr="00FF78C0">
        <w:rPr>
          <w:rFonts w:ascii="Arial" w:eastAsia="Calibri" w:hAnsi="Arial" w:cs="Arial"/>
          <w:vertAlign w:val="subscript"/>
          <w:lang w:eastAsia="en-US"/>
        </w:rPr>
        <w:t> </w:t>
      </w:r>
      <w:r w:rsidRPr="00FF78C0">
        <w:rPr>
          <w:rFonts w:ascii="Arial" w:eastAsia="Calibri" w:hAnsi="Arial" w:cs="Arial"/>
          <w:vertAlign w:val="subscript"/>
          <w:lang w:eastAsia="en-US"/>
        </w:rPr>
        <w:t>сут</w:t>
      </w:r>
      <w:r w:rsidRPr="00FF78C0">
        <w:rPr>
          <w:rFonts w:ascii="Arial" w:eastAsia="Calibri" w:hAnsi="Arial" w:cs="Arial"/>
          <w:lang w:eastAsia="en-US"/>
        </w:rPr>
        <w:t xml:space="preserve"> в 600</w:t>
      </w:r>
      <w:r w:rsidR="00831B5C" w:rsidRPr="00FF78C0">
        <w:rPr>
          <w:rFonts w:ascii="Arial" w:eastAsia="Calibri" w:hAnsi="Arial" w:cs="Arial"/>
          <w:lang w:eastAsia="en-US"/>
        </w:rPr>
        <w:t> мкг</w:t>
      </w:r>
      <w:r w:rsidRPr="00FF78C0">
        <w:rPr>
          <w:rFonts w:ascii="Arial" w:eastAsia="Calibri" w:hAnsi="Arial" w:cs="Arial"/>
          <w:lang w:eastAsia="en-US"/>
        </w:rPr>
        <w:t xml:space="preserve"> для каждого компонента, в дополнение к значению </w:t>
      </w:r>
      <w:r w:rsidRPr="00FF78C0">
        <w:rPr>
          <w:rFonts w:ascii="Arial" w:eastAsia="Calibri" w:hAnsi="Arial" w:cs="Arial"/>
          <w:lang w:val="en-US" w:eastAsia="en-US"/>
        </w:rPr>
        <w:t>TSL</w:t>
      </w:r>
      <w:r w:rsidRPr="00FF78C0">
        <w:rPr>
          <w:rFonts w:ascii="Arial" w:eastAsia="Calibri" w:hAnsi="Arial" w:cs="Arial"/>
          <w:vertAlign w:val="subscript"/>
          <w:lang w:eastAsia="en-US"/>
        </w:rPr>
        <w:t>≤30</w:t>
      </w:r>
      <w:r w:rsidR="00831B5C" w:rsidRPr="00FF78C0">
        <w:rPr>
          <w:rFonts w:ascii="Arial" w:eastAsia="Calibri" w:hAnsi="Arial" w:cs="Arial"/>
          <w:vertAlign w:val="subscript"/>
          <w:lang w:eastAsia="en-US"/>
        </w:rPr>
        <w:t> </w:t>
      </w:r>
      <w:r w:rsidRPr="00FF78C0">
        <w:rPr>
          <w:rFonts w:ascii="Arial" w:eastAsia="Calibri" w:hAnsi="Arial" w:cs="Arial"/>
          <w:vertAlign w:val="subscript"/>
          <w:lang w:eastAsia="en-US"/>
        </w:rPr>
        <w:t>сут</w:t>
      </w:r>
      <w:r w:rsidRPr="00FF78C0">
        <w:rPr>
          <w:rFonts w:ascii="Arial" w:eastAsia="Calibri" w:hAnsi="Arial" w:cs="Arial"/>
          <w:lang w:eastAsia="en-US"/>
        </w:rPr>
        <w:t>, для рассмотрения значени</w:t>
      </w:r>
      <w:r w:rsidR="00831B5C" w:rsidRPr="00FF78C0">
        <w:rPr>
          <w:rFonts w:ascii="Arial" w:eastAsia="Calibri" w:hAnsi="Arial" w:cs="Arial"/>
          <w:lang w:eastAsia="en-US"/>
        </w:rPr>
        <w:t>я</w:t>
      </w:r>
      <w:r w:rsidRPr="00FF78C0">
        <w:rPr>
          <w:rFonts w:ascii="Arial" w:eastAsia="Calibri" w:hAnsi="Arial" w:cs="Arial"/>
          <w:lang w:eastAsia="en-US"/>
        </w:rPr>
        <w:t xml:space="preserve"> </w:t>
      </w:r>
      <w:r w:rsidRPr="00FF78C0">
        <w:rPr>
          <w:rFonts w:ascii="Arial" w:eastAsia="Calibri" w:hAnsi="Arial" w:cs="Arial"/>
          <w:lang w:val="en-US" w:eastAsia="en-US"/>
        </w:rPr>
        <w:t>TQ</w:t>
      </w:r>
      <w:r w:rsidRPr="00FF78C0">
        <w:rPr>
          <w:rFonts w:ascii="Arial" w:eastAsia="Calibri" w:hAnsi="Arial" w:cs="Arial"/>
          <w:lang w:eastAsia="en-US"/>
        </w:rPr>
        <w:t>, превышающ</w:t>
      </w:r>
      <w:r w:rsidR="00831B5C" w:rsidRPr="00FF78C0">
        <w:rPr>
          <w:rFonts w:ascii="Arial" w:eastAsia="Calibri" w:hAnsi="Arial" w:cs="Arial"/>
          <w:lang w:eastAsia="en-US"/>
        </w:rPr>
        <w:t>его</w:t>
      </w:r>
      <w:r w:rsidRPr="00FF78C0">
        <w:rPr>
          <w:rFonts w:ascii="Arial" w:eastAsia="Calibri" w:hAnsi="Arial" w:cs="Arial"/>
          <w:lang w:eastAsia="en-US"/>
        </w:rPr>
        <w:t xml:space="preserve"> значение </w:t>
      </w:r>
      <w:r w:rsidRPr="00FF78C0">
        <w:rPr>
          <w:rFonts w:ascii="Arial" w:eastAsia="Calibri" w:hAnsi="Arial" w:cs="Arial"/>
          <w:lang w:val="en-US" w:eastAsia="en-US"/>
        </w:rPr>
        <w:t>TSL</w:t>
      </w:r>
      <w:r w:rsidRPr="00FF78C0">
        <w:rPr>
          <w:rFonts w:ascii="Arial" w:eastAsia="Calibri" w:hAnsi="Arial" w:cs="Arial"/>
          <w:vertAlign w:val="subscript"/>
          <w:lang w:eastAsia="en-US"/>
        </w:rPr>
        <w:t>≤30</w:t>
      </w:r>
      <w:r w:rsidR="00831B5C" w:rsidRPr="00FF78C0">
        <w:rPr>
          <w:rFonts w:ascii="Arial" w:eastAsia="Calibri" w:hAnsi="Arial" w:cs="Arial"/>
          <w:vertAlign w:val="subscript"/>
          <w:lang w:eastAsia="en-US"/>
        </w:rPr>
        <w:t> </w:t>
      </w:r>
      <w:r w:rsidRPr="00FF78C0">
        <w:rPr>
          <w:rFonts w:ascii="Arial" w:eastAsia="Calibri" w:hAnsi="Arial" w:cs="Arial"/>
          <w:vertAlign w:val="subscript"/>
          <w:lang w:eastAsia="en-US"/>
        </w:rPr>
        <w:t>сут</w:t>
      </w:r>
      <w:r w:rsidRPr="00FF78C0">
        <w:rPr>
          <w:rFonts w:ascii="Arial" w:eastAsia="Calibri" w:hAnsi="Arial" w:cs="Arial"/>
          <w:lang w:eastAsia="en-US"/>
        </w:rPr>
        <w:t xml:space="preserve"> и применимые биологические конечные точки, которые могут возникнуть </w:t>
      </w:r>
      <w:r w:rsidR="00831B5C" w:rsidRPr="00FF78C0">
        <w:rPr>
          <w:rFonts w:ascii="Arial" w:eastAsia="Calibri" w:hAnsi="Arial" w:cs="Arial"/>
          <w:lang w:eastAsia="en-US"/>
        </w:rPr>
        <w:t xml:space="preserve">а результате </w:t>
      </w:r>
      <w:r w:rsidRPr="00FF78C0">
        <w:rPr>
          <w:rFonts w:ascii="Arial" w:eastAsia="Calibri" w:hAnsi="Arial" w:cs="Arial"/>
          <w:lang w:eastAsia="en-US"/>
        </w:rPr>
        <w:t>долго</w:t>
      </w:r>
      <w:r w:rsidR="00831B5C" w:rsidRPr="00FF78C0">
        <w:rPr>
          <w:rFonts w:ascii="Arial" w:eastAsia="Calibri" w:hAnsi="Arial" w:cs="Arial"/>
          <w:lang w:eastAsia="en-US"/>
        </w:rPr>
        <w:t>временного</w:t>
      </w:r>
      <w:r w:rsidRPr="00FF78C0">
        <w:rPr>
          <w:rFonts w:ascii="Arial" w:eastAsia="Calibri" w:hAnsi="Arial" w:cs="Arial"/>
          <w:lang w:eastAsia="en-US"/>
        </w:rPr>
        <w:t xml:space="preserve"> (т.</w:t>
      </w:r>
      <w:r w:rsidR="00831B5C" w:rsidRPr="00FF78C0">
        <w:rPr>
          <w:rFonts w:ascii="Arial" w:eastAsia="Calibri" w:hAnsi="Arial" w:cs="Arial"/>
          <w:lang w:eastAsia="en-US"/>
        </w:rPr>
        <w:t> </w:t>
      </w:r>
      <w:r w:rsidR="00015708">
        <w:rPr>
          <w:rFonts w:ascii="Arial" w:eastAsia="Calibri" w:hAnsi="Arial" w:cs="Arial"/>
          <w:lang w:eastAsia="en-US"/>
        </w:rPr>
        <w:t>е.</w:t>
      </w:r>
      <w:r w:rsidRPr="00FF78C0">
        <w:rPr>
          <w:rFonts w:ascii="Arial" w:eastAsia="Calibri" w:hAnsi="Arial" w:cs="Arial"/>
          <w:lang w:eastAsia="en-US"/>
        </w:rPr>
        <w:t xml:space="preserve"> &gt;</w:t>
      </w:r>
      <w:r w:rsidR="00831B5C" w:rsidRPr="00FF78C0">
        <w:rPr>
          <w:rFonts w:ascii="Arial" w:eastAsia="Calibri" w:hAnsi="Arial" w:cs="Arial"/>
          <w:lang w:eastAsia="en-US"/>
        </w:rPr>
        <w:t> </w:t>
      </w:r>
      <w:r w:rsidRPr="00FF78C0">
        <w:rPr>
          <w:rFonts w:ascii="Arial" w:eastAsia="Calibri" w:hAnsi="Arial" w:cs="Arial"/>
          <w:lang w:eastAsia="en-US"/>
        </w:rPr>
        <w:t>30</w:t>
      </w:r>
      <w:r w:rsidR="00831B5C" w:rsidRPr="00FF78C0">
        <w:rPr>
          <w:rFonts w:ascii="Arial" w:eastAsia="Calibri" w:hAnsi="Arial" w:cs="Arial"/>
          <w:lang w:eastAsia="en-US"/>
        </w:rPr>
        <w:t> </w:t>
      </w:r>
      <w:r w:rsidRPr="00FF78C0">
        <w:rPr>
          <w:rFonts w:ascii="Arial" w:eastAsia="Calibri" w:hAnsi="Arial" w:cs="Arial"/>
          <w:lang w:eastAsia="en-US"/>
        </w:rPr>
        <w:t xml:space="preserve">сут) воздействия, см. </w:t>
      </w:r>
      <w:r w:rsidR="00E8322F" w:rsidRPr="00FF78C0">
        <w:rPr>
          <w:rFonts w:ascii="Arial" w:eastAsia="Calibri" w:hAnsi="Arial" w:cs="Arial"/>
          <w:lang w:eastAsia="en-US"/>
        </w:rPr>
        <w:t>т</w:t>
      </w:r>
      <w:r w:rsidRPr="00FF78C0">
        <w:rPr>
          <w:rFonts w:ascii="Arial" w:eastAsia="Calibri" w:hAnsi="Arial" w:cs="Arial"/>
          <w:lang w:eastAsia="en-US"/>
        </w:rPr>
        <w:t xml:space="preserve">аблицу </w:t>
      </w:r>
      <w:r w:rsidRPr="00FF78C0">
        <w:rPr>
          <w:rFonts w:ascii="Arial" w:eastAsia="Calibri" w:hAnsi="Arial" w:cs="Arial"/>
          <w:lang w:val="en-US" w:eastAsia="en-US"/>
        </w:rPr>
        <w:t>B</w:t>
      </w:r>
      <w:r w:rsidRPr="00FF78C0">
        <w:rPr>
          <w:rFonts w:ascii="Arial" w:eastAsia="Calibri" w:hAnsi="Arial" w:cs="Arial"/>
          <w:lang w:eastAsia="en-US"/>
        </w:rPr>
        <w:t>.2.</w:t>
      </w:r>
    </w:p>
    <w:p w14:paraId="14123CB3" w14:textId="5A67136E" w:rsidR="00A90DA9" w:rsidRPr="00FF78C0" w:rsidRDefault="00831B5C"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TSL не должен применяться к вредным воздействиям, при которых значения TTC не являются защитными в соответствии с ISO/TS 21726:2019,</w:t>
      </w:r>
      <w:r w:rsidR="00A90DA9" w:rsidRPr="00FF78C0">
        <w:rPr>
          <w:rFonts w:ascii="Arial" w:eastAsia="Calibri" w:hAnsi="Arial" w:cs="Arial"/>
          <w:lang w:eastAsia="en-US"/>
        </w:rPr>
        <w:t xml:space="preserve"> </w:t>
      </w:r>
      <w:r w:rsidRPr="00FF78C0">
        <w:rPr>
          <w:rFonts w:ascii="Arial" w:eastAsia="Calibri" w:hAnsi="Arial" w:cs="Arial"/>
          <w:lang w:eastAsia="en-US"/>
        </w:rPr>
        <w:t>раздел </w:t>
      </w:r>
      <w:r w:rsidR="00A90DA9" w:rsidRPr="00FF78C0">
        <w:rPr>
          <w:rFonts w:ascii="Arial" w:eastAsia="Calibri" w:hAnsi="Arial" w:cs="Arial"/>
          <w:lang w:eastAsia="en-US"/>
        </w:rPr>
        <w:t>1.</w:t>
      </w:r>
    </w:p>
    <w:p w14:paraId="1AAF5C06" w14:textId="77777777" w:rsidR="00A90DA9" w:rsidRPr="00C77CB3"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Пределы токсикологического скрининга должны применяться к следующему:</w:t>
      </w:r>
    </w:p>
    <w:p w14:paraId="546A001C" w14:textId="6CE22187" w:rsidR="00A90DA9" w:rsidRPr="00FF78C0" w:rsidRDefault="00E8322F" w:rsidP="005B198C">
      <w:pPr>
        <w:tabs>
          <w:tab w:val="left" w:pos="567"/>
          <w:tab w:val="left" w:pos="709"/>
          <w:tab w:val="left" w:pos="851"/>
          <w:tab w:val="left" w:pos="993"/>
        </w:tabs>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w:t>
      </w:r>
      <w:r w:rsidR="009F6DC1" w:rsidRPr="00FF78C0">
        <w:rPr>
          <w:rFonts w:ascii="Arial" w:eastAsia="Calibri" w:hAnsi="Arial" w:cs="Arial"/>
          <w:lang w:eastAsia="en-US"/>
        </w:rPr>
        <w:t> </w:t>
      </w:r>
      <w:r w:rsidR="00FF78C0" w:rsidRPr="00FF78C0">
        <w:rPr>
          <w:rFonts w:ascii="Arial" w:eastAsia="Calibri" w:hAnsi="Arial" w:cs="Arial"/>
          <w:lang w:eastAsia="en-US"/>
        </w:rPr>
        <w:tab/>
      </w:r>
      <w:r w:rsidR="00A90DA9" w:rsidRPr="00FF78C0">
        <w:rPr>
          <w:rFonts w:ascii="Arial" w:eastAsia="Calibri" w:hAnsi="Arial" w:cs="Arial"/>
          <w:lang w:eastAsia="en-US"/>
        </w:rPr>
        <w:t>идентифицированный компонент и</w:t>
      </w:r>
    </w:p>
    <w:p w14:paraId="6510C384" w14:textId="3EC081B9" w:rsidR="00E8322F" w:rsidRDefault="00477E91" w:rsidP="005B198C">
      <w:pPr>
        <w:tabs>
          <w:tab w:val="left" w:pos="567"/>
          <w:tab w:val="left" w:pos="709"/>
          <w:tab w:val="left" w:pos="851"/>
          <w:tab w:val="left" w:pos="993"/>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978752" behindDoc="0" locked="0" layoutInCell="1" allowOverlap="1" wp14:anchorId="17E156F6" wp14:editId="21923EB2">
                <wp:simplePos x="0" y="0"/>
                <wp:positionH relativeFrom="column">
                  <wp:posOffset>-354965</wp:posOffset>
                </wp:positionH>
                <wp:positionV relativeFrom="paragraph">
                  <wp:posOffset>95250</wp:posOffset>
                </wp:positionV>
                <wp:extent cx="0" cy="586740"/>
                <wp:effectExtent l="0" t="0" r="19050" b="22860"/>
                <wp:wrapNone/>
                <wp:docPr id="2120333075" name="Прямая соединительная линия 2120333075"/>
                <wp:cNvGraphicFramePr/>
                <a:graphic xmlns:a="http://schemas.openxmlformats.org/drawingml/2006/main">
                  <a:graphicData uri="http://schemas.microsoft.com/office/word/2010/wordprocessingShape">
                    <wps:wsp>
                      <wps:cNvCnPr/>
                      <wps:spPr>
                        <a:xfrm>
                          <a:off x="0" y="0"/>
                          <a:ext cx="0" cy="5867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F22C2B" id="Прямая соединительная линия 2120333075" o:spid="_x0000_s1026" style="position:absolute;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5pt,7.5pt" to="-27.95pt,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" strokecolor="black [3040]"/>
            </w:pict>
          </mc:Fallback>
        </mc:AlternateContent>
      </w:r>
      <w:r>
        <w:rPr>
          <w:rFonts w:ascii="Arial" w:eastAsia="Calibri" w:hAnsi="Arial" w:cs="Arial"/>
          <w:noProof/>
        </w:rPr>
        <mc:AlternateContent>
          <mc:Choice Requires="wps">
            <w:drawing>
              <wp:anchor distT="0" distB="0" distL="114300" distR="114300" simplePos="0" relativeHeight="251979776" behindDoc="0" locked="0" layoutInCell="1" allowOverlap="1" wp14:anchorId="3E51704F" wp14:editId="7A3D72BE">
                <wp:simplePos x="0" y="0"/>
                <wp:positionH relativeFrom="column">
                  <wp:posOffset>-310053</wp:posOffset>
                </wp:positionH>
                <wp:positionV relativeFrom="paragraph">
                  <wp:posOffset>95251</wp:posOffset>
                </wp:positionV>
                <wp:extent cx="0" cy="587374"/>
                <wp:effectExtent l="0" t="0" r="19050" b="22860"/>
                <wp:wrapNone/>
                <wp:docPr id="2120333076" name="Прямая соединительная линия 2120333076"/>
                <wp:cNvGraphicFramePr/>
                <a:graphic xmlns:a="http://schemas.openxmlformats.org/drawingml/2006/main">
                  <a:graphicData uri="http://schemas.microsoft.com/office/word/2010/wordprocessingShape">
                    <wps:wsp>
                      <wps:cNvCnPr/>
                      <wps:spPr>
                        <a:xfrm flipV="1">
                          <a:off x="0" y="0"/>
                          <a:ext cx="0" cy="5873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3D0ACF" id="Прямая соединительная линия 2120333076" o:spid="_x0000_s1026" style="position:absolute;flip:y;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pt,7.5pt" to="-24.4pt,5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" strokecolor="black [3040]"/>
            </w:pict>
          </mc:Fallback>
        </mc:AlternateContent>
      </w:r>
      <w:r w:rsidR="00E8322F" w:rsidRPr="00FF78C0">
        <w:rPr>
          <w:rFonts w:ascii="Arial" w:eastAsia="Calibri" w:hAnsi="Arial" w:cs="Arial"/>
          <w:lang w:eastAsia="en-US"/>
        </w:rPr>
        <w:t>-</w:t>
      </w:r>
      <w:r w:rsidR="009F6DC1" w:rsidRPr="00FF78C0">
        <w:rPr>
          <w:rFonts w:ascii="Arial" w:eastAsia="Calibri" w:hAnsi="Arial" w:cs="Arial"/>
          <w:lang w:eastAsia="en-US"/>
        </w:rPr>
        <w:t> </w:t>
      </w:r>
      <w:r w:rsidR="00FF78C0" w:rsidRPr="00FF78C0">
        <w:rPr>
          <w:rFonts w:ascii="Arial" w:eastAsia="Calibri" w:hAnsi="Arial" w:cs="Arial"/>
          <w:lang w:eastAsia="en-US"/>
        </w:rPr>
        <w:tab/>
      </w:r>
      <w:r w:rsidR="00BE6117" w:rsidRPr="00BE6117">
        <w:rPr>
          <w:rFonts w:ascii="Arial" w:eastAsia="Calibri" w:hAnsi="Arial" w:cs="Arial"/>
          <w:lang w:val="en-GB" w:eastAsia="en-US"/>
        </w:rPr>
        <w:t>TQ</w:t>
      </w:r>
      <w:r w:rsidR="00015708">
        <w:rPr>
          <w:rFonts w:ascii="Arial" w:eastAsia="Calibri" w:hAnsi="Arial" w:cs="Arial"/>
          <w:lang w:eastAsia="en-US"/>
        </w:rPr>
        <w:t xml:space="preserve"> каждого компонента в наличии</w:t>
      </w:r>
      <w:r w:rsidR="00BE6117" w:rsidRPr="00BE6117">
        <w:rPr>
          <w:rFonts w:ascii="Arial" w:eastAsia="Calibri" w:hAnsi="Arial" w:cs="Arial"/>
          <w:lang w:eastAsia="en-US"/>
        </w:rPr>
        <w:t xml:space="preserve">, на </w:t>
      </w:r>
      <w:r w:rsidR="00015708">
        <w:rPr>
          <w:rFonts w:ascii="Arial" w:eastAsia="Calibri" w:hAnsi="Arial" w:cs="Arial"/>
          <w:lang w:eastAsia="en-US"/>
        </w:rPr>
        <w:t xml:space="preserve">МИ </w:t>
      </w:r>
      <w:r w:rsidR="00BE6117" w:rsidRPr="00BE6117">
        <w:rPr>
          <w:rFonts w:ascii="Arial" w:eastAsia="Calibri" w:hAnsi="Arial" w:cs="Arial"/>
          <w:lang w:eastAsia="en-US"/>
        </w:rPr>
        <w:t xml:space="preserve">или высвобожденное из него, когда </w:t>
      </w:r>
      <w:r w:rsidR="00BE6117" w:rsidRPr="00BE6117">
        <w:rPr>
          <w:rFonts w:ascii="Arial" w:eastAsia="Calibri" w:hAnsi="Arial" w:cs="Arial"/>
          <w:i/>
          <w:iCs/>
          <w:lang w:val="en-GB" w:eastAsia="en-US"/>
        </w:rPr>
        <w:t>TQ</w:t>
      </w:r>
      <w:r w:rsidR="00BE6117" w:rsidRPr="00BE6117">
        <w:rPr>
          <w:rFonts w:ascii="Arial" w:eastAsia="Calibri" w:hAnsi="Arial" w:cs="Arial"/>
          <w:vertAlign w:val="subscript"/>
          <w:lang w:val="en-GB" w:eastAsia="en-US"/>
        </w:rPr>
        <w:t>max</w:t>
      </w:r>
      <w:r w:rsidR="00BE6117" w:rsidRPr="00BE6117">
        <w:rPr>
          <w:rFonts w:ascii="Arial" w:eastAsia="Calibri" w:hAnsi="Arial" w:cs="Arial"/>
          <w:lang w:eastAsia="en-US"/>
        </w:rPr>
        <w:t xml:space="preserve"> представляет кумулятивную воздействующую дозу в течение контакта </w:t>
      </w:r>
      <w:r w:rsidR="00015708">
        <w:rPr>
          <w:rFonts w:ascii="Arial" w:eastAsia="Calibri" w:hAnsi="Arial" w:cs="Arial"/>
          <w:lang w:eastAsia="en-US"/>
        </w:rPr>
        <w:t>МИ</w:t>
      </w:r>
      <w:r w:rsidR="00BE6117">
        <w:rPr>
          <w:rFonts w:ascii="Arial" w:eastAsia="Calibri" w:hAnsi="Arial" w:cs="Arial"/>
          <w:lang w:eastAsia="en-US"/>
        </w:rPr>
        <w:t xml:space="preserve"> с организмом </w:t>
      </w:r>
      <w:r w:rsidR="00BE6117" w:rsidRPr="00BE6117">
        <w:rPr>
          <w:rFonts w:ascii="Arial" w:eastAsia="Calibri" w:hAnsi="Arial" w:cs="Arial"/>
          <w:lang w:eastAsia="en-US"/>
        </w:rPr>
        <w:t>(</w:t>
      </w:r>
      <w:r w:rsidR="00BE6117" w:rsidRPr="00BE6117">
        <w:rPr>
          <w:rFonts w:ascii="Arial" w:eastAsia="Calibri" w:hAnsi="Arial" w:cs="Arial"/>
          <w:lang w:val="en-US" w:eastAsia="en-US"/>
        </w:rPr>
        <w:t>Amd</w:t>
      </w:r>
      <w:r w:rsidR="00BE6117" w:rsidRPr="00BE6117">
        <w:rPr>
          <w:rFonts w:ascii="Arial" w:eastAsia="Calibri" w:hAnsi="Arial" w:cs="Arial"/>
          <w:lang w:eastAsia="en-US"/>
        </w:rPr>
        <w:t>.1:2025)</w:t>
      </w:r>
      <w:r w:rsidR="00BE6117">
        <w:rPr>
          <w:rFonts w:ascii="Arial" w:eastAsia="Calibri" w:hAnsi="Arial" w:cs="Arial"/>
          <w:lang w:eastAsia="en-US"/>
        </w:rPr>
        <w:t>.</w:t>
      </w:r>
    </w:p>
    <w:p w14:paraId="6F5AD6D0" w14:textId="77777777" w:rsidR="00015708" w:rsidRPr="005B198C" w:rsidRDefault="00015708" w:rsidP="00956B82">
      <w:pPr>
        <w:tabs>
          <w:tab w:val="left" w:pos="851"/>
        </w:tabs>
        <w:suppressAutoHyphens/>
        <w:autoSpaceDE w:val="0"/>
        <w:autoSpaceDN w:val="0"/>
        <w:adjustRightInd w:val="0"/>
        <w:spacing w:line="360" w:lineRule="auto"/>
        <w:ind w:firstLine="426"/>
        <w:jc w:val="both"/>
        <w:rPr>
          <w:rFonts w:ascii="Arial" w:eastAsia="Calibri" w:hAnsi="Arial" w:cs="Arial"/>
          <w:sz w:val="20"/>
          <w:szCs w:val="20"/>
          <w:lang w:eastAsia="en-US"/>
        </w:rPr>
      </w:pPr>
    </w:p>
    <w:p w14:paraId="033D69E0" w14:textId="2019C7FC"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FF78C0">
        <w:rPr>
          <w:rFonts w:ascii="Arial" w:eastAsia="Calibri" w:hAnsi="Arial" w:cs="Arial"/>
          <w:spacing w:val="20"/>
          <w:sz w:val="22"/>
          <w:szCs w:val="22"/>
          <w:lang w:eastAsia="en-US"/>
        </w:rPr>
        <w:t>Примечание</w:t>
      </w:r>
      <w:r w:rsidR="009F6DC1" w:rsidRPr="00FF78C0">
        <w:rPr>
          <w:rFonts w:ascii="Arial" w:eastAsia="Calibri" w:hAnsi="Arial" w:cs="Arial"/>
          <w:spacing w:val="20"/>
          <w:sz w:val="22"/>
          <w:szCs w:val="22"/>
          <w:lang w:eastAsia="en-US"/>
        </w:rPr>
        <w:t> </w:t>
      </w:r>
      <w:r w:rsidRPr="00FF78C0">
        <w:rPr>
          <w:rFonts w:ascii="Arial" w:eastAsia="Calibri" w:hAnsi="Arial" w:cs="Arial"/>
          <w:sz w:val="22"/>
          <w:szCs w:val="22"/>
          <w:lang w:eastAsia="en-US"/>
        </w:rPr>
        <w:t>2</w:t>
      </w:r>
      <w:r w:rsidR="00DB7B2A" w:rsidRPr="00FF78C0">
        <w:rPr>
          <w:rFonts w:ascii="Arial" w:eastAsia="Calibri" w:hAnsi="Arial" w:cs="Arial"/>
          <w:sz w:val="22"/>
          <w:szCs w:val="22"/>
          <w:lang w:eastAsia="en-US"/>
        </w:rPr>
        <w:t xml:space="preserve"> —</w:t>
      </w:r>
      <w:r w:rsidRPr="00FF78C0">
        <w:rPr>
          <w:rFonts w:ascii="Arial" w:eastAsia="Calibri" w:hAnsi="Arial" w:cs="Arial"/>
          <w:sz w:val="22"/>
          <w:szCs w:val="22"/>
          <w:lang w:eastAsia="en-US"/>
        </w:rPr>
        <w:t xml:space="preserve"> </w:t>
      </w:r>
      <w:r w:rsidR="009F6DC1" w:rsidRPr="00FF78C0">
        <w:rPr>
          <w:rFonts w:ascii="Arial" w:eastAsia="Calibri" w:hAnsi="Arial" w:cs="Arial"/>
          <w:sz w:val="22"/>
          <w:szCs w:val="22"/>
          <w:lang w:eastAsia="en-US"/>
        </w:rPr>
        <w:t xml:space="preserve">В </w:t>
      </w:r>
      <w:r w:rsidRPr="00FF78C0">
        <w:rPr>
          <w:rFonts w:ascii="Arial" w:eastAsia="Calibri" w:hAnsi="Arial" w:cs="Arial"/>
          <w:sz w:val="22"/>
          <w:szCs w:val="22"/>
          <w:lang w:val="en-US" w:eastAsia="en-US"/>
        </w:rPr>
        <w:t>ISO</w:t>
      </w:r>
      <w:r w:rsidRPr="00FF78C0">
        <w:rPr>
          <w:rFonts w:ascii="Arial" w:eastAsia="Calibri" w:hAnsi="Arial" w:cs="Arial"/>
          <w:sz w:val="22"/>
          <w:szCs w:val="22"/>
          <w:lang w:eastAsia="en-US"/>
        </w:rPr>
        <w:t xml:space="preserve"> 10993-18 </w:t>
      </w:r>
      <w:r w:rsidR="009F6DC1" w:rsidRPr="00FF78C0">
        <w:rPr>
          <w:rFonts w:ascii="Arial" w:eastAsia="Calibri" w:hAnsi="Arial" w:cs="Arial"/>
          <w:sz w:val="22"/>
          <w:szCs w:val="22"/>
          <w:lang w:eastAsia="en-US"/>
        </w:rPr>
        <w:t xml:space="preserve">изложен метод </w:t>
      </w:r>
      <w:r w:rsidRPr="00FF78C0">
        <w:rPr>
          <w:rFonts w:ascii="Arial" w:eastAsia="Calibri" w:hAnsi="Arial" w:cs="Arial"/>
          <w:sz w:val="22"/>
          <w:szCs w:val="22"/>
          <w:lang w:eastAsia="en-US"/>
        </w:rPr>
        <w:t>сбор</w:t>
      </w:r>
      <w:r w:rsidR="009F6DC1" w:rsidRPr="00FF78C0">
        <w:rPr>
          <w:rFonts w:ascii="Arial" w:eastAsia="Calibri" w:hAnsi="Arial" w:cs="Arial"/>
          <w:sz w:val="22"/>
          <w:szCs w:val="22"/>
          <w:lang w:eastAsia="en-US"/>
        </w:rPr>
        <w:t>а</w:t>
      </w:r>
      <w:r w:rsidRPr="00FF78C0">
        <w:rPr>
          <w:rFonts w:ascii="Arial" w:eastAsia="Calibri" w:hAnsi="Arial" w:cs="Arial"/>
          <w:sz w:val="22"/>
          <w:szCs w:val="22"/>
          <w:lang w:eastAsia="en-US"/>
        </w:rPr>
        <w:t xml:space="preserve"> информации или метод исследования экстракци</w:t>
      </w:r>
      <w:r w:rsidR="009F6DC1" w:rsidRPr="00FF78C0">
        <w:rPr>
          <w:rFonts w:ascii="Arial" w:eastAsia="Calibri" w:hAnsi="Arial" w:cs="Arial"/>
          <w:sz w:val="22"/>
          <w:szCs w:val="22"/>
          <w:lang w:eastAsia="en-US"/>
        </w:rPr>
        <w:t>ей</w:t>
      </w:r>
      <w:r w:rsidRPr="00FF78C0">
        <w:rPr>
          <w:rFonts w:ascii="Arial" w:eastAsia="Calibri" w:hAnsi="Arial" w:cs="Arial"/>
          <w:sz w:val="22"/>
          <w:szCs w:val="22"/>
          <w:lang w:eastAsia="en-US"/>
        </w:rPr>
        <w:t xml:space="preserve">, который </w:t>
      </w:r>
      <w:r w:rsidR="009F6DC1" w:rsidRPr="00FF78C0">
        <w:rPr>
          <w:rFonts w:ascii="Arial" w:eastAsia="Calibri" w:hAnsi="Arial" w:cs="Arial"/>
          <w:sz w:val="22"/>
          <w:szCs w:val="22"/>
          <w:lang w:eastAsia="en-US"/>
        </w:rPr>
        <w:t xml:space="preserve">позволяет </w:t>
      </w:r>
      <w:r w:rsidRPr="00FF78C0">
        <w:rPr>
          <w:rFonts w:ascii="Arial" w:eastAsia="Calibri" w:hAnsi="Arial" w:cs="Arial"/>
          <w:sz w:val="22"/>
          <w:szCs w:val="22"/>
          <w:lang w:eastAsia="en-US"/>
        </w:rPr>
        <w:t>оцен</w:t>
      </w:r>
      <w:r w:rsidR="009F6DC1" w:rsidRPr="00FF78C0">
        <w:rPr>
          <w:rFonts w:ascii="Arial" w:eastAsia="Calibri" w:hAnsi="Arial" w:cs="Arial"/>
          <w:sz w:val="22"/>
          <w:szCs w:val="22"/>
          <w:lang w:eastAsia="en-US"/>
        </w:rPr>
        <w:t>ить</w:t>
      </w:r>
      <w:r w:rsidRPr="00FF78C0">
        <w:rPr>
          <w:rFonts w:ascii="Arial" w:eastAsia="Calibri" w:hAnsi="Arial" w:cs="Arial"/>
          <w:sz w:val="22"/>
          <w:szCs w:val="22"/>
          <w:lang w:eastAsia="en-US"/>
        </w:rPr>
        <w:t xml:space="preserve"> общего количества компонента </w:t>
      </w:r>
      <w:r w:rsidR="009F6DC1" w:rsidRPr="00FF78C0">
        <w:rPr>
          <w:rFonts w:ascii="Arial" w:eastAsia="Calibri" w:hAnsi="Arial" w:cs="Arial"/>
          <w:sz w:val="22"/>
          <w:szCs w:val="22"/>
          <w:lang w:eastAsia="en-US"/>
        </w:rPr>
        <w:t xml:space="preserve">присутствующего </w:t>
      </w:r>
      <w:r w:rsidRPr="00FF78C0">
        <w:rPr>
          <w:rFonts w:ascii="Arial" w:eastAsia="Calibri" w:hAnsi="Arial" w:cs="Arial"/>
          <w:sz w:val="22"/>
          <w:szCs w:val="22"/>
          <w:lang w:eastAsia="en-US"/>
        </w:rPr>
        <w:t xml:space="preserve">в/на </w:t>
      </w:r>
      <w:r w:rsidR="009F6DC1" w:rsidRPr="00FF78C0">
        <w:rPr>
          <w:rFonts w:ascii="Arial" w:eastAsia="Calibri" w:hAnsi="Arial" w:cs="Arial"/>
          <w:sz w:val="22"/>
          <w:szCs w:val="22"/>
          <w:lang w:eastAsia="en-US"/>
        </w:rPr>
        <w:t xml:space="preserve">МИ </w:t>
      </w:r>
      <w:r w:rsidRPr="00FF78C0">
        <w:rPr>
          <w:rFonts w:ascii="Arial" w:eastAsia="Calibri" w:hAnsi="Arial" w:cs="Arial"/>
          <w:sz w:val="22"/>
          <w:szCs w:val="22"/>
          <w:lang w:eastAsia="en-US"/>
        </w:rPr>
        <w:t>или высвобожденно</w:t>
      </w:r>
      <w:r w:rsidR="009F6DC1" w:rsidRPr="00FF78C0">
        <w:rPr>
          <w:rFonts w:ascii="Arial" w:eastAsia="Calibri" w:hAnsi="Arial" w:cs="Arial"/>
          <w:sz w:val="22"/>
          <w:szCs w:val="22"/>
          <w:lang w:eastAsia="en-US"/>
        </w:rPr>
        <w:t>е</w:t>
      </w:r>
      <w:r w:rsidRPr="00FF78C0">
        <w:rPr>
          <w:rFonts w:ascii="Arial" w:eastAsia="Calibri" w:hAnsi="Arial" w:cs="Arial"/>
          <w:sz w:val="22"/>
          <w:szCs w:val="22"/>
          <w:lang w:eastAsia="en-US"/>
        </w:rPr>
        <w:t xml:space="preserve"> из </w:t>
      </w:r>
      <w:r w:rsidR="009F6DC1" w:rsidRPr="00FF78C0">
        <w:rPr>
          <w:rFonts w:ascii="Arial" w:eastAsia="Calibri" w:hAnsi="Arial" w:cs="Arial"/>
          <w:sz w:val="22"/>
          <w:szCs w:val="22"/>
          <w:lang w:eastAsia="en-US"/>
        </w:rPr>
        <w:t>него</w:t>
      </w:r>
      <w:r w:rsidRPr="00FF78C0">
        <w:rPr>
          <w:rFonts w:ascii="Arial" w:eastAsia="Calibri" w:hAnsi="Arial" w:cs="Arial"/>
          <w:sz w:val="22"/>
          <w:szCs w:val="22"/>
          <w:lang w:eastAsia="en-US"/>
        </w:rPr>
        <w:t>.</w:t>
      </w:r>
    </w:p>
    <w:p w14:paraId="7CE226D9" w14:textId="77777777" w:rsidR="00E8322F" w:rsidRPr="005B198C" w:rsidRDefault="00E8322F"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04C986A4" w14:textId="4DF93BB8" w:rsidR="00BE6117" w:rsidRPr="00BE6117" w:rsidRDefault="00BE6117" w:rsidP="00956B82">
      <w:pPr>
        <w:tabs>
          <w:tab w:val="left" w:pos="426"/>
          <w:tab w:val="left" w:pos="993"/>
        </w:tabs>
        <w:suppressAutoHyphens/>
        <w:autoSpaceDE w:val="0"/>
        <w:autoSpaceDN w:val="0"/>
        <w:adjustRightInd w:val="0"/>
        <w:spacing w:line="360" w:lineRule="auto"/>
        <w:ind w:firstLine="426"/>
        <w:contextualSpacing/>
        <w:jc w:val="both"/>
        <w:rPr>
          <w:rFonts w:ascii="Arial" w:eastAsia="Calibri" w:hAnsi="Arial" w:cs="Arial"/>
          <w:lang w:eastAsia="en-US"/>
        </w:rPr>
      </w:pPr>
      <w:r w:rsidRPr="00BE6117">
        <w:rPr>
          <w:rFonts w:ascii="Arial" w:eastAsia="Calibri" w:hAnsi="Arial" w:cs="Arial"/>
          <w:lang w:eastAsia="en-US"/>
        </w:rPr>
        <w:t xml:space="preserve">Пределы токсикологического скрининга не должны применяться к </w:t>
      </w:r>
      <w:r w:rsidR="00015708">
        <w:rPr>
          <w:rFonts w:ascii="Arial" w:eastAsia="Calibri" w:hAnsi="Arial" w:cs="Arial"/>
          <w:lang w:eastAsia="en-US"/>
        </w:rPr>
        <w:t>МИ</w:t>
      </w:r>
      <w:r w:rsidRPr="00BE6117">
        <w:rPr>
          <w:rFonts w:ascii="Arial" w:eastAsia="Calibri" w:hAnsi="Arial" w:cs="Arial"/>
          <w:lang w:eastAsia="en-US"/>
        </w:rPr>
        <w:t>, используемых продленной или долгосрочной длительностью с недоношенными или очень маленькими младенцами, либо к следующим видам компонентов</w:t>
      </w:r>
      <w:r>
        <w:rPr>
          <w:rFonts w:ascii="Arial" w:eastAsia="Calibri" w:hAnsi="Arial" w:cs="Arial"/>
          <w:lang w:eastAsia="en-US"/>
        </w:rPr>
        <w:t xml:space="preserve"> </w:t>
      </w:r>
      <w:r w:rsidRPr="00BE6117">
        <w:rPr>
          <w:rFonts w:ascii="Arial" w:eastAsia="Calibri" w:hAnsi="Arial" w:cs="Arial"/>
          <w:lang w:eastAsia="en-US"/>
        </w:rPr>
        <w:t>(</w:t>
      </w:r>
      <w:r w:rsidRPr="00BE6117">
        <w:rPr>
          <w:rFonts w:ascii="Arial" w:eastAsia="Calibri" w:hAnsi="Arial" w:cs="Arial"/>
          <w:lang w:val="en-US" w:eastAsia="en-US"/>
        </w:rPr>
        <w:t>Amd</w:t>
      </w:r>
      <w:r w:rsidRPr="00BE6117">
        <w:rPr>
          <w:rFonts w:ascii="Arial" w:eastAsia="Calibri" w:hAnsi="Arial" w:cs="Arial"/>
          <w:lang w:eastAsia="en-US"/>
        </w:rPr>
        <w:t>.1:2025):</w:t>
      </w:r>
    </w:p>
    <w:p w14:paraId="695669CA" w14:textId="417778BB" w:rsidR="00E8322F" w:rsidRPr="00FF78C0" w:rsidRDefault="00E8322F" w:rsidP="005B198C">
      <w:pPr>
        <w:tabs>
          <w:tab w:val="left" w:pos="284"/>
          <w:tab w:val="left" w:pos="567"/>
          <w:tab w:val="left" w:pos="709"/>
        </w:tabs>
        <w:suppressAutoHyphens/>
        <w:autoSpaceDE w:val="0"/>
        <w:autoSpaceDN w:val="0"/>
        <w:adjustRightInd w:val="0"/>
        <w:spacing w:line="360" w:lineRule="auto"/>
        <w:ind w:firstLine="426"/>
        <w:contextualSpacing/>
        <w:jc w:val="both"/>
        <w:rPr>
          <w:rFonts w:ascii="Arial" w:eastAsia="Calibri" w:hAnsi="Arial" w:cs="Arial"/>
          <w:lang w:eastAsia="en-US"/>
        </w:rPr>
      </w:pPr>
      <w:r w:rsidRPr="00FF78C0">
        <w:rPr>
          <w:rFonts w:ascii="Arial" w:eastAsia="Calibri" w:hAnsi="Arial" w:cs="Arial"/>
          <w:lang w:eastAsia="en-US"/>
        </w:rPr>
        <w:t>-</w:t>
      </w:r>
      <w:r w:rsidR="009F6DC1" w:rsidRPr="00FF78C0">
        <w:rPr>
          <w:rFonts w:ascii="Arial" w:eastAsia="Calibri" w:hAnsi="Arial" w:cs="Arial"/>
          <w:lang w:eastAsia="en-US"/>
        </w:rPr>
        <w:t> </w:t>
      </w:r>
      <w:r w:rsidR="00FF78C0">
        <w:rPr>
          <w:rFonts w:ascii="Arial" w:eastAsia="Calibri" w:hAnsi="Arial" w:cs="Arial"/>
          <w:lang w:eastAsia="en-US"/>
        </w:rPr>
        <w:tab/>
      </w:r>
      <w:r w:rsidR="009F6DC1" w:rsidRPr="00FF78C0">
        <w:rPr>
          <w:rFonts w:ascii="Arial" w:eastAsia="Calibri" w:hAnsi="Arial" w:cs="Arial"/>
          <w:lang w:eastAsia="en-US"/>
        </w:rPr>
        <w:t>характер вреда заключается в раздражении</w:t>
      </w:r>
      <w:r w:rsidRPr="00FF78C0">
        <w:rPr>
          <w:rFonts w:ascii="Arial" w:eastAsia="Calibri" w:hAnsi="Arial" w:cs="Arial"/>
          <w:lang w:eastAsia="en-US"/>
        </w:rPr>
        <w:t>,</w:t>
      </w:r>
    </w:p>
    <w:p w14:paraId="74045FA4" w14:textId="1F5F6AD0" w:rsidR="00A90DA9" w:rsidRPr="00FF78C0" w:rsidRDefault="00E8322F" w:rsidP="005B198C">
      <w:pPr>
        <w:tabs>
          <w:tab w:val="left" w:pos="284"/>
          <w:tab w:val="left" w:pos="567"/>
          <w:tab w:val="left" w:pos="709"/>
        </w:tabs>
        <w:suppressAutoHyphens/>
        <w:autoSpaceDE w:val="0"/>
        <w:autoSpaceDN w:val="0"/>
        <w:adjustRightInd w:val="0"/>
        <w:spacing w:line="360" w:lineRule="auto"/>
        <w:ind w:firstLine="426"/>
        <w:contextualSpacing/>
        <w:jc w:val="both"/>
        <w:rPr>
          <w:rFonts w:ascii="Arial" w:eastAsia="Calibri" w:hAnsi="Arial" w:cs="Arial"/>
          <w:lang w:eastAsia="en-US"/>
        </w:rPr>
      </w:pPr>
      <w:r w:rsidRPr="00FF78C0">
        <w:rPr>
          <w:rFonts w:ascii="Arial" w:eastAsia="Calibri" w:hAnsi="Arial" w:cs="Arial"/>
          <w:lang w:eastAsia="en-US"/>
        </w:rPr>
        <w:t>-</w:t>
      </w:r>
      <w:r w:rsidR="009F6DC1" w:rsidRPr="00FF78C0">
        <w:rPr>
          <w:rFonts w:ascii="Arial" w:eastAsia="Calibri" w:hAnsi="Arial" w:cs="Arial"/>
          <w:lang w:eastAsia="en-US"/>
        </w:rPr>
        <w:t> </w:t>
      </w:r>
      <w:r w:rsidR="00FF78C0">
        <w:rPr>
          <w:rFonts w:ascii="Arial" w:eastAsia="Calibri" w:hAnsi="Arial" w:cs="Arial"/>
          <w:lang w:eastAsia="en-US"/>
        </w:rPr>
        <w:tab/>
      </w:r>
      <w:r w:rsidR="00A90DA9" w:rsidRPr="00FF78C0">
        <w:rPr>
          <w:rFonts w:ascii="Arial" w:eastAsia="Calibri" w:hAnsi="Arial" w:cs="Arial"/>
          <w:lang w:eastAsia="en-US"/>
        </w:rPr>
        <w:t xml:space="preserve">вещества из </w:t>
      </w:r>
      <w:r w:rsidR="009F6DC1" w:rsidRPr="00FF78C0">
        <w:rPr>
          <w:rFonts w:ascii="Arial" w:eastAsia="Calibri" w:hAnsi="Arial" w:cs="Arial"/>
          <w:lang w:eastAsia="en-US"/>
        </w:rPr>
        <w:t>группы</w:t>
      </w:r>
      <w:r w:rsidR="00A90DA9" w:rsidRPr="00FF78C0">
        <w:rPr>
          <w:rFonts w:ascii="Arial" w:eastAsia="Calibri" w:hAnsi="Arial" w:cs="Arial"/>
          <w:lang w:eastAsia="en-US"/>
        </w:rPr>
        <w:t>, вызывающей опасения, либо исключенны</w:t>
      </w:r>
      <w:r w:rsidR="009F6DC1" w:rsidRPr="00FF78C0">
        <w:rPr>
          <w:rFonts w:ascii="Arial" w:eastAsia="Calibri" w:hAnsi="Arial" w:cs="Arial"/>
          <w:lang w:eastAsia="en-US"/>
        </w:rPr>
        <w:t>х</w:t>
      </w:r>
      <w:r w:rsidR="00A90DA9" w:rsidRPr="00FF78C0">
        <w:rPr>
          <w:rFonts w:ascii="Arial" w:eastAsia="Calibri" w:hAnsi="Arial" w:cs="Arial"/>
          <w:lang w:eastAsia="en-US"/>
        </w:rPr>
        <w:t xml:space="preserve"> </w:t>
      </w:r>
      <w:r w:rsidR="009F6DC1" w:rsidRPr="00FF78C0">
        <w:rPr>
          <w:rFonts w:ascii="Arial" w:eastAsia="Calibri" w:hAnsi="Arial" w:cs="Arial"/>
          <w:lang w:eastAsia="en-US"/>
        </w:rPr>
        <w:t>соединений</w:t>
      </w:r>
      <w:r w:rsidR="00A90DA9" w:rsidRPr="00FF78C0">
        <w:rPr>
          <w:rFonts w:ascii="Arial" w:eastAsia="Calibri" w:hAnsi="Arial" w:cs="Arial"/>
          <w:lang w:eastAsia="en-US"/>
        </w:rPr>
        <w:t xml:space="preserve">, </w:t>
      </w:r>
      <w:r w:rsidR="00DB7B2A" w:rsidRPr="00FF78C0">
        <w:rPr>
          <w:rFonts w:ascii="Arial" w:eastAsia="Calibri" w:hAnsi="Arial" w:cs="Arial"/>
          <w:lang w:eastAsia="en-US"/>
        </w:rPr>
        <w:t>или</w:t>
      </w:r>
    </w:p>
    <w:p w14:paraId="66D60013" w14:textId="777FC171" w:rsidR="00A90DA9" w:rsidRPr="00FF78C0" w:rsidRDefault="00E8322F" w:rsidP="005B198C">
      <w:pPr>
        <w:tabs>
          <w:tab w:val="left" w:pos="284"/>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w:t>
      </w:r>
      <w:r w:rsidR="009F6DC1" w:rsidRPr="00FF78C0">
        <w:rPr>
          <w:rFonts w:ascii="Arial" w:eastAsia="Calibri" w:hAnsi="Arial" w:cs="Arial"/>
          <w:lang w:eastAsia="en-US"/>
        </w:rPr>
        <w:t> </w:t>
      </w:r>
      <w:r w:rsidR="00242032">
        <w:rPr>
          <w:rFonts w:ascii="Arial" w:eastAsia="Calibri" w:hAnsi="Arial" w:cs="Arial"/>
          <w:lang w:eastAsia="en-US"/>
        </w:rPr>
        <w:tab/>
      </w:r>
      <w:r w:rsidR="00A90DA9" w:rsidRPr="00FF78C0">
        <w:rPr>
          <w:rFonts w:ascii="Arial" w:eastAsia="Calibri" w:hAnsi="Arial" w:cs="Arial"/>
          <w:lang w:eastAsia="en-US"/>
        </w:rPr>
        <w:t>вещества, не являющиеся идентифицированными компонентами (т.</w:t>
      </w:r>
      <w:r w:rsidR="00DB7B2A" w:rsidRPr="00FF78C0">
        <w:rPr>
          <w:rFonts w:ascii="Arial" w:eastAsia="Calibri" w:hAnsi="Arial" w:cs="Arial"/>
          <w:lang w:eastAsia="en-US"/>
        </w:rPr>
        <w:t> </w:t>
      </w:r>
      <w:r w:rsidR="00FF78C0">
        <w:rPr>
          <w:rFonts w:ascii="Arial" w:eastAsia="Calibri" w:hAnsi="Arial" w:cs="Arial"/>
          <w:lang w:eastAsia="en-US"/>
        </w:rPr>
        <w:t>е.</w:t>
      </w:r>
      <w:r w:rsidR="00A90DA9" w:rsidRPr="00FF78C0">
        <w:rPr>
          <w:rFonts w:ascii="Arial" w:eastAsia="Calibri" w:hAnsi="Arial" w:cs="Arial"/>
          <w:lang w:eastAsia="en-US"/>
        </w:rPr>
        <w:t xml:space="preserve"> неизвестн</w:t>
      </w:r>
      <w:r w:rsidR="00DB7B2A" w:rsidRPr="00FF78C0">
        <w:rPr>
          <w:rFonts w:ascii="Arial" w:eastAsia="Calibri" w:hAnsi="Arial" w:cs="Arial"/>
          <w:lang w:eastAsia="en-US"/>
        </w:rPr>
        <w:t>ая</w:t>
      </w:r>
      <w:r w:rsidR="00A90DA9" w:rsidRPr="00FF78C0">
        <w:rPr>
          <w:rFonts w:ascii="Arial" w:eastAsia="Calibri" w:hAnsi="Arial" w:cs="Arial"/>
          <w:lang w:eastAsia="en-US"/>
        </w:rPr>
        <w:t xml:space="preserve"> или неполн</w:t>
      </w:r>
      <w:r w:rsidR="00DB7B2A" w:rsidRPr="00FF78C0">
        <w:rPr>
          <w:rFonts w:ascii="Arial" w:eastAsia="Calibri" w:hAnsi="Arial" w:cs="Arial"/>
          <w:lang w:eastAsia="en-US"/>
        </w:rPr>
        <w:t>ая</w:t>
      </w:r>
      <w:r w:rsidR="00A90DA9" w:rsidRPr="00FF78C0">
        <w:rPr>
          <w:rFonts w:ascii="Arial" w:eastAsia="Calibri" w:hAnsi="Arial" w:cs="Arial"/>
          <w:lang w:eastAsia="en-US"/>
        </w:rPr>
        <w:t xml:space="preserve"> химическ</w:t>
      </w:r>
      <w:r w:rsidR="00DB7B2A" w:rsidRPr="00FF78C0">
        <w:rPr>
          <w:rFonts w:ascii="Arial" w:eastAsia="Calibri" w:hAnsi="Arial" w:cs="Arial"/>
          <w:lang w:eastAsia="en-US"/>
        </w:rPr>
        <w:t>ая</w:t>
      </w:r>
      <w:r w:rsidR="00A90DA9" w:rsidRPr="00FF78C0">
        <w:rPr>
          <w:rFonts w:ascii="Arial" w:eastAsia="Calibri" w:hAnsi="Arial" w:cs="Arial"/>
          <w:lang w:eastAsia="en-US"/>
        </w:rPr>
        <w:t xml:space="preserve"> </w:t>
      </w:r>
      <w:r w:rsidR="00DB7B2A" w:rsidRPr="00FF78C0">
        <w:rPr>
          <w:rFonts w:ascii="Arial" w:eastAsia="Calibri" w:hAnsi="Arial" w:cs="Arial"/>
          <w:lang w:eastAsia="en-US"/>
        </w:rPr>
        <w:t>идентификация</w:t>
      </w:r>
      <w:r w:rsidR="00A90DA9" w:rsidRPr="00FF78C0">
        <w:rPr>
          <w:rFonts w:ascii="Arial" w:eastAsia="Calibri" w:hAnsi="Arial" w:cs="Arial"/>
          <w:lang w:eastAsia="en-US"/>
        </w:rPr>
        <w:t>).</w:t>
      </w:r>
    </w:p>
    <w:p w14:paraId="78772208" w14:textId="77777777" w:rsidR="00E8322F" w:rsidRPr="005B198C" w:rsidRDefault="00E8322F" w:rsidP="00956B82">
      <w:pPr>
        <w:tabs>
          <w:tab w:val="left" w:pos="426"/>
        </w:tabs>
        <w:suppressAutoHyphens/>
        <w:autoSpaceDE w:val="0"/>
        <w:autoSpaceDN w:val="0"/>
        <w:adjustRightInd w:val="0"/>
        <w:spacing w:line="360" w:lineRule="auto"/>
        <w:ind w:firstLine="426"/>
        <w:jc w:val="both"/>
        <w:rPr>
          <w:rFonts w:ascii="Arial" w:eastAsia="Calibri" w:hAnsi="Arial" w:cs="Arial"/>
          <w:sz w:val="20"/>
          <w:szCs w:val="20"/>
          <w:lang w:eastAsia="en-US"/>
        </w:rPr>
      </w:pPr>
    </w:p>
    <w:p w14:paraId="3ACDCF84" w14:textId="66AAFDF5" w:rsidR="00A90DA9" w:rsidRPr="00FF78C0" w:rsidRDefault="00A90DA9" w:rsidP="00956B82">
      <w:pPr>
        <w:tabs>
          <w:tab w:val="left" w:pos="426"/>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FF78C0">
        <w:rPr>
          <w:rFonts w:ascii="Arial" w:eastAsia="Calibri" w:hAnsi="Arial" w:cs="Arial"/>
          <w:spacing w:val="20"/>
          <w:sz w:val="22"/>
          <w:szCs w:val="22"/>
          <w:lang w:eastAsia="en-US"/>
        </w:rPr>
        <w:t>Примечание</w:t>
      </w:r>
      <w:r w:rsidR="00DB7B2A" w:rsidRPr="00FF78C0">
        <w:rPr>
          <w:rFonts w:ascii="Arial" w:eastAsia="Calibri" w:hAnsi="Arial" w:cs="Arial"/>
          <w:spacing w:val="20"/>
          <w:sz w:val="22"/>
          <w:szCs w:val="22"/>
          <w:lang w:eastAsia="en-US"/>
        </w:rPr>
        <w:t> </w:t>
      </w:r>
      <w:r w:rsidR="00E8322F" w:rsidRPr="00FF78C0">
        <w:rPr>
          <w:rFonts w:ascii="Arial" w:eastAsia="Calibri" w:hAnsi="Arial" w:cs="Arial"/>
          <w:sz w:val="22"/>
          <w:szCs w:val="22"/>
          <w:lang w:eastAsia="en-US"/>
        </w:rPr>
        <w:t xml:space="preserve">3 </w:t>
      </w:r>
      <w:r w:rsidR="00DB7B2A" w:rsidRPr="00FF78C0">
        <w:rPr>
          <w:rFonts w:ascii="Arial" w:eastAsia="Calibri" w:hAnsi="Arial" w:cs="Arial"/>
          <w:sz w:val="22"/>
          <w:szCs w:val="22"/>
          <w:lang w:eastAsia="en-US"/>
        </w:rPr>
        <w:t>—</w:t>
      </w:r>
      <w:r w:rsidRPr="00FF78C0">
        <w:rPr>
          <w:rFonts w:ascii="Arial" w:eastAsia="Calibri" w:hAnsi="Arial" w:cs="Arial"/>
          <w:sz w:val="22"/>
          <w:szCs w:val="22"/>
          <w:lang w:eastAsia="en-US"/>
        </w:rPr>
        <w:t xml:space="preserve"> </w:t>
      </w:r>
      <w:r w:rsidRPr="00FF78C0">
        <w:rPr>
          <w:rFonts w:ascii="Arial" w:eastAsia="Calibri" w:hAnsi="Arial" w:cs="Arial"/>
          <w:sz w:val="22"/>
          <w:szCs w:val="22"/>
          <w:lang w:val="en-US" w:eastAsia="en-US"/>
        </w:rPr>
        <w:t>TSL</w:t>
      </w:r>
      <w:r w:rsidRPr="00FF78C0">
        <w:rPr>
          <w:rFonts w:ascii="Arial" w:eastAsia="Calibri" w:hAnsi="Arial" w:cs="Arial"/>
          <w:sz w:val="22"/>
          <w:szCs w:val="22"/>
          <w:lang w:eastAsia="en-US"/>
        </w:rPr>
        <w:t xml:space="preserve"> не применяется к недоношенным или </w:t>
      </w:r>
      <w:r w:rsidR="00DB7B2A" w:rsidRPr="00FF78C0">
        <w:rPr>
          <w:rFonts w:ascii="Arial" w:eastAsia="Calibri" w:hAnsi="Arial" w:cs="Arial"/>
          <w:sz w:val="22"/>
          <w:szCs w:val="22"/>
          <w:lang w:eastAsia="en-US"/>
        </w:rPr>
        <w:t>младенцам</w:t>
      </w:r>
      <w:r w:rsidRPr="00FF78C0">
        <w:rPr>
          <w:rFonts w:ascii="Arial" w:eastAsia="Calibri" w:hAnsi="Arial" w:cs="Arial"/>
          <w:sz w:val="22"/>
          <w:szCs w:val="22"/>
          <w:lang w:eastAsia="en-US"/>
        </w:rPr>
        <w:t xml:space="preserve"> (т.</w:t>
      </w:r>
      <w:r w:rsidR="00DB7B2A" w:rsidRPr="00FF78C0">
        <w:rPr>
          <w:rFonts w:ascii="Arial" w:eastAsia="Calibri" w:hAnsi="Arial" w:cs="Arial"/>
          <w:sz w:val="22"/>
          <w:szCs w:val="22"/>
          <w:lang w:eastAsia="en-US"/>
        </w:rPr>
        <w:t> </w:t>
      </w:r>
      <w:r w:rsidR="00FF78C0">
        <w:rPr>
          <w:rFonts w:ascii="Arial" w:eastAsia="Calibri" w:hAnsi="Arial" w:cs="Arial"/>
          <w:sz w:val="22"/>
          <w:szCs w:val="22"/>
          <w:lang w:eastAsia="en-US"/>
        </w:rPr>
        <w:t>е.</w:t>
      </w:r>
      <w:r w:rsidRPr="00FF78C0">
        <w:rPr>
          <w:rFonts w:ascii="Arial" w:eastAsia="Calibri" w:hAnsi="Arial" w:cs="Arial"/>
          <w:sz w:val="22"/>
          <w:szCs w:val="22"/>
          <w:lang w:eastAsia="en-US"/>
        </w:rPr>
        <w:t xml:space="preserve"> в возрасте 6 месяцев или младше), так как у </w:t>
      </w:r>
      <w:r w:rsidR="00DB7B2A" w:rsidRPr="00FF78C0">
        <w:rPr>
          <w:rFonts w:ascii="Arial" w:eastAsia="Calibri" w:hAnsi="Arial" w:cs="Arial"/>
          <w:sz w:val="22"/>
          <w:szCs w:val="22"/>
          <w:lang w:eastAsia="en-US"/>
        </w:rPr>
        <w:t xml:space="preserve">них </w:t>
      </w:r>
      <w:r w:rsidRPr="00FF78C0">
        <w:rPr>
          <w:rFonts w:ascii="Arial" w:eastAsia="Calibri" w:hAnsi="Arial" w:cs="Arial"/>
          <w:sz w:val="22"/>
          <w:szCs w:val="22"/>
          <w:lang w:eastAsia="en-US"/>
        </w:rPr>
        <w:t>в особая восприимчивость (</w:t>
      </w:r>
      <w:r w:rsidR="00E8322F" w:rsidRPr="00FF78C0">
        <w:rPr>
          <w:rFonts w:ascii="Arial" w:eastAsia="Calibri" w:hAnsi="Arial" w:cs="Arial"/>
          <w:sz w:val="22"/>
          <w:szCs w:val="22"/>
          <w:lang w:eastAsia="en-US"/>
        </w:rPr>
        <w:t>п</w:t>
      </w:r>
      <w:r w:rsidRPr="00FF78C0">
        <w:rPr>
          <w:rFonts w:ascii="Arial" w:eastAsia="Calibri" w:hAnsi="Arial" w:cs="Arial"/>
          <w:sz w:val="22"/>
          <w:szCs w:val="22"/>
          <w:lang w:eastAsia="en-US"/>
        </w:rPr>
        <w:t xml:space="preserve">оложение 8 и </w:t>
      </w:r>
      <w:r w:rsidRPr="00FF78C0">
        <w:rPr>
          <w:rFonts w:ascii="Arial" w:eastAsia="Calibri" w:hAnsi="Arial" w:cs="Arial"/>
          <w:sz w:val="22"/>
          <w:szCs w:val="22"/>
          <w:lang w:val="en-US" w:eastAsia="en-US"/>
        </w:rPr>
        <w:t>C</w:t>
      </w:r>
      <w:r w:rsidRPr="00FF78C0">
        <w:rPr>
          <w:rFonts w:ascii="Arial" w:eastAsia="Calibri" w:hAnsi="Arial" w:cs="Arial"/>
          <w:sz w:val="22"/>
          <w:szCs w:val="22"/>
          <w:lang w:eastAsia="en-US"/>
        </w:rPr>
        <w:t>.2.2.2).</w:t>
      </w:r>
    </w:p>
    <w:p w14:paraId="0D617C07" w14:textId="77777777" w:rsidR="00E8322F" w:rsidRPr="005B198C" w:rsidRDefault="00E8322F" w:rsidP="00956B82">
      <w:pPr>
        <w:tabs>
          <w:tab w:val="left" w:pos="426"/>
        </w:tabs>
        <w:suppressAutoHyphens/>
        <w:autoSpaceDE w:val="0"/>
        <w:autoSpaceDN w:val="0"/>
        <w:adjustRightInd w:val="0"/>
        <w:spacing w:line="360" w:lineRule="auto"/>
        <w:ind w:firstLine="426"/>
        <w:jc w:val="both"/>
        <w:rPr>
          <w:rFonts w:ascii="Arial" w:eastAsia="Calibri" w:hAnsi="Arial" w:cs="Arial"/>
          <w:sz w:val="20"/>
          <w:szCs w:val="20"/>
          <w:lang w:eastAsia="en-US"/>
        </w:rPr>
      </w:pPr>
    </w:p>
    <w:p w14:paraId="049EC30A" w14:textId="25C97EFF" w:rsidR="00A90DA9" w:rsidRPr="00C77CB3" w:rsidRDefault="00A90DA9" w:rsidP="00956B82">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val="en-US" w:eastAsia="en-US"/>
        </w:rPr>
        <w:t>TSL</w:t>
      </w:r>
      <w:r w:rsidRPr="00FF78C0">
        <w:rPr>
          <w:rFonts w:ascii="Arial" w:eastAsia="Calibri" w:hAnsi="Arial" w:cs="Arial"/>
          <w:lang w:eastAsia="en-US"/>
        </w:rPr>
        <w:t xml:space="preserve"> не должен применяться к летучим соединениям из </w:t>
      </w:r>
      <w:r w:rsidR="00DB7B2A" w:rsidRPr="00FF78C0">
        <w:rPr>
          <w:rFonts w:ascii="Arial" w:eastAsia="Calibri" w:hAnsi="Arial" w:cs="Arial"/>
          <w:lang w:eastAsia="en-US"/>
        </w:rPr>
        <w:t>каналов дыхательных газов МИ</w:t>
      </w:r>
      <w:r w:rsidRPr="00FF78C0">
        <w:rPr>
          <w:rFonts w:ascii="Arial" w:eastAsia="Calibri" w:hAnsi="Arial" w:cs="Arial"/>
          <w:lang w:eastAsia="en-US"/>
        </w:rPr>
        <w:t xml:space="preserve">, </w:t>
      </w:r>
      <w:r w:rsidR="00DB7B2A" w:rsidRPr="00FF78C0">
        <w:rPr>
          <w:rFonts w:ascii="Arial" w:eastAsia="Calibri" w:hAnsi="Arial" w:cs="Arial"/>
          <w:lang w:eastAsia="en-US"/>
        </w:rPr>
        <w:t xml:space="preserve">поскольку для этих компонентов в стандарте ISO 18562-1 установлены специальные значения TTC при </w:t>
      </w:r>
      <w:r w:rsidR="00B170F2" w:rsidRPr="00FF78C0">
        <w:rPr>
          <w:rFonts w:ascii="Arial" w:eastAsia="Calibri" w:hAnsi="Arial" w:cs="Arial"/>
          <w:lang w:eastAsia="en-US"/>
        </w:rPr>
        <w:t>ингаляции</w:t>
      </w:r>
      <w:r w:rsidR="00DB7B2A" w:rsidRPr="00FF78C0">
        <w:rPr>
          <w:rFonts w:ascii="Arial" w:eastAsia="Calibri" w:hAnsi="Arial" w:cs="Arial"/>
          <w:lang w:eastAsia="en-US"/>
        </w:rPr>
        <w:t>.</w:t>
      </w:r>
    </w:p>
    <w:p w14:paraId="0485FF94" w14:textId="77777777" w:rsidR="001C4590" w:rsidRPr="005B198C" w:rsidRDefault="001C4590" w:rsidP="00956B82">
      <w:pPr>
        <w:suppressAutoHyphens/>
        <w:autoSpaceDE w:val="0"/>
        <w:autoSpaceDN w:val="0"/>
        <w:adjustRightInd w:val="0"/>
        <w:spacing w:line="360" w:lineRule="auto"/>
        <w:ind w:firstLine="426"/>
        <w:jc w:val="both"/>
        <w:rPr>
          <w:rFonts w:ascii="Arial" w:eastAsia="Calibri" w:hAnsi="Arial" w:cs="Arial"/>
          <w:color w:val="FF0000"/>
          <w:sz w:val="20"/>
          <w:szCs w:val="20"/>
          <w:lang w:eastAsia="en-US"/>
        </w:rPr>
      </w:pPr>
    </w:p>
    <w:p w14:paraId="59AD0011" w14:textId="77777777" w:rsidR="00A90DA9" w:rsidRPr="005B198C" w:rsidRDefault="00A90DA9"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5B198C">
        <w:rPr>
          <w:rFonts w:ascii="Arial" w:eastAsia="Calibri" w:hAnsi="Arial" w:cs="Arial"/>
          <w:b/>
          <w:bCs/>
          <w:lang w:val="en-US" w:eastAsia="en-US"/>
        </w:rPr>
        <w:t>B</w:t>
      </w:r>
      <w:r w:rsidRPr="005B198C">
        <w:rPr>
          <w:rFonts w:ascii="Arial" w:eastAsia="Calibri" w:hAnsi="Arial" w:cs="Arial"/>
          <w:b/>
          <w:bCs/>
          <w:lang w:eastAsia="en-US"/>
        </w:rPr>
        <w:t xml:space="preserve">.2 Вычисление </w:t>
      </w:r>
      <w:r w:rsidRPr="005B198C">
        <w:rPr>
          <w:rFonts w:ascii="Arial" w:eastAsia="Calibri" w:hAnsi="Arial" w:cs="Arial"/>
          <w:b/>
          <w:bCs/>
          <w:lang w:val="en-US" w:eastAsia="en-US"/>
        </w:rPr>
        <w:t>TSL</w:t>
      </w:r>
    </w:p>
    <w:p w14:paraId="5CE8772C" w14:textId="6AD6EDFA" w:rsidR="00A90DA9" w:rsidRPr="00477E91" w:rsidRDefault="006D3DAA" w:rsidP="00477E91">
      <w:pPr>
        <w:suppressAutoHyphens/>
        <w:autoSpaceDE w:val="0"/>
        <w:autoSpaceDN w:val="0"/>
        <w:adjustRightInd w:val="0"/>
        <w:spacing w:line="360" w:lineRule="auto"/>
        <w:ind w:firstLine="426"/>
        <w:jc w:val="both"/>
        <w:rPr>
          <w:rFonts w:ascii="Arial" w:eastAsia="Calibri" w:hAnsi="Arial" w:cs="Arial"/>
          <w:bCs/>
          <w:lang w:eastAsia="en-US"/>
        </w:rPr>
      </w:pPr>
      <w:r w:rsidRPr="00477E91">
        <w:rPr>
          <w:rFonts w:ascii="Arial" w:eastAsia="Calibri" w:hAnsi="Arial" w:cs="Arial"/>
          <w:bCs/>
          <w:noProof/>
        </w:rPr>
        <mc:AlternateContent>
          <mc:Choice Requires="wps">
            <w:drawing>
              <wp:anchor distT="0" distB="0" distL="114300" distR="114300" simplePos="0" relativeHeight="251981824" behindDoc="0" locked="0" layoutInCell="1" allowOverlap="1" wp14:anchorId="4FE7BB35" wp14:editId="4792FA0C">
                <wp:simplePos x="0" y="0"/>
                <wp:positionH relativeFrom="column">
                  <wp:posOffset>-354330</wp:posOffset>
                </wp:positionH>
                <wp:positionV relativeFrom="paragraph">
                  <wp:posOffset>95885</wp:posOffset>
                </wp:positionV>
                <wp:extent cx="0" cy="858520"/>
                <wp:effectExtent l="0" t="0" r="19050" b="17780"/>
                <wp:wrapNone/>
                <wp:docPr id="2120333078" name="Прямая соединительная линия 2120333078"/>
                <wp:cNvGraphicFramePr/>
                <a:graphic xmlns:a="http://schemas.openxmlformats.org/drawingml/2006/main">
                  <a:graphicData uri="http://schemas.microsoft.com/office/word/2010/wordprocessingShape">
                    <wps:wsp>
                      <wps:cNvCnPr/>
                      <wps:spPr>
                        <a:xfrm>
                          <a:off x="0" y="0"/>
                          <a:ext cx="0" cy="8585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DCC9E2" id="Прямая соединительная линия 2120333078" o:spid="_x0000_s1026" style="position:absolute;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pt,7.55pt" to="-27.9pt,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" strokecolor="black [3040]"/>
            </w:pict>
          </mc:Fallback>
        </mc:AlternateContent>
      </w:r>
      <w:r w:rsidRPr="00477E91">
        <w:rPr>
          <w:rFonts w:ascii="Arial" w:eastAsia="Calibri" w:hAnsi="Arial" w:cs="Arial"/>
          <w:bCs/>
          <w:noProof/>
        </w:rPr>
        <mc:AlternateContent>
          <mc:Choice Requires="wps">
            <w:drawing>
              <wp:anchor distT="0" distB="0" distL="114300" distR="114300" simplePos="0" relativeHeight="251982848" behindDoc="0" locked="0" layoutInCell="1" allowOverlap="1" wp14:anchorId="626FD1F8" wp14:editId="01C7E282">
                <wp:simplePos x="0" y="0"/>
                <wp:positionH relativeFrom="column">
                  <wp:posOffset>-309880</wp:posOffset>
                </wp:positionH>
                <wp:positionV relativeFrom="paragraph">
                  <wp:posOffset>95885</wp:posOffset>
                </wp:positionV>
                <wp:extent cx="0" cy="858520"/>
                <wp:effectExtent l="0" t="0" r="19050" b="17780"/>
                <wp:wrapNone/>
                <wp:docPr id="2120333079" name="Прямая соединительная линия 2120333079"/>
                <wp:cNvGraphicFramePr/>
                <a:graphic xmlns:a="http://schemas.openxmlformats.org/drawingml/2006/main">
                  <a:graphicData uri="http://schemas.microsoft.com/office/word/2010/wordprocessingShape">
                    <wps:wsp>
                      <wps:cNvCnPr/>
                      <wps:spPr>
                        <a:xfrm flipV="1">
                          <a:off x="0" y="0"/>
                          <a:ext cx="0" cy="8585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7DD78B" id="Прямая соединительная линия 2120333079" o:spid="_x0000_s1026" style="position:absolute;flip:y;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pt,7.55pt" to="-24.4pt,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" strokecolor="black [3040]"/>
            </w:pict>
          </mc:Fallback>
        </mc:AlternateContent>
      </w:r>
      <w:r w:rsidR="00BE6117" w:rsidRPr="00BE6117">
        <w:rPr>
          <w:rFonts w:ascii="Arial" w:eastAsia="Calibri" w:hAnsi="Arial" w:cs="Arial"/>
          <w:bCs/>
          <w:lang w:eastAsia="en-US"/>
        </w:rPr>
        <w:t xml:space="preserve">Пределы токсикологического скрининга основываются на мутагенных значениях TTC, применимых к длительности воздействия любого отдельного </w:t>
      </w:r>
      <w:r w:rsidR="00BE6117">
        <w:rPr>
          <w:rFonts w:ascii="Arial" w:eastAsia="Calibri" w:hAnsi="Arial" w:cs="Arial"/>
          <w:bCs/>
          <w:lang w:eastAsia="en-US"/>
        </w:rPr>
        <w:t xml:space="preserve">компонента </w:t>
      </w:r>
      <w:r w:rsidR="00BE6117" w:rsidRPr="00BE6117">
        <w:rPr>
          <w:rFonts w:ascii="Arial" w:eastAsia="Calibri" w:hAnsi="Arial" w:cs="Arial"/>
          <w:bCs/>
          <w:lang w:eastAsia="en-US"/>
        </w:rPr>
        <w:t>(Amd.1:2025)</w:t>
      </w:r>
      <w:r w:rsidR="00A90DA9" w:rsidRPr="00C77CB3">
        <w:rPr>
          <w:rFonts w:ascii="Arial" w:eastAsia="Calibri" w:hAnsi="Arial" w:cs="Arial"/>
          <w:lang w:eastAsia="en-US"/>
        </w:rPr>
        <w:t xml:space="preserve">. Предел </w:t>
      </w:r>
      <w:r w:rsidR="00A90DA9" w:rsidRPr="00C77CB3">
        <w:rPr>
          <w:rFonts w:ascii="Arial" w:eastAsia="Calibri" w:hAnsi="Arial" w:cs="Arial"/>
          <w:bCs/>
          <w:lang w:eastAsia="en-US"/>
        </w:rPr>
        <w:t xml:space="preserve">токсикологического скрининга </w:t>
      </w:r>
      <w:r w:rsidR="00963326" w:rsidRPr="00963326">
        <w:rPr>
          <w:rFonts w:ascii="Arial" w:eastAsia="Aptos" w:hAnsi="Arial" w:cs="Arial"/>
          <w:bCs/>
          <w:kern w:val="2"/>
          <w:lang w:eastAsia="en-US"/>
          <w14:ligatures w14:val="standardContextual"/>
        </w:rPr>
        <w:t>должен быть вычислен</w:t>
      </w:r>
      <w:r w:rsidR="00963326">
        <w:rPr>
          <w:rFonts w:ascii="Arial" w:eastAsia="Aptos" w:hAnsi="Arial" w:cs="Arial"/>
          <w:bCs/>
          <w:kern w:val="2"/>
          <w:lang w:eastAsia="en-US"/>
          <w14:ligatures w14:val="standardContextual"/>
        </w:rPr>
        <w:t xml:space="preserve"> </w:t>
      </w:r>
      <w:r w:rsidR="00963326" w:rsidRPr="00963326">
        <w:rPr>
          <w:rFonts w:ascii="Arial" w:eastAsia="Aptos" w:hAnsi="Arial" w:cs="Arial"/>
          <w:bCs/>
          <w:kern w:val="2"/>
          <w:lang w:eastAsia="en-US"/>
          <w14:ligatures w14:val="standardContextual"/>
        </w:rPr>
        <w:t>(Amd.1:2025)</w:t>
      </w:r>
      <w:r w:rsidR="00A90DA9" w:rsidRPr="00C77CB3">
        <w:rPr>
          <w:rFonts w:ascii="Arial" w:eastAsia="Calibri" w:hAnsi="Arial" w:cs="Arial"/>
          <w:bCs/>
          <w:lang w:eastAsia="en-US"/>
        </w:rPr>
        <w:t xml:space="preserve">, используя </w:t>
      </w:r>
      <w:r w:rsidR="00E8322F" w:rsidRPr="00C77CB3">
        <w:rPr>
          <w:rFonts w:ascii="Arial" w:eastAsia="Calibri" w:hAnsi="Arial" w:cs="Arial"/>
          <w:bCs/>
          <w:lang w:eastAsia="en-US"/>
        </w:rPr>
        <w:t>ф</w:t>
      </w:r>
      <w:r w:rsidR="00A90DA9" w:rsidRPr="00C77CB3">
        <w:rPr>
          <w:rFonts w:ascii="Arial" w:eastAsia="Calibri" w:hAnsi="Arial" w:cs="Arial"/>
          <w:bCs/>
          <w:lang w:eastAsia="en-US"/>
        </w:rPr>
        <w:t>ормулу</w:t>
      </w:r>
      <w:r w:rsidR="00A90DA9" w:rsidRPr="00C77CB3">
        <w:rPr>
          <w:rFonts w:ascii="Arial" w:eastAsia="Calibri" w:hAnsi="Arial" w:cs="Arial"/>
          <w:lang w:eastAsia="en-US"/>
        </w:rPr>
        <w:t xml:space="preserve"> (</w:t>
      </w:r>
      <w:r w:rsidR="00A90DA9" w:rsidRPr="00C77CB3">
        <w:rPr>
          <w:rFonts w:ascii="Arial" w:eastAsia="Calibri" w:hAnsi="Arial" w:cs="Arial"/>
          <w:lang w:val="en-US" w:eastAsia="en-US"/>
        </w:rPr>
        <w:t>B</w:t>
      </w:r>
      <w:r w:rsidR="00A90DA9" w:rsidRPr="00C77CB3">
        <w:rPr>
          <w:rFonts w:ascii="Arial" w:eastAsia="Calibri" w:hAnsi="Arial" w:cs="Arial"/>
          <w:lang w:eastAsia="en-US"/>
        </w:rPr>
        <w:t>.1).</w:t>
      </w:r>
    </w:p>
    <w:p w14:paraId="3EFF9086" w14:textId="77777777" w:rsidR="005B198C" w:rsidRDefault="005B198C" w:rsidP="00956B82">
      <w:pPr>
        <w:suppressAutoHyphens/>
        <w:autoSpaceDE w:val="0"/>
        <w:autoSpaceDN w:val="0"/>
        <w:adjustRightInd w:val="0"/>
        <w:spacing w:line="360" w:lineRule="auto"/>
        <w:ind w:firstLine="426"/>
        <w:jc w:val="both"/>
        <w:rPr>
          <w:rFonts w:ascii="Arial" w:eastAsia="Calibri" w:hAnsi="Arial" w:cs="Arial"/>
          <w:lang w:eastAsia="en-US"/>
        </w:rPr>
      </w:pPr>
    </w:p>
    <w:p w14:paraId="7B2CF878" w14:textId="77777777" w:rsidR="00242032" w:rsidRDefault="00242032" w:rsidP="00956B82">
      <w:pPr>
        <w:suppressAutoHyphens/>
        <w:autoSpaceDE w:val="0"/>
        <w:autoSpaceDN w:val="0"/>
        <w:adjustRightInd w:val="0"/>
        <w:spacing w:line="360" w:lineRule="auto"/>
        <w:ind w:firstLine="426"/>
        <w:jc w:val="both"/>
        <w:rPr>
          <w:rFonts w:ascii="Arial" w:eastAsia="Calibri" w:hAnsi="Arial" w:cs="Arial"/>
          <w:lang w:eastAsia="en-US"/>
        </w:rPr>
      </w:pPr>
    </w:p>
    <w:p w14:paraId="07450D82" w14:textId="77777777" w:rsidR="00242032" w:rsidRPr="00C77CB3" w:rsidRDefault="00242032" w:rsidP="00956B82">
      <w:pPr>
        <w:suppressAutoHyphens/>
        <w:autoSpaceDE w:val="0"/>
        <w:autoSpaceDN w:val="0"/>
        <w:adjustRightInd w:val="0"/>
        <w:spacing w:line="360" w:lineRule="auto"/>
        <w:ind w:firstLine="426"/>
        <w:jc w:val="both"/>
        <w:rPr>
          <w:rFonts w:ascii="Arial" w:eastAsia="Calibri" w:hAnsi="Arial" w:cs="Arial"/>
          <w:lang w:eastAsia="en-US"/>
        </w:rPr>
      </w:pPr>
    </w:p>
    <w:p w14:paraId="5F71F98C" w14:textId="77777777" w:rsidR="00AD6E6B" w:rsidRPr="00C77CB3" w:rsidRDefault="00AD6E6B" w:rsidP="00E8322F">
      <w:pPr>
        <w:suppressAutoHyphens/>
        <w:autoSpaceDE w:val="0"/>
        <w:autoSpaceDN w:val="0"/>
        <w:adjustRightInd w:val="0"/>
        <w:spacing w:line="360" w:lineRule="auto"/>
        <w:jc w:val="center"/>
        <w:rPr>
          <w:rFonts w:ascii="Arial" w:eastAsia="Calibri" w:hAnsi="Arial" w:cs="Arial"/>
          <w:i/>
          <w:iCs/>
          <w:lang w:eastAsia="en-US"/>
        </w:rPr>
      </w:pPr>
    </w:p>
    <w:p w14:paraId="5D30BB82" w14:textId="2100F8B6" w:rsidR="00A90DA9" w:rsidRPr="00C77CB3" w:rsidRDefault="00A90DA9" w:rsidP="00E8322F">
      <w:pPr>
        <w:suppressAutoHyphens/>
        <w:autoSpaceDE w:val="0"/>
        <w:autoSpaceDN w:val="0"/>
        <w:adjustRightInd w:val="0"/>
        <w:spacing w:line="360" w:lineRule="auto"/>
        <w:jc w:val="center"/>
        <w:rPr>
          <w:rFonts w:ascii="Arial" w:eastAsia="Calibri" w:hAnsi="Arial" w:cs="Arial"/>
          <w:lang w:eastAsia="en-US"/>
        </w:rPr>
      </w:pPr>
      <w:r w:rsidRPr="005B198C">
        <w:rPr>
          <w:rFonts w:ascii="Arial" w:eastAsia="Calibri" w:hAnsi="Arial" w:cs="Arial"/>
          <w:iCs/>
          <w:lang w:val="en-US" w:eastAsia="en-US"/>
        </w:rPr>
        <w:t>TSL</w:t>
      </w:r>
      <w:r w:rsidRPr="005B198C">
        <w:rPr>
          <w:rFonts w:ascii="Arial" w:eastAsia="Calibri" w:hAnsi="Arial" w:cs="Arial"/>
          <w:iCs/>
          <w:lang w:eastAsia="en-US"/>
        </w:rPr>
        <w:t xml:space="preserve"> </w:t>
      </w:r>
      <w:r w:rsidRPr="005B198C">
        <w:rPr>
          <w:rFonts w:ascii="Arial" w:eastAsia="Calibri" w:hAnsi="Arial" w:cs="Arial"/>
          <w:lang w:eastAsia="en-US"/>
        </w:rPr>
        <w:t xml:space="preserve">= </w:t>
      </w:r>
      <w:r w:rsidRPr="005B198C">
        <w:rPr>
          <w:rFonts w:ascii="Arial" w:eastAsia="Calibri" w:hAnsi="Arial" w:cs="Arial"/>
          <w:iCs/>
          <w:lang w:val="en-US" w:eastAsia="en-US"/>
        </w:rPr>
        <w:t>TTC</w:t>
      </w:r>
      <w:r w:rsidRPr="005B198C">
        <w:rPr>
          <w:rFonts w:ascii="Arial" w:eastAsia="Calibri" w:hAnsi="Arial" w:cs="Arial"/>
          <w:iCs/>
          <w:lang w:eastAsia="en-US"/>
        </w:rPr>
        <w:t xml:space="preserve"> </w:t>
      </w:r>
      <w:r w:rsidR="005D7465" w:rsidRPr="005B198C">
        <w:rPr>
          <w:rFonts w:ascii="Arial" w:eastAsia="Calibri" w:hAnsi="Arial" w:cs="Arial"/>
          <w:b/>
          <w:lang w:eastAsia="en-US"/>
        </w:rPr>
        <w:t>·</w:t>
      </w:r>
      <w:r w:rsidRPr="005B198C">
        <w:rPr>
          <w:rFonts w:ascii="Arial" w:eastAsia="Calibri" w:hAnsi="Arial" w:cs="Arial"/>
          <w:lang w:eastAsia="en-US"/>
        </w:rPr>
        <w:t xml:space="preserve"> </w:t>
      </w:r>
      <w:r w:rsidRPr="005B198C">
        <w:rPr>
          <w:rFonts w:ascii="Arial" w:eastAsia="Calibri" w:hAnsi="Arial" w:cs="Arial"/>
          <w:iCs/>
          <w:lang w:val="en-US" w:eastAsia="en-US"/>
        </w:rPr>
        <w:t>D</w:t>
      </w:r>
      <w:r w:rsidRPr="005B198C">
        <w:rPr>
          <w:rFonts w:ascii="Arial" w:eastAsia="Calibri" w:hAnsi="Arial" w:cs="Arial"/>
          <w:iCs/>
          <w:lang w:eastAsia="en-US"/>
        </w:rPr>
        <w:t xml:space="preserve">                              </w:t>
      </w:r>
      <w:r w:rsidR="005B198C">
        <w:rPr>
          <w:rFonts w:ascii="Arial" w:eastAsia="Calibri" w:hAnsi="Arial" w:cs="Arial"/>
          <w:iCs/>
          <w:lang w:eastAsia="en-US"/>
        </w:rPr>
        <w:t xml:space="preserve">      </w:t>
      </w:r>
      <w:r w:rsidRPr="005B198C">
        <w:rPr>
          <w:rFonts w:ascii="Arial" w:eastAsia="Calibri" w:hAnsi="Arial" w:cs="Arial"/>
          <w:lang w:eastAsia="en-US"/>
        </w:rPr>
        <w:t xml:space="preserve"> </w:t>
      </w:r>
      <w:r w:rsidRPr="00C77CB3">
        <w:rPr>
          <w:rFonts w:ascii="Arial" w:eastAsia="Calibri" w:hAnsi="Arial" w:cs="Arial"/>
          <w:lang w:eastAsia="en-US"/>
        </w:rPr>
        <w:t>(</w:t>
      </w:r>
      <w:r w:rsidRPr="00C77CB3">
        <w:rPr>
          <w:rFonts w:ascii="Arial" w:eastAsia="Calibri" w:hAnsi="Arial" w:cs="Arial"/>
          <w:lang w:val="en-US" w:eastAsia="en-US"/>
        </w:rPr>
        <w:t>B</w:t>
      </w:r>
      <w:r w:rsidRPr="00C77CB3">
        <w:rPr>
          <w:rFonts w:ascii="Arial" w:eastAsia="Calibri" w:hAnsi="Arial" w:cs="Arial"/>
          <w:lang w:eastAsia="en-US"/>
        </w:rPr>
        <w:t>.1)</w:t>
      </w:r>
    </w:p>
    <w:p w14:paraId="3B619EE6" w14:textId="77777777" w:rsidR="00E8322F" w:rsidRPr="00C77CB3" w:rsidRDefault="00E8322F" w:rsidP="00E8322F">
      <w:pPr>
        <w:suppressAutoHyphens/>
        <w:autoSpaceDE w:val="0"/>
        <w:autoSpaceDN w:val="0"/>
        <w:adjustRightInd w:val="0"/>
        <w:spacing w:line="360" w:lineRule="auto"/>
        <w:jc w:val="both"/>
        <w:rPr>
          <w:rFonts w:ascii="Arial" w:eastAsia="Calibri" w:hAnsi="Arial" w:cs="Arial"/>
          <w:lang w:eastAsia="en-US"/>
        </w:rPr>
      </w:pPr>
    </w:p>
    <w:p w14:paraId="066650D6" w14:textId="418614DB" w:rsidR="00477E91" w:rsidRPr="00FF78C0" w:rsidRDefault="00E8322F" w:rsidP="006D3DAA">
      <w:pPr>
        <w:suppressAutoHyphens/>
        <w:autoSpaceDE w:val="0"/>
        <w:autoSpaceDN w:val="0"/>
        <w:adjustRightInd w:val="0"/>
        <w:spacing w:line="360" w:lineRule="auto"/>
        <w:ind w:left="1418" w:hanging="1418"/>
        <w:jc w:val="both"/>
        <w:rPr>
          <w:rFonts w:ascii="Arial" w:eastAsia="Calibri" w:hAnsi="Arial" w:cs="Arial"/>
          <w:lang w:eastAsia="en-US"/>
        </w:rPr>
      </w:pPr>
      <w:r w:rsidRPr="00FF78C0">
        <w:rPr>
          <w:rFonts w:ascii="Arial" w:eastAsia="Calibri" w:hAnsi="Arial" w:cs="Arial"/>
          <w:lang w:eastAsia="en-US"/>
        </w:rPr>
        <w:t>г</w:t>
      </w:r>
      <w:r w:rsidR="00A90DA9" w:rsidRPr="00FF78C0">
        <w:rPr>
          <w:rFonts w:ascii="Arial" w:eastAsia="Calibri" w:hAnsi="Arial" w:cs="Arial"/>
          <w:lang w:eastAsia="en-US"/>
        </w:rPr>
        <w:t>де</w:t>
      </w:r>
      <w:r w:rsidR="000D6683">
        <w:rPr>
          <w:rFonts w:ascii="Arial" w:eastAsia="Calibri" w:hAnsi="Arial" w:cs="Arial"/>
          <w:lang w:eastAsia="en-US"/>
        </w:rPr>
        <w:t xml:space="preserve"> </w:t>
      </w:r>
      <w:r w:rsidR="00A90DA9" w:rsidRPr="00C9453B">
        <w:rPr>
          <w:rFonts w:ascii="Arial" w:eastAsia="Calibri" w:hAnsi="Arial" w:cs="Arial"/>
          <w:iCs/>
          <w:lang w:val="en-US" w:eastAsia="en-US"/>
        </w:rPr>
        <w:t>TSL</w:t>
      </w:r>
      <w:r w:rsidR="00B170F2" w:rsidRPr="00FF78C0">
        <w:rPr>
          <w:rFonts w:ascii="Arial" w:eastAsia="Calibri" w:hAnsi="Arial" w:cs="Arial"/>
          <w:i/>
          <w:iCs/>
          <w:lang w:eastAsia="en-US"/>
        </w:rPr>
        <w:t> —</w:t>
      </w:r>
      <w:r w:rsidRPr="00FF78C0">
        <w:rPr>
          <w:rFonts w:ascii="Arial" w:eastAsia="Calibri" w:hAnsi="Arial" w:cs="Arial"/>
          <w:i/>
          <w:iCs/>
          <w:lang w:eastAsia="en-US"/>
        </w:rPr>
        <w:t xml:space="preserve"> </w:t>
      </w:r>
      <w:r w:rsidR="00A90DA9" w:rsidRPr="00FF78C0">
        <w:rPr>
          <w:rFonts w:ascii="Arial" w:eastAsia="Calibri" w:hAnsi="Arial" w:cs="Arial"/>
          <w:lang w:eastAsia="en-US"/>
        </w:rPr>
        <w:t xml:space="preserve">является пределом </w:t>
      </w:r>
      <w:r w:rsidR="00A90DA9" w:rsidRPr="00FF78C0">
        <w:rPr>
          <w:rFonts w:ascii="Arial" w:eastAsia="Calibri" w:hAnsi="Arial" w:cs="Arial"/>
          <w:bCs/>
          <w:lang w:eastAsia="en-US"/>
        </w:rPr>
        <w:t>токсикологического скрининга, выраженном как кумулятивное количество воздействия компонента в</w:t>
      </w:r>
      <w:r w:rsidR="00A90DA9" w:rsidRPr="00FF78C0">
        <w:rPr>
          <w:rFonts w:ascii="Arial" w:eastAsia="Calibri" w:hAnsi="Arial" w:cs="Arial"/>
          <w:lang w:eastAsia="en-US"/>
        </w:rPr>
        <w:t xml:space="preserve"> </w:t>
      </w:r>
      <w:r w:rsidR="0087782E" w:rsidRPr="00FF78C0">
        <w:rPr>
          <w:rFonts w:ascii="Arial" w:eastAsia="Calibri" w:hAnsi="Arial" w:cs="Arial"/>
          <w:lang w:eastAsia="en-US"/>
        </w:rPr>
        <w:t>мкг</w:t>
      </w:r>
      <w:r w:rsidR="00A90DA9" w:rsidRPr="00FF78C0">
        <w:rPr>
          <w:rFonts w:ascii="Arial" w:eastAsia="Calibri" w:hAnsi="Arial" w:cs="Arial"/>
          <w:lang w:eastAsia="en-US"/>
        </w:rPr>
        <w:t xml:space="preserve"> в течение определенного периода времени;</w:t>
      </w:r>
    </w:p>
    <w:p w14:paraId="5EEB8EB0" w14:textId="39C3C820" w:rsidR="00E8322F" w:rsidRPr="00C77CB3" w:rsidRDefault="006D3DAA" w:rsidP="000D6683">
      <w:pPr>
        <w:suppressAutoHyphens/>
        <w:autoSpaceDE w:val="0"/>
        <w:autoSpaceDN w:val="0"/>
        <w:adjustRightInd w:val="0"/>
        <w:spacing w:line="360" w:lineRule="auto"/>
        <w:ind w:left="1418" w:hanging="709"/>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1984896" behindDoc="0" locked="0" layoutInCell="1" allowOverlap="1" wp14:anchorId="79F2B5F3" wp14:editId="5DE1FBCF">
                <wp:simplePos x="0" y="0"/>
                <wp:positionH relativeFrom="column">
                  <wp:posOffset>-354330</wp:posOffset>
                </wp:positionH>
                <wp:positionV relativeFrom="paragraph">
                  <wp:posOffset>99695</wp:posOffset>
                </wp:positionV>
                <wp:extent cx="0" cy="841375"/>
                <wp:effectExtent l="0" t="0" r="19050" b="15875"/>
                <wp:wrapNone/>
                <wp:docPr id="2120333080" name="Прямая соединительная линия 2120333080"/>
                <wp:cNvGraphicFramePr/>
                <a:graphic xmlns:a="http://schemas.openxmlformats.org/drawingml/2006/main">
                  <a:graphicData uri="http://schemas.microsoft.com/office/word/2010/wordprocessingShape">
                    <wps:wsp>
                      <wps:cNvCnPr/>
                      <wps:spPr>
                        <a:xfrm>
                          <a:off x="0" y="0"/>
                          <a:ext cx="0" cy="8413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8EC832" id="Прямая соединительная линия 2120333080" o:spid="_x0000_s1026" style="position:absolute;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pt,7.85pt" to="-27.9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"/>
            </w:pict>
          </mc:Fallback>
        </mc:AlternateContent>
      </w:r>
      <w:r>
        <w:rPr>
          <w:rFonts w:ascii="Arial" w:eastAsia="Calibri" w:hAnsi="Arial" w:cs="Arial"/>
          <w:noProof/>
        </w:rPr>
        <mc:AlternateContent>
          <mc:Choice Requires="wps">
            <w:drawing>
              <wp:anchor distT="0" distB="0" distL="114300" distR="114300" simplePos="0" relativeHeight="251985920" behindDoc="0" locked="0" layoutInCell="1" allowOverlap="1" wp14:anchorId="4AC96D66" wp14:editId="2D7FC6E3">
                <wp:simplePos x="0" y="0"/>
                <wp:positionH relativeFrom="column">
                  <wp:posOffset>-315364</wp:posOffset>
                </wp:positionH>
                <wp:positionV relativeFrom="paragraph">
                  <wp:posOffset>99754</wp:posOffset>
                </wp:positionV>
                <wp:extent cx="0" cy="842355"/>
                <wp:effectExtent l="0" t="0" r="19050" b="15240"/>
                <wp:wrapNone/>
                <wp:docPr id="2120333081" name="Прямая соединительная линия 2120333081"/>
                <wp:cNvGraphicFramePr/>
                <a:graphic xmlns:a="http://schemas.openxmlformats.org/drawingml/2006/main">
                  <a:graphicData uri="http://schemas.microsoft.com/office/word/2010/wordprocessingShape">
                    <wps:wsp>
                      <wps:cNvCnPr/>
                      <wps:spPr>
                        <a:xfrm flipV="1">
                          <a:off x="0" y="0"/>
                          <a:ext cx="0" cy="84235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B2029A6" id="Прямая соединительная линия 2120333081" o:spid="_x0000_s1026" style="position:absolute;flip:y;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5pt,7.85pt" to="-24.85pt,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"/>
            </w:pict>
          </mc:Fallback>
        </mc:AlternateContent>
      </w:r>
      <w:r w:rsidR="00A90DA9" w:rsidRPr="00C9453B">
        <w:rPr>
          <w:rFonts w:ascii="Arial" w:eastAsia="Calibri" w:hAnsi="Arial" w:cs="Arial"/>
          <w:iCs/>
          <w:lang w:val="en-US" w:eastAsia="en-US"/>
        </w:rPr>
        <w:t>D</w:t>
      </w:r>
      <w:r w:rsidR="000D6683">
        <w:rPr>
          <w:rFonts w:ascii="Arial" w:eastAsia="Calibri" w:hAnsi="Arial" w:cs="Arial"/>
          <w:i/>
          <w:iCs/>
          <w:lang w:eastAsia="en-US"/>
        </w:rPr>
        <w:t xml:space="preserve"> </w:t>
      </w:r>
      <w:r w:rsidR="00B170F2" w:rsidRPr="00FF78C0">
        <w:rPr>
          <w:rFonts w:ascii="Arial" w:eastAsia="Calibri" w:hAnsi="Arial" w:cs="Arial"/>
          <w:i/>
          <w:iCs/>
          <w:lang w:eastAsia="en-US"/>
        </w:rPr>
        <w:t>—</w:t>
      </w:r>
      <w:r w:rsidR="00E8322F" w:rsidRPr="00FF78C0">
        <w:rPr>
          <w:rFonts w:ascii="Arial" w:eastAsia="Calibri" w:hAnsi="Arial" w:cs="Arial"/>
          <w:i/>
          <w:iCs/>
          <w:lang w:eastAsia="en-US"/>
        </w:rPr>
        <w:t xml:space="preserve"> </w:t>
      </w:r>
      <w:r w:rsidR="00963326" w:rsidRPr="00963326">
        <w:rPr>
          <w:rFonts w:ascii="Arial" w:eastAsia="Calibri" w:hAnsi="Arial" w:cs="Arial"/>
          <w:lang w:eastAsia="en-US"/>
        </w:rPr>
        <w:t>является минимальной предполагаемой длительностью воздействия, выраженной в сутках (</w:t>
      </w:r>
      <w:r w:rsidR="00963326" w:rsidRPr="00963326">
        <w:rPr>
          <w:rFonts w:ascii="Arial" w:eastAsia="Calibri" w:hAnsi="Arial" w:cs="Arial"/>
          <w:lang w:val="en-GB" w:eastAsia="en-US"/>
        </w:rPr>
        <w:t>d</w:t>
      </w:r>
      <w:r w:rsidR="00963326" w:rsidRPr="00963326">
        <w:rPr>
          <w:rFonts w:ascii="Arial" w:eastAsia="Calibri" w:hAnsi="Arial" w:cs="Arial"/>
          <w:lang w:eastAsia="en-US"/>
        </w:rPr>
        <w:t>) для периода времени предположительного воздействия, рассматриваемого для компонента, в соответствии с ISO 10993-1:2018, 5.3</w:t>
      </w:r>
      <w:r w:rsidR="00963326">
        <w:rPr>
          <w:rFonts w:ascii="Arial" w:eastAsia="Calibri" w:hAnsi="Arial" w:cs="Arial"/>
          <w:lang w:eastAsia="en-US"/>
        </w:rPr>
        <w:t xml:space="preserve"> </w:t>
      </w:r>
      <w:r w:rsidR="00963326" w:rsidRPr="00963326">
        <w:rPr>
          <w:rFonts w:ascii="Arial" w:eastAsia="Calibri" w:hAnsi="Arial" w:cs="Arial"/>
          <w:bCs/>
          <w:lang w:eastAsia="en-US"/>
        </w:rPr>
        <w:t>(Amd.1:2025)</w:t>
      </w:r>
      <w:r w:rsidR="00963326">
        <w:rPr>
          <w:rFonts w:ascii="Arial" w:eastAsia="Calibri" w:hAnsi="Arial" w:cs="Arial"/>
          <w:bCs/>
          <w:lang w:eastAsia="en-US"/>
        </w:rPr>
        <w:t>.</w:t>
      </w:r>
    </w:p>
    <w:p w14:paraId="462C087F" w14:textId="77777777" w:rsidR="005A4E3C" w:rsidRPr="005B198C" w:rsidRDefault="005A4E3C" w:rsidP="005A4E3C">
      <w:pPr>
        <w:suppressAutoHyphens/>
        <w:autoSpaceDE w:val="0"/>
        <w:autoSpaceDN w:val="0"/>
        <w:adjustRightInd w:val="0"/>
        <w:spacing w:line="360" w:lineRule="auto"/>
        <w:ind w:firstLine="284"/>
        <w:jc w:val="both"/>
        <w:rPr>
          <w:rFonts w:ascii="Arial" w:eastAsia="Calibri" w:hAnsi="Arial" w:cs="Arial"/>
          <w:sz w:val="20"/>
          <w:szCs w:val="20"/>
          <w:lang w:eastAsia="en-US"/>
        </w:rPr>
      </w:pPr>
    </w:p>
    <w:p w14:paraId="6C9D1A54" w14:textId="3C2464D1" w:rsidR="00E8322F"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При применении предела токсикологического скрининга, необходимо использовать стандартные значения по умолчанию </w:t>
      </w:r>
      <w:r w:rsidRPr="008D2086">
        <w:rPr>
          <w:rFonts w:ascii="Arial" w:eastAsia="Calibri" w:hAnsi="Arial" w:cs="Arial"/>
          <w:iCs/>
          <w:lang w:val="en-US" w:eastAsia="en-US"/>
        </w:rPr>
        <w:t>TTC</w:t>
      </w:r>
      <w:r w:rsidRPr="008D2086">
        <w:rPr>
          <w:rFonts w:ascii="Arial" w:eastAsia="Calibri" w:hAnsi="Arial" w:cs="Arial"/>
          <w:iCs/>
          <w:lang w:eastAsia="en-US"/>
        </w:rPr>
        <w:t xml:space="preserve"> </w:t>
      </w:r>
      <w:r w:rsidRPr="008D2086">
        <w:rPr>
          <w:rFonts w:ascii="Arial" w:eastAsia="Calibri" w:hAnsi="Arial" w:cs="Arial"/>
          <w:lang w:eastAsia="en-US"/>
        </w:rPr>
        <w:t xml:space="preserve">и </w:t>
      </w:r>
      <w:r w:rsidRPr="008D2086">
        <w:rPr>
          <w:rFonts w:ascii="Arial" w:eastAsia="Calibri" w:hAnsi="Arial" w:cs="Arial"/>
          <w:iCs/>
          <w:lang w:val="en-US" w:eastAsia="en-US"/>
        </w:rPr>
        <w:t>D</w:t>
      </w:r>
      <w:r w:rsidRPr="008D2086">
        <w:rPr>
          <w:rFonts w:ascii="Arial" w:eastAsia="Calibri" w:hAnsi="Arial" w:cs="Arial"/>
          <w:lang w:eastAsia="en-US"/>
        </w:rPr>
        <w:t>,</w:t>
      </w:r>
      <w:r w:rsidRPr="00C77CB3">
        <w:rPr>
          <w:rFonts w:ascii="Arial" w:eastAsia="Calibri" w:hAnsi="Arial" w:cs="Arial"/>
          <w:lang w:eastAsia="en-US"/>
        </w:rPr>
        <w:t xml:space="preserve"> приведенные ниже в </w:t>
      </w:r>
      <w:r w:rsidR="00E8322F" w:rsidRPr="00C77CB3">
        <w:rPr>
          <w:rFonts w:ascii="Arial" w:eastAsia="Calibri" w:hAnsi="Arial" w:cs="Arial"/>
          <w:lang w:eastAsia="en-US"/>
        </w:rPr>
        <w:t>т</w:t>
      </w:r>
      <w:r w:rsidRPr="00C77CB3">
        <w:rPr>
          <w:rFonts w:ascii="Arial" w:eastAsia="Calibri" w:hAnsi="Arial" w:cs="Arial"/>
          <w:lang w:eastAsia="en-US"/>
        </w:rPr>
        <w:t xml:space="preserve">аблице </w:t>
      </w:r>
      <w:r w:rsidRPr="00C77CB3">
        <w:rPr>
          <w:rFonts w:ascii="Arial" w:eastAsia="Calibri" w:hAnsi="Arial" w:cs="Arial"/>
          <w:lang w:val="en-US" w:eastAsia="en-US"/>
        </w:rPr>
        <w:t>B</w:t>
      </w:r>
      <w:r w:rsidRPr="00C77CB3">
        <w:rPr>
          <w:rFonts w:ascii="Arial" w:eastAsia="Calibri" w:hAnsi="Arial" w:cs="Arial"/>
          <w:lang w:eastAsia="en-US"/>
        </w:rPr>
        <w:t xml:space="preserve">.1, для вычисления применимого значения </w:t>
      </w:r>
      <w:r w:rsidRPr="00C77CB3">
        <w:rPr>
          <w:rFonts w:ascii="Arial" w:eastAsia="Calibri" w:hAnsi="Arial" w:cs="Arial"/>
          <w:lang w:val="en-US" w:eastAsia="en-US"/>
        </w:rPr>
        <w:t>TSL</w:t>
      </w:r>
      <w:r w:rsidRPr="00C77CB3">
        <w:rPr>
          <w:rFonts w:ascii="Arial" w:eastAsia="Calibri" w:hAnsi="Arial" w:cs="Arial"/>
          <w:lang w:eastAsia="en-US"/>
        </w:rPr>
        <w:t xml:space="preserve">, и применять в соответствии с </w:t>
      </w:r>
      <w:r w:rsidR="00E8322F" w:rsidRPr="00C77CB3">
        <w:rPr>
          <w:rFonts w:ascii="Arial" w:eastAsia="Calibri" w:hAnsi="Arial" w:cs="Arial"/>
          <w:lang w:eastAsia="en-US"/>
        </w:rPr>
        <w:t>п</w:t>
      </w:r>
      <w:r w:rsidRPr="00C77CB3">
        <w:rPr>
          <w:rFonts w:ascii="Arial" w:eastAsia="Calibri" w:hAnsi="Arial" w:cs="Arial"/>
          <w:lang w:eastAsia="en-US"/>
        </w:rPr>
        <w:t xml:space="preserve">оложением </w:t>
      </w:r>
      <w:r w:rsidRPr="00C77CB3">
        <w:rPr>
          <w:rFonts w:ascii="Arial" w:eastAsia="Calibri" w:hAnsi="Arial" w:cs="Arial"/>
          <w:lang w:val="en-US" w:eastAsia="en-US"/>
        </w:rPr>
        <w:t>B</w:t>
      </w:r>
      <w:r w:rsidR="00FF78C0">
        <w:rPr>
          <w:rFonts w:ascii="Arial" w:eastAsia="Calibri" w:hAnsi="Arial" w:cs="Arial"/>
          <w:lang w:eastAsia="en-US"/>
        </w:rPr>
        <w:t>.3.</w:t>
      </w:r>
    </w:p>
    <w:p w14:paraId="32EC1130" w14:textId="77777777" w:rsidR="00C37B80" w:rsidRPr="00C37B80" w:rsidRDefault="00C37B80" w:rsidP="00956B82">
      <w:pPr>
        <w:suppressAutoHyphens/>
        <w:autoSpaceDE w:val="0"/>
        <w:autoSpaceDN w:val="0"/>
        <w:adjustRightInd w:val="0"/>
        <w:spacing w:line="360" w:lineRule="auto"/>
        <w:ind w:firstLine="426"/>
        <w:jc w:val="both"/>
        <w:rPr>
          <w:rFonts w:ascii="Arial" w:eastAsia="Calibri" w:hAnsi="Arial" w:cs="Arial"/>
          <w:sz w:val="16"/>
          <w:szCs w:val="16"/>
          <w:lang w:eastAsia="en-US"/>
        </w:rPr>
      </w:pPr>
    </w:p>
    <w:p w14:paraId="568618F2" w14:textId="350EBF37" w:rsidR="006D3DAA" w:rsidRPr="006D3DAA" w:rsidRDefault="006D3DAA" w:rsidP="006D3DAA">
      <w:pPr>
        <w:suppressAutoHyphens/>
        <w:autoSpaceDE w:val="0"/>
        <w:autoSpaceDN w:val="0"/>
        <w:adjustRightInd w:val="0"/>
        <w:spacing w:line="360" w:lineRule="auto"/>
        <w:ind w:firstLine="426"/>
        <w:jc w:val="both"/>
        <w:rPr>
          <w:rFonts w:ascii="Arial" w:eastAsia="Calibri" w:hAnsi="Arial" w:cs="Arial"/>
          <w:i/>
          <w:iCs/>
          <w:sz w:val="22"/>
          <w:szCs w:val="22"/>
          <w:lang w:eastAsia="en-US"/>
        </w:rPr>
      </w:pPr>
      <w:r>
        <w:rPr>
          <w:rFonts w:ascii="Arial" w:eastAsia="Calibri" w:hAnsi="Arial" w:cs="Arial"/>
          <w:i/>
          <w:iCs/>
          <w:noProof/>
          <w:sz w:val="22"/>
          <w:szCs w:val="22"/>
        </w:rPr>
        <mc:AlternateContent>
          <mc:Choice Requires="wps">
            <w:drawing>
              <wp:anchor distT="0" distB="0" distL="114300" distR="114300" simplePos="0" relativeHeight="251987968" behindDoc="0" locked="0" layoutInCell="1" allowOverlap="1" wp14:anchorId="11CA6A43" wp14:editId="5091E264">
                <wp:simplePos x="0" y="0"/>
                <wp:positionH relativeFrom="column">
                  <wp:posOffset>-198986</wp:posOffset>
                </wp:positionH>
                <wp:positionV relativeFrom="paragraph">
                  <wp:posOffset>442768</wp:posOffset>
                </wp:positionV>
                <wp:extent cx="0" cy="813666"/>
                <wp:effectExtent l="0" t="0" r="19050" b="24765"/>
                <wp:wrapNone/>
                <wp:docPr id="2120333083" name="Прямая соединительная линия 2120333083"/>
                <wp:cNvGraphicFramePr/>
                <a:graphic xmlns:a="http://schemas.openxmlformats.org/drawingml/2006/main">
                  <a:graphicData uri="http://schemas.microsoft.com/office/word/2010/wordprocessingShape">
                    <wps:wsp>
                      <wps:cNvCnPr/>
                      <wps:spPr>
                        <a:xfrm>
                          <a:off x="0" y="0"/>
                          <a:ext cx="0" cy="8136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375162" id="Прямая соединительная линия 2120333083" o:spid="_x0000_s1026" style="position:absolute;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5pt,34.85pt" to="-15.65pt,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" strokecolor="black [3040]"/>
            </w:pict>
          </mc:Fallback>
        </mc:AlternateContent>
      </w:r>
      <w:r>
        <w:rPr>
          <w:rFonts w:ascii="Arial" w:eastAsia="Calibri" w:hAnsi="Arial" w:cs="Arial"/>
          <w:i/>
          <w:iCs/>
          <w:noProof/>
          <w:sz w:val="22"/>
          <w:szCs w:val="22"/>
        </w:rPr>
        <mc:AlternateContent>
          <mc:Choice Requires="wps">
            <w:drawing>
              <wp:anchor distT="0" distB="0" distL="114300" distR="114300" simplePos="0" relativeHeight="251986944" behindDoc="0" locked="0" layoutInCell="1" allowOverlap="1" wp14:anchorId="0963863D" wp14:editId="1D1586A4">
                <wp:simplePos x="0" y="0"/>
                <wp:positionH relativeFrom="column">
                  <wp:posOffset>-248862</wp:posOffset>
                </wp:positionH>
                <wp:positionV relativeFrom="paragraph">
                  <wp:posOffset>442768</wp:posOffset>
                </wp:positionV>
                <wp:extent cx="0" cy="814647"/>
                <wp:effectExtent l="0" t="0" r="19050" b="24130"/>
                <wp:wrapNone/>
                <wp:docPr id="2120333082" name="Прямая соединительная линия 2120333082"/>
                <wp:cNvGraphicFramePr/>
                <a:graphic xmlns:a="http://schemas.openxmlformats.org/drawingml/2006/main">
                  <a:graphicData uri="http://schemas.microsoft.com/office/word/2010/wordprocessingShape">
                    <wps:wsp>
                      <wps:cNvCnPr/>
                      <wps:spPr>
                        <a:xfrm>
                          <a:off x="0" y="0"/>
                          <a:ext cx="0" cy="814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8F51E6" id="Прямая соединительная линия 2120333082" o:spid="_x0000_s1026" style="position:absolute;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pt,34.85pt" to="-19.6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" strokecolor="black [3040]"/>
            </w:pict>
          </mc:Fallback>
        </mc:AlternateContent>
      </w:r>
      <w:r w:rsidR="00A90DA9" w:rsidRPr="00242032">
        <w:rPr>
          <w:rFonts w:ascii="Arial" w:eastAsia="Calibri" w:hAnsi="Arial" w:cs="Arial"/>
          <w:bCs/>
          <w:spacing w:val="20"/>
          <w:sz w:val="22"/>
          <w:szCs w:val="22"/>
          <w:lang w:eastAsia="en-US"/>
        </w:rPr>
        <w:t>Таблица</w:t>
      </w:r>
      <w:r w:rsidR="00A90DA9" w:rsidRPr="00242032">
        <w:rPr>
          <w:rFonts w:ascii="Arial" w:eastAsia="Calibri" w:hAnsi="Arial" w:cs="Arial"/>
          <w:bCs/>
          <w:sz w:val="22"/>
          <w:szCs w:val="22"/>
          <w:lang w:eastAsia="en-US"/>
        </w:rPr>
        <w:t xml:space="preserve"> </w:t>
      </w:r>
      <w:r w:rsidR="00A90DA9" w:rsidRPr="00242032">
        <w:rPr>
          <w:rFonts w:ascii="Arial" w:eastAsia="Calibri" w:hAnsi="Arial" w:cs="Arial"/>
          <w:bCs/>
          <w:sz w:val="22"/>
          <w:szCs w:val="22"/>
          <w:lang w:val="en-US" w:eastAsia="en-US"/>
        </w:rPr>
        <w:t>B</w:t>
      </w:r>
      <w:r w:rsidR="00A90DA9" w:rsidRPr="00242032">
        <w:rPr>
          <w:rFonts w:ascii="Arial" w:eastAsia="Calibri" w:hAnsi="Arial" w:cs="Arial"/>
          <w:bCs/>
          <w:sz w:val="22"/>
          <w:szCs w:val="22"/>
          <w:lang w:eastAsia="en-US"/>
        </w:rPr>
        <w:t xml:space="preserve">.1 — Стандартный предел </w:t>
      </w:r>
      <w:r w:rsidR="00A90DA9" w:rsidRPr="00242032">
        <w:rPr>
          <w:rFonts w:ascii="Arial" w:eastAsia="Calibri" w:hAnsi="Arial" w:cs="Arial"/>
          <w:sz w:val="22"/>
          <w:szCs w:val="22"/>
          <w:lang w:eastAsia="en-US"/>
        </w:rPr>
        <w:t>токсикологического скрининга</w:t>
      </w:r>
      <w:r w:rsidR="00A90DA9" w:rsidRPr="00242032">
        <w:rPr>
          <w:rFonts w:ascii="Arial" w:eastAsia="Calibri" w:hAnsi="Arial" w:cs="Arial"/>
          <w:bCs/>
          <w:sz w:val="22"/>
          <w:szCs w:val="22"/>
          <w:lang w:eastAsia="en-US"/>
        </w:rPr>
        <w:t xml:space="preserve"> </w:t>
      </w:r>
      <w:r w:rsidR="00A90DA9" w:rsidRPr="00242032">
        <w:rPr>
          <w:rFonts w:ascii="Arial" w:eastAsia="Calibri" w:hAnsi="Arial" w:cs="Arial"/>
          <w:iCs/>
          <w:sz w:val="22"/>
          <w:szCs w:val="22"/>
          <w:lang w:val="en-US" w:eastAsia="en-US"/>
        </w:rPr>
        <w:t>TTC</w:t>
      </w:r>
      <w:r w:rsidR="00A90DA9" w:rsidRPr="00242032">
        <w:rPr>
          <w:rFonts w:ascii="Arial" w:eastAsia="Calibri" w:hAnsi="Arial" w:cs="Arial"/>
          <w:i/>
          <w:iCs/>
          <w:sz w:val="22"/>
          <w:szCs w:val="22"/>
          <w:lang w:eastAsia="en-US"/>
        </w:rPr>
        <w:t xml:space="preserve"> </w:t>
      </w:r>
      <w:r w:rsidR="00A90DA9" w:rsidRPr="00242032">
        <w:rPr>
          <w:rFonts w:ascii="Arial" w:eastAsia="Calibri" w:hAnsi="Arial" w:cs="Arial"/>
          <w:bCs/>
          <w:sz w:val="22"/>
          <w:szCs w:val="22"/>
          <w:lang w:eastAsia="en-US"/>
        </w:rPr>
        <w:t xml:space="preserve">и </w:t>
      </w:r>
      <w:r w:rsidR="00A90DA9" w:rsidRPr="00242032">
        <w:rPr>
          <w:rFonts w:ascii="Arial" w:eastAsia="Calibri" w:hAnsi="Arial" w:cs="Arial"/>
          <w:iCs/>
          <w:sz w:val="22"/>
          <w:szCs w:val="22"/>
          <w:lang w:val="en-US" w:eastAsia="en-US"/>
        </w:rPr>
        <w:t>D</w:t>
      </w:r>
      <w:r w:rsidR="00A90DA9" w:rsidRPr="00242032">
        <w:rPr>
          <w:rFonts w:ascii="Arial" w:eastAsia="Calibri" w:hAnsi="Arial" w:cs="Arial"/>
          <w:iCs/>
          <w:sz w:val="22"/>
          <w:szCs w:val="22"/>
          <w:lang w:eastAsia="en-US"/>
        </w:rPr>
        <w:t xml:space="preserve"> </w:t>
      </w:r>
      <w:r w:rsidR="00A90DA9" w:rsidRPr="00242032">
        <w:rPr>
          <w:rFonts w:ascii="Arial" w:eastAsia="Calibri" w:hAnsi="Arial" w:cs="Arial"/>
          <w:bCs/>
          <w:sz w:val="22"/>
          <w:szCs w:val="22"/>
          <w:lang w:eastAsia="en-US"/>
        </w:rPr>
        <w:t xml:space="preserve">для вычислений </w:t>
      </w:r>
      <w:r w:rsidR="00A90DA9" w:rsidRPr="00242032">
        <w:rPr>
          <w:rFonts w:ascii="Arial" w:eastAsia="Calibri" w:hAnsi="Arial" w:cs="Arial"/>
          <w:i/>
          <w:iCs/>
          <w:sz w:val="22"/>
          <w:szCs w:val="22"/>
          <w:lang w:val="en-US" w:eastAsia="en-US"/>
        </w:rPr>
        <w:t>TSL</w:t>
      </w:r>
    </w:p>
    <w:tbl>
      <w:tblPr>
        <w:tblStyle w:val="30"/>
        <w:tblW w:w="0" w:type="auto"/>
        <w:tblInd w:w="249" w:type="dxa"/>
        <w:tblLook w:val="04A0" w:firstRow="1" w:lastRow="0" w:firstColumn="1" w:lastColumn="0" w:noHBand="0" w:noVBand="1"/>
      </w:tblPr>
      <w:tblGrid>
        <w:gridCol w:w="2802"/>
        <w:gridCol w:w="1555"/>
        <w:gridCol w:w="1401"/>
        <w:gridCol w:w="3337"/>
      </w:tblGrid>
      <w:tr w:rsidR="00E8322F" w:rsidRPr="005A4E3C" w14:paraId="02055BFE" w14:textId="77777777" w:rsidTr="00242032">
        <w:tc>
          <w:tcPr>
            <w:tcW w:w="2836" w:type="dxa"/>
            <w:tcBorders>
              <w:bottom w:val="double" w:sz="4" w:space="0" w:color="auto"/>
            </w:tcBorders>
            <w:vAlign w:val="center"/>
          </w:tcPr>
          <w:p w14:paraId="7B81771F" w14:textId="06A6C8C6" w:rsidR="00A90DA9" w:rsidRPr="00242032" w:rsidRDefault="00A90DA9" w:rsidP="00C512D3">
            <w:pPr>
              <w:suppressAutoHyphens/>
              <w:autoSpaceDE w:val="0"/>
              <w:autoSpaceDN w:val="0"/>
              <w:adjustRightInd w:val="0"/>
              <w:jc w:val="center"/>
              <w:rPr>
                <w:rFonts w:ascii="Arial" w:hAnsi="Arial" w:cs="Arial"/>
                <w:bCs/>
                <w:sz w:val="20"/>
                <w:szCs w:val="20"/>
              </w:rPr>
            </w:pPr>
            <w:r w:rsidRPr="00242032">
              <w:rPr>
                <w:rFonts w:ascii="Arial" w:hAnsi="Arial" w:cs="Arial"/>
                <w:bCs/>
                <w:sz w:val="20"/>
                <w:szCs w:val="20"/>
              </w:rPr>
              <w:t>Период предполагаемого воздействия компонента</w:t>
            </w:r>
          </w:p>
        </w:tc>
        <w:tc>
          <w:tcPr>
            <w:tcW w:w="1559" w:type="dxa"/>
            <w:tcBorders>
              <w:bottom w:val="double" w:sz="4" w:space="0" w:color="auto"/>
            </w:tcBorders>
            <w:vAlign w:val="center"/>
          </w:tcPr>
          <w:p w14:paraId="30C3DCA5" w14:textId="77777777" w:rsidR="00A90DA9" w:rsidRPr="005B198C" w:rsidRDefault="00A90DA9" w:rsidP="00C512D3">
            <w:pPr>
              <w:suppressAutoHyphens/>
              <w:autoSpaceDE w:val="0"/>
              <w:autoSpaceDN w:val="0"/>
              <w:adjustRightInd w:val="0"/>
              <w:jc w:val="center"/>
              <w:rPr>
                <w:rFonts w:ascii="Arial" w:hAnsi="Arial" w:cs="Arial"/>
                <w:iCs/>
                <w:sz w:val="20"/>
                <w:szCs w:val="20"/>
              </w:rPr>
            </w:pPr>
            <w:r w:rsidRPr="005B198C">
              <w:rPr>
                <w:rFonts w:ascii="Arial" w:hAnsi="Arial" w:cs="Arial"/>
                <w:iCs/>
                <w:sz w:val="20"/>
                <w:szCs w:val="20"/>
              </w:rPr>
              <w:t>TTC</w:t>
            </w:r>
          </w:p>
          <w:p w14:paraId="11002D88" w14:textId="53D24543" w:rsidR="00A90DA9" w:rsidRPr="005B198C" w:rsidRDefault="008D2086" w:rsidP="00C512D3">
            <w:pPr>
              <w:suppressAutoHyphens/>
              <w:autoSpaceDE w:val="0"/>
              <w:autoSpaceDN w:val="0"/>
              <w:adjustRightInd w:val="0"/>
              <w:ind w:firstLine="34"/>
              <w:jc w:val="center"/>
              <w:rPr>
                <w:rFonts w:ascii="Arial" w:hAnsi="Arial" w:cs="Arial"/>
                <w:sz w:val="20"/>
                <w:szCs w:val="20"/>
                <w:lang w:val="ru-RU"/>
              </w:rPr>
            </w:pPr>
            <w:r w:rsidRPr="005B198C">
              <w:rPr>
                <w:rFonts w:ascii="Arial" w:hAnsi="Arial" w:cs="Arial"/>
                <w:sz w:val="20"/>
                <w:szCs w:val="20"/>
                <w:lang w:val="ru-RU"/>
              </w:rPr>
              <w:t xml:space="preserve">мкг </w:t>
            </w:r>
            <w:r w:rsidR="00963326" w:rsidRPr="005B198C">
              <w:rPr>
                <w:rFonts w:ascii="Arial" w:hAnsi="Arial" w:cs="Arial"/>
                <w:sz w:val="20"/>
                <w:szCs w:val="20"/>
                <w:lang w:val="ru-RU"/>
              </w:rPr>
              <w:t>/сут</w:t>
            </w:r>
          </w:p>
          <w:p w14:paraId="64F46D7F" w14:textId="42554872" w:rsidR="00963326" w:rsidRPr="005B198C" w:rsidRDefault="00963326" w:rsidP="00C512D3">
            <w:pPr>
              <w:suppressAutoHyphens/>
              <w:autoSpaceDE w:val="0"/>
              <w:autoSpaceDN w:val="0"/>
              <w:adjustRightInd w:val="0"/>
              <w:jc w:val="center"/>
              <w:rPr>
                <w:rFonts w:ascii="Arial" w:hAnsi="Arial" w:cs="Arial"/>
                <w:bCs/>
                <w:sz w:val="20"/>
                <w:szCs w:val="20"/>
              </w:rPr>
            </w:pPr>
            <w:r w:rsidRPr="005B198C">
              <w:rPr>
                <w:rFonts w:ascii="Arial" w:hAnsi="Arial" w:cs="Arial"/>
                <w:bCs/>
                <w:sz w:val="20"/>
                <w:szCs w:val="20"/>
                <w:lang w:val="ru-RU"/>
              </w:rPr>
              <w:t>(Amd.1:2025)</w:t>
            </w:r>
          </w:p>
        </w:tc>
        <w:tc>
          <w:tcPr>
            <w:tcW w:w="1417" w:type="dxa"/>
            <w:tcBorders>
              <w:bottom w:val="double" w:sz="4" w:space="0" w:color="auto"/>
            </w:tcBorders>
            <w:vAlign w:val="center"/>
          </w:tcPr>
          <w:p w14:paraId="10198CE3" w14:textId="77777777" w:rsidR="00A90DA9" w:rsidRPr="005B198C" w:rsidRDefault="00A90DA9" w:rsidP="00C512D3">
            <w:pPr>
              <w:suppressAutoHyphens/>
              <w:autoSpaceDE w:val="0"/>
              <w:autoSpaceDN w:val="0"/>
              <w:adjustRightInd w:val="0"/>
              <w:ind w:firstLine="426"/>
              <w:jc w:val="center"/>
              <w:rPr>
                <w:rFonts w:ascii="Arial" w:hAnsi="Arial" w:cs="Arial"/>
                <w:iCs/>
                <w:sz w:val="20"/>
                <w:szCs w:val="20"/>
              </w:rPr>
            </w:pPr>
            <w:r w:rsidRPr="005B198C">
              <w:rPr>
                <w:rFonts w:ascii="Arial" w:hAnsi="Arial" w:cs="Arial"/>
                <w:iCs/>
                <w:sz w:val="20"/>
                <w:szCs w:val="20"/>
              </w:rPr>
              <w:t>D</w:t>
            </w:r>
          </w:p>
          <w:p w14:paraId="3F3E9B95" w14:textId="77777777" w:rsidR="00A90DA9" w:rsidRPr="005B198C" w:rsidRDefault="00A90DA9" w:rsidP="00C512D3">
            <w:pPr>
              <w:suppressAutoHyphens/>
              <w:autoSpaceDE w:val="0"/>
              <w:autoSpaceDN w:val="0"/>
              <w:adjustRightInd w:val="0"/>
              <w:ind w:firstLine="426"/>
              <w:jc w:val="center"/>
              <w:rPr>
                <w:rFonts w:ascii="Arial" w:hAnsi="Arial" w:cs="Arial"/>
                <w:sz w:val="20"/>
                <w:szCs w:val="20"/>
              </w:rPr>
            </w:pPr>
            <w:r w:rsidRPr="005B198C">
              <w:rPr>
                <w:rFonts w:ascii="Arial" w:hAnsi="Arial" w:cs="Arial"/>
                <w:sz w:val="20"/>
                <w:szCs w:val="20"/>
              </w:rPr>
              <w:t>сут</w:t>
            </w:r>
          </w:p>
        </w:tc>
        <w:tc>
          <w:tcPr>
            <w:tcW w:w="3402" w:type="dxa"/>
            <w:tcBorders>
              <w:bottom w:val="double" w:sz="4" w:space="0" w:color="auto"/>
            </w:tcBorders>
            <w:vAlign w:val="center"/>
          </w:tcPr>
          <w:p w14:paraId="5FE38908" w14:textId="77777777" w:rsidR="00A90DA9" w:rsidRPr="005B198C" w:rsidRDefault="00A90DA9" w:rsidP="00C512D3">
            <w:pPr>
              <w:suppressAutoHyphens/>
              <w:autoSpaceDE w:val="0"/>
              <w:autoSpaceDN w:val="0"/>
              <w:adjustRightInd w:val="0"/>
              <w:ind w:firstLine="426"/>
              <w:jc w:val="center"/>
              <w:rPr>
                <w:rFonts w:ascii="Arial" w:hAnsi="Arial" w:cs="Arial"/>
                <w:iCs/>
                <w:sz w:val="20"/>
                <w:szCs w:val="20"/>
              </w:rPr>
            </w:pPr>
            <w:r w:rsidRPr="005B198C">
              <w:rPr>
                <w:rFonts w:ascii="Arial" w:hAnsi="Arial" w:cs="Arial"/>
                <w:iCs/>
                <w:sz w:val="20"/>
                <w:szCs w:val="20"/>
              </w:rPr>
              <w:t>TSL</w:t>
            </w:r>
          </w:p>
          <w:p w14:paraId="370CD2F2" w14:textId="51A32F0A" w:rsidR="00A90DA9" w:rsidRPr="005B198C" w:rsidRDefault="00B170F2" w:rsidP="00C512D3">
            <w:pPr>
              <w:suppressAutoHyphens/>
              <w:autoSpaceDE w:val="0"/>
              <w:autoSpaceDN w:val="0"/>
              <w:adjustRightInd w:val="0"/>
              <w:ind w:firstLine="426"/>
              <w:jc w:val="center"/>
              <w:rPr>
                <w:rFonts w:ascii="Arial" w:hAnsi="Arial" w:cs="Arial"/>
                <w:iCs/>
                <w:sz w:val="20"/>
                <w:szCs w:val="20"/>
                <w:lang w:val="ru-RU"/>
              </w:rPr>
            </w:pPr>
            <w:r w:rsidRPr="005B198C">
              <w:rPr>
                <w:rFonts w:ascii="Arial" w:hAnsi="Arial" w:cs="Arial"/>
                <w:sz w:val="20"/>
                <w:szCs w:val="20"/>
                <w:lang w:val="ru-RU"/>
              </w:rPr>
              <w:t>мкг</w:t>
            </w:r>
          </w:p>
        </w:tc>
      </w:tr>
      <w:tr w:rsidR="00A90DA9" w:rsidRPr="005A4E3C" w14:paraId="127C728C" w14:textId="77777777" w:rsidTr="005B198C">
        <w:tc>
          <w:tcPr>
            <w:tcW w:w="2836" w:type="dxa"/>
            <w:tcBorders>
              <w:top w:val="double" w:sz="4" w:space="0" w:color="auto"/>
            </w:tcBorders>
            <w:vAlign w:val="center"/>
          </w:tcPr>
          <w:p w14:paraId="22A6DD17" w14:textId="7C506F04" w:rsidR="00A90DA9" w:rsidRPr="005A4E3C" w:rsidRDefault="00A90DA9" w:rsidP="00427237">
            <w:pPr>
              <w:suppressAutoHyphens/>
              <w:autoSpaceDE w:val="0"/>
              <w:autoSpaceDN w:val="0"/>
              <w:adjustRightInd w:val="0"/>
              <w:spacing w:line="240" w:lineRule="atLeast"/>
              <w:ind w:firstLine="425"/>
              <w:jc w:val="center"/>
              <w:rPr>
                <w:rFonts w:ascii="Arial" w:hAnsi="Arial" w:cs="Arial"/>
                <w:bCs/>
                <w:sz w:val="20"/>
                <w:szCs w:val="20"/>
              </w:rPr>
            </w:pPr>
            <w:r w:rsidRPr="005A4E3C">
              <w:rPr>
                <w:rFonts w:ascii="Arial" w:hAnsi="Arial" w:cs="Arial"/>
                <w:sz w:val="20"/>
                <w:szCs w:val="20"/>
              </w:rPr>
              <w:t>≤</w:t>
            </w:r>
            <w:r w:rsidR="00B170F2" w:rsidRPr="005A4E3C">
              <w:rPr>
                <w:rFonts w:ascii="Arial" w:hAnsi="Arial" w:cs="Arial"/>
                <w:sz w:val="20"/>
                <w:szCs w:val="20"/>
                <w:lang w:val="ru-RU"/>
              </w:rPr>
              <w:t> </w:t>
            </w:r>
            <w:r w:rsidRPr="005A4E3C">
              <w:rPr>
                <w:rFonts w:ascii="Arial" w:hAnsi="Arial" w:cs="Arial"/>
                <w:sz w:val="20"/>
                <w:szCs w:val="20"/>
              </w:rPr>
              <w:t>30</w:t>
            </w:r>
          </w:p>
        </w:tc>
        <w:tc>
          <w:tcPr>
            <w:tcW w:w="1559" w:type="dxa"/>
            <w:tcBorders>
              <w:top w:val="double" w:sz="4" w:space="0" w:color="auto"/>
            </w:tcBorders>
            <w:vAlign w:val="center"/>
          </w:tcPr>
          <w:p w14:paraId="767C8F93" w14:textId="77777777" w:rsidR="00A90DA9" w:rsidRPr="005A4E3C" w:rsidRDefault="00A90DA9" w:rsidP="00427237">
            <w:pPr>
              <w:suppressAutoHyphens/>
              <w:autoSpaceDE w:val="0"/>
              <w:autoSpaceDN w:val="0"/>
              <w:adjustRightInd w:val="0"/>
              <w:spacing w:line="240" w:lineRule="atLeast"/>
              <w:ind w:firstLine="425"/>
              <w:jc w:val="center"/>
              <w:rPr>
                <w:rFonts w:ascii="Arial" w:hAnsi="Arial" w:cs="Arial"/>
                <w:bCs/>
                <w:sz w:val="20"/>
                <w:szCs w:val="20"/>
              </w:rPr>
            </w:pPr>
            <w:r w:rsidRPr="005A4E3C">
              <w:rPr>
                <w:rFonts w:ascii="Arial" w:hAnsi="Arial" w:cs="Arial"/>
                <w:bCs/>
                <w:sz w:val="20"/>
                <w:szCs w:val="20"/>
              </w:rPr>
              <w:t>120</w:t>
            </w:r>
          </w:p>
        </w:tc>
        <w:tc>
          <w:tcPr>
            <w:tcW w:w="1417" w:type="dxa"/>
            <w:tcBorders>
              <w:top w:val="double" w:sz="4" w:space="0" w:color="auto"/>
            </w:tcBorders>
            <w:vAlign w:val="center"/>
          </w:tcPr>
          <w:p w14:paraId="239CF18A" w14:textId="77777777" w:rsidR="00A90DA9" w:rsidRPr="005A4E3C" w:rsidRDefault="00A90DA9" w:rsidP="00427237">
            <w:pPr>
              <w:suppressAutoHyphens/>
              <w:autoSpaceDE w:val="0"/>
              <w:autoSpaceDN w:val="0"/>
              <w:adjustRightInd w:val="0"/>
              <w:spacing w:line="240" w:lineRule="atLeast"/>
              <w:ind w:firstLine="425"/>
              <w:jc w:val="center"/>
              <w:rPr>
                <w:rFonts w:ascii="Arial" w:hAnsi="Arial" w:cs="Arial"/>
                <w:sz w:val="20"/>
                <w:szCs w:val="20"/>
              </w:rPr>
            </w:pPr>
            <w:r w:rsidRPr="005A4E3C">
              <w:rPr>
                <w:rFonts w:ascii="Arial" w:hAnsi="Arial" w:cs="Arial"/>
                <w:sz w:val="20"/>
                <w:szCs w:val="20"/>
              </w:rPr>
              <w:t>1</w:t>
            </w:r>
          </w:p>
        </w:tc>
        <w:tc>
          <w:tcPr>
            <w:tcW w:w="3402" w:type="dxa"/>
            <w:tcBorders>
              <w:top w:val="double" w:sz="4" w:space="0" w:color="auto"/>
            </w:tcBorders>
            <w:vAlign w:val="center"/>
          </w:tcPr>
          <w:p w14:paraId="56EB0DC7" w14:textId="393A6E28" w:rsidR="00A90DA9" w:rsidRPr="005A4E3C" w:rsidRDefault="00A90DA9" w:rsidP="00427237">
            <w:pPr>
              <w:suppressAutoHyphens/>
              <w:autoSpaceDE w:val="0"/>
              <w:autoSpaceDN w:val="0"/>
              <w:adjustRightInd w:val="0"/>
              <w:spacing w:line="240" w:lineRule="atLeast"/>
              <w:ind w:firstLine="425"/>
              <w:jc w:val="center"/>
              <w:rPr>
                <w:rFonts w:ascii="Arial" w:hAnsi="Arial" w:cs="Arial"/>
                <w:i/>
                <w:iCs/>
                <w:sz w:val="20"/>
                <w:szCs w:val="20"/>
                <w:lang w:val="ru-RU"/>
              </w:rPr>
            </w:pPr>
            <w:r w:rsidRPr="005A4E3C">
              <w:rPr>
                <w:rFonts w:ascii="Arial" w:hAnsi="Arial" w:cs="Arial"/>
                <w:sz w:val="20"/>
                <w:szCs w:val="20"/>
                <w:lang w:val="ru-RU"/>
              </w:rPr>
              <w:t>120</w:t>
            </w:r>
            <w:r w:rsidR="00B170F2" w:rsidRPr="005A4E3C">
              <w:rPr>
                <w:rFonts w:ascii="Arial" w:hAnsi="Arial" w:cs="Arial"/>
                <w:sz w:val="20"/>
                <w:szCs w:val="20"/>
                <w:lang w:val="ru-RU"/>
              </w:rPr>
              <w:t> </w:t>
            </w:r>
            <w:r w:rsidRPr="005A4E3C">
              <w:rPr>
                <w:rFonts w:ascii="Arial" w:hAnsi="Arial" w:cs="Arial"/>
                <w:sz w:val="20"/>
                <w:szCs w:val="20"/>
                <w:lang w:val="ru-RU"/>
              </w:rPr>
              <w:t>(т.</w:t>
            </w:r>
            <w:r w:rsidR="00B170F2" w:rsidRPr="005A4E3C">
              <w:rPr>
                <w:rFonts w:ascii="Arial" w:hAnsi="Arial" w:cs="Arial"/>
                <w:sz w:val="20"/>
                <w:szCs w:val="20"/>
                <w:lang w:val="ru-RU"/>
              </w:rPr>
              <w:t> </w:t>
            </w:r>
            <w:r w:rsidR="008D2086">
              <w:rPr>
                <w:rFonts w:ascii="Arial" w:hAnsi="Arial" w:cs="Arial"/>
                <w:sz w:val="20"/>
                <w:szCs w:val="20"/>
                <w:lang w:val="ru-RU"/>
              </w:rPr>
              <w:t>е.</w:t>
            </w:r>
            <w:r w:rsidRPr="005A4E3C">
              <w:rPr>
                <w:rFonts w:ascii="Arial" w:hAnsi="Arial" w:cs="Arial"/>
                <w:sz w:val="20"/>
                <w:szCs w:val="20"/>
                <w:lang w:val="ru-RU"/>
              </w:rPr>
              <w:t xml:space="preserve"> 120</w:t>
            </w:r>
            <w:r w:rsidR="00B170F2" w:rsidRPr="005A4E3C">
              <w:rPr>
                <w:rFonts w:ascii="Arial" w:hAnsi="Arial" w:cs="Arial"/>
                <w:sz w:val="20"/>
                <w:szCs w:val="20"/>
                <w:lang w:val="ru-RU"/>
              </w:rPr>
              <w:t> мкг</w:t>
            </w:r>
            <w:r w:rsidRPr="005A4E3C">
              <w:rPr>
                <w:rFonts w:ascii="Arial" w:hAnsi="Arial" w:cs="Arial"/>
                <w:sz w:val="20"/>
                <w:szCs w:val="20"/>
                <w:lang w:val="ru-RU"/>
              </w:rPr>
              <w:t xml:space="preserve">/сут </w:t>
            </w:r>
            <w:r w:rsidR="00B170F2" w:rsidRPr="005A4E3C">
              <w:rPr>
                <w:rFonts w:ascii="Arial" w:hAnsi="Arial" w:cs="Arial"/>
                <w:sz w:val="20"/>
                <w:szCs w:val="20"/>
                <w:lang w:val="ru-RU"/>
              </w:rPr>
              <w:t>×</w:t>
            </w:r>
            <w:r w:rsidRPr="005A4E3C">
              <w:rPr>
                <w:rFonts w:ascii="Arial" w:hAnsi="Arial" w:cs="Arial"/>
                <w:sz w:val="20"/>
                <w:szCs w:val="20"/>
                <w:lang w:val="ru-RU"/>
              </w:rPr>
              <w:t xml:space="preserve"> 1</w:t>
            </w:r>
            <w:r w:rsidR="00B170F2" w:rsidRPr="005A4E3C">
              <w:rPr>
                <w:rFonts w:ascii="Arial" w:hAnsi="Arial" w:cs="Arial"/>
                <w:sz w:val="20"/>
                <w:szCs w:val="20"/>
                <w:lang w:val="ru-RU"/>
              </w:rPr>
              <w:t> </w:t>
            </w:r>
            <w:r w:rsidRPr="005A4E3C">
              <w:rPr>
                <w:rFonts w:ascii="Arial" w:hAnsi="Arial" w:cs="Arial"/>
                <w:sz w:val="20"/>
                <w:szCs w:val="20"/>
                <w:lang w:val="ru-RU"/>
              </w:rPr>
              <w:t>сут)</w:t>
            </w:r>
          </w:p>
        </w:tc>
      </w:tr>
      <w:tr w:rsidR="00A90DA9" w:rsidRPr="005A4E3C" w14:paraId="536755BC" w14:textId="77777777" w:rsidTr="005B198C">
        <w:tc>
          <w:tcPr>
            <w:tcW w:w="2836" w:type="dxa"/>
            <w:vAlign w:val="center"/>
          </w:tcPr>
          <w:p w14:paraId="4B4323E0" w14:textId="34BFEB3C" w:rsidR="00A90DA9" w:rsidRPr="008D2086" w:rsidRDefault="00A90DA9" w:rsidP="00427237">
            <w:pPr>
              <w:suppressAutoHyphens/>
              <w:autoSpaceDE w:val="0"/>
              <w:autoSpaceDN w:val="0"/>
              <w:adjustRightInd w:val="0"/>
              <w:spacing w:line="240" w:lineRule="atLeast"/>
              <w:ind w:firstLine="425"/>
              <w:jc w:val="center"/>
              <w:rPr>
                <w:rFonts w:ascii="Arial" w:hAnsi="Arial" w:cs="Arial"/>
                <w:sz w:val="20"/>
                <w:szCs w:val="20"/>
                <w:lang w:val="ru-RU"/>
              </w:rPr>
            </w:pPr>
            <w:r w:rsidRPr="008D2086">
              <w:rPr>
                <w:rFonts w:ascii="Arial" w:hAnsi="Arial" w:cs="Arial"/>
                <w:sz w:val="20"/>
                <w:szCs w:val="20"/>
                <w:lang w:val="ru-RU"/>
              </w:rPr>
              <w:t>&gt;</w:t>
            </w:r>
            <w:r w:rsidR="00B170F2" w:rsidRPr="005A4E3C">
              <w:rPr>
                <w:rFonts w:ascii="Arial" w:hAnsi="Arial" w:cs="Arial"/>
                <w:sz w:val="20"/>
                <w:szCs w:val="20"/>
                <w:lang w:val="ru-RU"/>
              </w:rPr>
              <w:t> </w:t>
            </w:r>
            <w:r w:rsidRPr="008D2086">
              <w:rPr>
                <w:rFonts w:ascii="Arial" w:hAnsi="Arial" w:cs="Arial"/>
                <w:sz w:val="20"/>
                <w:szCs w:val="20"/>
                <w:lang w:val="ru-RU"/>
              </w:rPr>
              <w:t>30</w:t>
            </w:r>
          </w:p>
        </w:tc>
        <w:tc>
          <w:tcPr>
            <w:tcW w:w="1559" w:type="dxa"/>
            <w:vAlign w:val="center"/>
          </w:tcPr>
          <w:p w14:paraId="69C418FF" w14:textId="77777777" w:rsidR="00A90DA9" w:rsidRPr="008D2086" w:rsidRDefault="00A90DA9" w:rsidP="00427237">
            <w:pPr>
              <w:suppressAutoHyphens/>
              <w:autoSpaceDE w:val="0"/>
              <w:autoSpaceDN w:val="0"/>
              <w:adjustRightInd w:val="0"/>
              <w:spacing w:line="240" w:lineRule="atLeast"/>
              <w:ind w:firstLine="425"/>
              <w:jc w:val="center"/>
              <w:rPr>
                <w:rFonts w:ascii="Arial" w:hAnsi="Arial" w:cs="Arial"/>
                <w:sz w:val="20"/>
                <w:szCs w:val="20"/>
                <w:lang w:val="ru-RU"/>
              </w:rPr>
            </w:pPr>
            <w:r w:rsidRPr="008D2086">
              <w:rPr>
                <w:rFonts w:ascii="Arial" w:hAnsi="Arial" w:cs="Arial"/>
                <w:sz w:val="20"/>
                <w:szCs w:val="20"/>
                <w:lang w:val="ru-RU"/>
              </w:rPr>
              <w:t>20</w:t>
            </w:r>
          </w:p>
        </w:tc>
        <w:tc>
          <w:tcPr>
            <w:tcW w:w="1417" w:type="dxa"/>
            <w:vAlign w:val="center"/>
          </w:tcPr>
          <w:p w14:paraId="22FFD990" w14:textId="77777777" w:rsidR="00A90DA9" w:rsidRPr="008D2086" w:rsidRDefault="00A90DA9" w:rsidP="00427237">
            <w:pPr>
              <w:suppressAutoHyphens/>
              <w:autoSpaceDE w:val="0"/>
              <w:autoSpaceDN w:val="0"/>
              <w:adjustRightInd w:val="0"/>
              <w:spacing w:line="240" w:lineRule="atLeast"/>
              <w:ind w:firstLine="425"/>
              <w:jc w:val="center"/>
              <w:rPr>
                <w:rFonts w:ascii="Arial" w:hAnsi="Arial" w:cs="Arial"/>
                <w:sz w:val="20"/>
                <w:szCs w:val="20"/>
                <w:lang w:val="ru-RU"/>
              </w:rPr>
            </w:pPr>
            <w:r w:rsidRPr="008D2086">
              <w:rPr>
                <w:rFonts w:ascii="Arial" w:hAnsi="Arial" w:cs="Arial"/>
                <w:sz w:val="20"/>
                <w:szCs w:val="20"/>
                <w:lang w:val="ru-RU"/>
              </w:rPr>
              <w:t>30</w:t>
            </w:r>
          </w:p>
        </w:tc>
        <w:tc>
          <w:tcPr>
            <w:tcW w:w="3402" w:type="dxa"/>
            <w:vAlign w:val="center"/>
          </w:tcPr>
          <w:p w14:paraId="4C4A2481" w14:textId="0E89BA9D" w:rsidR="00A90DA9" w:rsidRPr="005A4E3C" w:rsidRDefault="00A90DA9" w:rsidP="00427237">
            <w:pPr>
              <w:suppressAutoHyphens/>
              <w:autoSpaceDE w:val="0"/>
              <w:autoSpaceDN w:val="0"/>
              <w:adjustRightInd w:val="0"/>
              <w:spacing w:line="240" w:lineRule="atLeast"/>
              <w:ind w:firstLine="425"/>
              <w:jc w:val="center"/>
              <w:rPr>
                <w:rFonts w:ascii="Arial" w:hAnsi="Arial" w:cs="Arial"/>
                <w:i/>
                <w:iCs/>
                <w:sz w:val="20"/>
                <w:szCs w:val="20"/>
                <w:lang w:val="ru-RU"/>
              </w:rPr>
            </w:pPr>
            <w:r w:rsidRPr="005A4E3C">
              <w:rPr>
                <w:rFonts w:ascii="Arial" w:hAnsi="Arial" w:cs="Arial"/>
                <w:sz w:val="20"/>
                <w:szCs w:val="20"/>
                <w:lang w:val="ru-RU"/>
              </w:rPr>
              <w:t>600</w:t>
            </w:r>
            <w:r w:rsidR="00B170F2" w:rsidRPr="005A4E3C">
              <w:rPr>
                <w:rFonts w:ascii="Arial" w:hAnsi="Arial" w:cs="Arial"/>
                <w:sz w:val="20"/>
                <w:szCs w:val="20"/>
              </w:rPr>
              <w:t> </w:t>
            </w:r>
            <w:r w:rsidRPr="005A4E3C">
              <w:rPr>
                <w:rFonts w:ascii="Arial" w:hAnsi="Arial" w:cs="Arial"/>
                <w:sz w:val="20"/>
                <w:szCs w:val="20"/>
                <w:lang w:val="ru-RU"/>
              </w:rPr>
              <w:t>(т.</w:t>
            </w:r>
            <w:r w:rsidR="00B170F2" w:rsidRPr="005A4E3C">
              <w:rPr>
                <w:rFonts w:ascii="Arial" w:hAnsi="Arial" w:cs="Arial"/>
                <w:sz w:val="20"/>
                <w:szCs w:val="20"/>
                <w:lang w:val="ru-RU"/>
              </w:rPr>
              <w:t> </w:t>
            </w:r>
            <w:r w:rsidR="008D2086">
              <w:rPr>
                <w:rFonts w:ascii="Arial" w:hAnsi="Arial" w:cs="Arial"/>
                <w:sz w:val="20"/>
                <w:szCs w:val="20"/>
                <w:lang w:val="ru-RU"/>
              </w:rPr>
              <w:t>е.</w:t>
            </w:r>
            <w:r w:rsidRPr="005A4E3C">
              <w:rPr>
                <w:rFonts w:ascii="Arial" w:hAnsi="Arial" w:cs="Arial"/>
                <w:sz w:val="20"/>
                <w:szCs w:val="20"/>
                <w:lang w:val="ru-RU"/>
              </w:rPr>
              <w:t xml:space="preserve"> 20</w:t>
            </w:r>
            <w:r w:rsidR="00B170F2" w:rsidRPr="005A4E3C">
              <w:rPr>
                <w:rFonts w:ascii="Arial" w:hAnsi="Arial" w:cs="Arial"/>
                <w:sz w:val="20"/>
                <w:szCs w:val="20"/>
                <w:lang w:val="ru-RU"/>
              </w:rPr>
              <w:t> мкг</w:t>
            </w:r>
            <w:r w:rsidRPr="005A4E3C">
              <w:rPr>
                <w:rFonts w:ascii="Arial" w:hAnsi="Arial" w:cs="Arial"/>
                <w:sz w:val="20"/>
                <w:szCs w:val="20"/>
                <w:lang w:val="ru-RU"/>
              </w:rPr>
              <w:t>/сут × 30</w:t>
            </w:r>
            <w:r w:rsidR="00B170F2" w:rsidRPr="005A4E3C">
              <w:rPr>
                <w:rFonts w:ascii="Arial" w:hAnsi="Arial" w:cs="Arial"/>
                <w:sz w:val="20"/>
                <w:szCs w:val="20"/>
                <w:lang w:val="ru-RU"/>
              </w:rPr>
              <w:t> </w:t>
            </w:r>
            <w:r w:rsidRPr="005A4E3C">
              <w:rPr>
                <w:rFonts w:ascii="Arial" w:hAnsi="Arial" w:cs="Arial"/>
                <w:sz w:val="20"/>
                <w:szCs w:val="20"/>
                <w:lang w:val="ru-RU"/>
              </w:rPr>
              <w:t>сут)</w:t>
            </w:r>
          </w:p>
        </w:tc>
      </w:tr>
    </w:tbl>
    <w:p w14:paraId="4BF07EEB" w14:textId="77777777" w:rsidR="00AD6E6B" w:rsidRPr="005B198C" w:rsidRDefault="00AD6E6B"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3E50E437" w14:textId="542AB49F"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FF78C0">
        <w:rPr>
          <w:rFonts w:ascii="Arial" w:eastAsia="Calibri" w:hAnsi="Arial" w:cs="Arial"/>
          <w:spacing w:val="20"/>
          <w:sz w:val="22"/>
          <w:szCs w:val="22"/>
          <w:lang w:eastAsia="en-US"/>
        </w:rPr>
        <w:t>Примечание</w:t>
      </w:r>
      <w:r w:rsidR="00616C4F" w:rsidRPr="00FF78C0">
        <w:rPr>
          <w:rFonts w:ascii="Arial" w:eastAsia="Calibri" w:hAnsi="Arial" w:cs="Arial"/>
          <w:spacing w:val="20"/>
          <w:sz w:val="22"/>
          <w:szCs w:val="22"/>
          <w:lang w:val="en-US" w:eastAsia="en-US"/>
        </w:rPr>
        <w:t> </w:t>
      </w:r>
      <w:r w:rsidR="00AD6E6B" w:rsidRPr="00FF78C0">
        <w:rPr>
          <w:rFonts w:ascii="Arial" w:eastAsia="Calibri" w:hAnsi="Arial" w:cs="Arial"/>
          <w:sz w:val="22"/>
          <w:szCs w:val="22"/>
          <w:lang w:eastAsia="en-US"/>
        </w:rPr>
        <w:t xml:space="preserve">1 </w:t>
      </w:r>
      <w:r w:rsidR="00616C4F" w:rsidRPr="00FF78C0">
        <w:rPr>
          <w:rFonts w:ascii="Arial" w:eastAsia="Calibri" w:hAnsi="Arial" w:cs="Arial"/>
          <w:sz w:val="22"/>
          <w:szCs w:val="22"/>
          <w:lang w:eastAsia="en-US"/>
        </w:rPr>
        <w:t>—</w:t>
      </w:r>
      <w:r w:rsidRPr="00FF78C0">
        <w:rPr>
          <w:rFonts w:ascii="Arial" w:eastAsia="Calibri" w:hAnsi="Arial" w:cs="Arial"/>
          <w:sz w:val="22"/>
          <w:szCs w:val="22"/>
          <w:lang w:eastAsia="en-US"/>
        </w:rPr>
        <w:t xml:space="preserve"> Для долгосрочного контакта, длительность воздействия округляется до 30</w:t>
      </w:r>
      <w:r w:rsidR="00616C4F" w:rsidRPr="00FF78C0">
        <w:rPr>
          <w:rFonts w:ascii="Arial" w:eastAsia="Calibri" w:hAnsi="Arial" w:cs="Arial"/>
          <w:sz w:val="22"/>
          <w:szCs w:val="22"/>
          <w:lang w:val="en-US" w:eastAsia="en-US"/>
        </w:rPr>
        <w:t> </w:t>
      </w:r>
      <w:r w:rsidRPr="00FF78C0">
        <w:rPr>
          <w:rFonts w:ascii="Arial" w:eastAsia="Calibri" w:hAnsi="Arial" w:cs="Arial"/>
          <w:sz w:val="22"/>
          <w:szCs w:val="22"/>
          <w:lang w:eastAsia="en-US"/>
        </w:rPr>
        <w:t>сут вместо 31</w:t>
      </w:r>
      <w:r w:rsidR="00616C4F" w:rsidRPr="00FF78C0">
        <w:rPr>
          <w:rFonts w:ascii="Arial" w:eastAsia="Calibri" w:hAnsi="Arial" w:cs="Arial"/>
          <w:sz w:val="22"/>
          <w:szCs w:val="22"/>
          <w:lang w:val="en-US" w:eastAsia="en-US"/>
        </w:rPr>
        <w:t> </w:t>
      </w:r>
      <w:r w:rsidRPr="00FF78C0">
        <w:rPr>
          <w:rFonts w:ascii="Arial" w:eastAsia="Calibri" w:hAnsi="Arial" w:cs="Arial"/>
          <w:sz w:val="22"/>
          <w:szCs w:val="22"/>
          <w:lang w:eastAsia="en-US"/>
        </w:rPr>
        <w:t>сут.</w:t>
      </w:r>
    </w:p>
    <w:p w14:paraId="6441DD0D" w14:textId="77777777" w:rsidR="00AD6E6B" w:rsidRPr="005B198C" w:rsidRDefault="00AD6E6B"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322C59B7" w14:textId="77777777" w:rsidR="005263A2" w:rsidRPr="005263A2" w:rsidRDefault="00A90DA9" w:rsidP="005263A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FF78C0">
        <w:rPr>
          <w:rFonts w:ascii="Arial" w:eastAsia="Calibri" w:hAnsi="Arial" w:cs="Arial"/>
          <w:spacing w:val="20"/>
          <w:sz w:val="22"/>
          <w:szCs w:val="22"/>
          <w:lang w:eastAsia="en-US"/>
        </w:rPr>
        <w:t>Примечание</w:t>
      </w:r>
      <w:r w:rsidR="00616C4F" w:rsidRPr="00FF78C0">
        <w:rPr>
          <w:rFonts w:ascii="Arial" w:eastAsia="Calibri" w:hAnsi="Arial" w:cs="Arial"/>
          <w:spacing w:val="20"/>
          <w:sz w:val="22"/>
          <w:szCs w:val="22"/>
          <w:lang w:val="en-US" w:eastAsia="en-US"/>
        </w:rPr>
        <w:t> </w:t>
      </w:r>
      <w:r w:rsidR="00AD6E6B" w:rsidRPr="00FF78C0">
        <w:rPr>
          <w:rFonts w:ascii="Arial" w:eastAsia="Calibri" w:hAnsi="Arial" w:cs="Arial"/>
          <w:sz w:val="22"/>
          <w:szCs w:val="22"/>
          <w:lang w:eastAsia="en-US"/>
        </w:rPr>
        <w:t xml:space="preserve">2 </w:t>
      </w:r>
      <w:r w:rsidR="00616C4F" w:rsidRPr="00FF78C0">
        <w:rPr>
          <w:rFonts w:eastAsia="Calibri"/>
        </w:rPr>
        <w:t>—</w:t>
      </w:r>
      <w:r w:rsidRPr="00FF78C0">
        <w:rPr>
          <w:rFonts w:ascii="Arial" w:eastAsia="Calibri" w:hAnsi="Arial" w:cs="Arial"/>
          <w:sz w:val="22"/>
          <w:szCs w:val="22"/>
          <w:lang w:eastAsia="en-US"/>
        </w:rPr>
        <w:t xml:space="preserve"> </w:t>
      </w:r>
      <w:r w:rsidR="005263A2" w:rsidRPr="005263A2">
        <w:rPr>
          <w:rFonts w:ascii="Arial" w:eastAsia="Calibri" w:hAnsi="Arial" w:cs="Arial"/>
          <w:sz w:val="22"/>
          <w:szCs w:val="22"/>
          <w:lang w:eastAsia="en-US"/>
        </w:rPr>
        <w:t xml:space="preserve">Значения </w:t>
      </w:r>
      <w:r w:rsidR="005263A2" w:rsidRPr="005263A2">
        <w:rPr>
          <w:rFonts w:ascii="Arial" w:eastAsia="Calibri" w:hAnsi="Arial" w:cs="Arial"/>
          <w:iCs/>
          <w:sz w:val="22"/>
          <w:szCs w:val="22"/>
          <w:lang w:val="en-US" w:eastAsia="en-US"/>
        </w:rPr>
        <w:t>TTC</w:t>
      </w:r>
      <w:r w:rsidR="005263A2" w:rsidRPr="005263A2">
        <w:rPr>
          <w:rFonts w:ascii="Arial" w:eastAsia="Calibri" w:hAnsi="Arial" w:cs="Arial"/>
          <w:iCs/>
          <w:sz w:val="22"/>
          <w:szCs w:val="22"/>
          <w:lang w:eastAsia="en-US"/>
        </w:rPr>
        <w:t xml:space="preserve"> </w:t>
      </w:r>
      <w:r w:rsidR="005263A2" w:rsidRPr="005263A2">
        <w:rPr>
          <w:rFonts w:ascii="Arial" w:eastAsia="Calibri" w:hAnsi="Arial" w:cs="Arial"/>
          <w:sz w:val="22"/>
          <w:szCs w:val="22"/>
          <w:lang w:eastAsia="en-US"/>
        </w:rPr>
        <w:t xml:space="preserve">и </w:t>
      </w:r>
      <w:r w:rsidR="005263A2" w:rsidRPr="005263A2">
        <w:rPr>
          <w:rFonts w:ascii="Arial" w:eastAsia="Calibri" w:hAnsi="Arial" w:cs="Arial"/>
          <w:iCs/>
          <w:sz w:val="22"/>
          <w:szCs w:val="22"/>
          <w:lang w:val="en-US" w:eastAsia="en-US"/>
        </w:rPr>
        <w:t>D</w:t>
      </w:r>
      <w:r w:rsidR="005263A2" w:rsidRPr="005263A2">
        <w:rPr>
          <w:rFonts w:ascii="Arial" w:eastAsia="Calibri" w:hAnsi="Arial" w:cs="Arial"/>
          <w:i/>
          <w:iCs/>
          <w:sz w:val="22"/>
          <w:szCs w:val="22"/>
          <w:lang w:eastAsia="en-US"/>
        </w:rPr>
        <w:t xml:space="preserve"> </w:t>
      </w:r>
      <w:r w:rsidR="005263A2" w:rsidRPr="005263A2">
        <w:rPr>
          <w:rFonts w:ascii="Arial" w:eastAsia="Calibri" w:hAnsi="Arial" w:cs="Arial"/>
          <w:sz w:val="22"/>
          <w:szCs w:val="22"/>
          <w:lang w:eastAsia="en-US"/>
        </w:rPr>
        <w:t xml:space="preserve">в таблице </w:t>
      </w:r>
      <w:r w:rsidR="005263A2" w:rsidRPr="005263A2">
        <w:rPr>
          <w:rFonts w:ascii="Arial" w:eastAsia="Calibri" w:hAnsi="Arial" w:cs="Arial"/>
          <w:sz w:val="22"/>
          <w:szCs w:val="22"/>
          <w:lang w:val="en-US" w:eastAsia="en-US"/>
        </w:rPr>
        <w:t>B</w:t>
      </w:r>
      <w:r w:rsidR="005263A2" w:rsidRPr="005263A2">
        <w:rPr>
          <w:rFonts w:ascii="Arial" w:eastAsia="Calibri" w:hAnsi="Arial" w:cs="Arial"/>
          <w:sz w:val="22"/>
          <w:szCs w:val="22"/>
          <w:lang w:eastAsia="en-US"/>
        </w:rPr>
        <w:t>.1 являются консервативными (т.</w:t>
      </w:r>
      <w:r w:rsidR="005263A2" w:rsidRPr="005263A2">
        <w:rPr>
          <w:rFonts w:ascii="Arial" w:eastAsia="Calibri" w:hAnsi="Arial" w:cs="Arial"/>
          <w:sz w:val="22"/>
          <w:szCs w:val="22"/>
          <w:lang w:val="en-US" w:eastAsia="en-US"/>
        </w:rPr>
        <w:t> </w:t>
      </w:r>
      <w:r w:rsidR="005263A2" w:rsidRPr="005263A2">
        <w:rPr>
          <w:rFonts w:ascii="Arial" w:eastAsia="Calibri" w:hAnsi="Arial" w:cs="Arial"/>
          <w:sz w:val="22"/>
          <w:szCs w:val="22"/>
          <w:lang w:eastAsia="en-US"/>
        </w:rPr>
        <w:t xml:space="preserve">е. самыми низкими значениями) для вреда, зависящего от дозы и времени (например, генотоксичность, канцерогенность, общая токсичность, репродуктивная токсичность/токсическое воздействии на развитие, см. </w:t>
      </w:r>
      <w:r w:rsidR="005263A2" w:rsidRPr="005263A2">
        <w:rPr>
          <w:rFonts w:ascii="Arial" w:eastAsia="Calibri" w:hAnsi="Arial" w:cs="Arial"/>
          <w:sz w:val="22"/>
          <w:szCs w:val="22"/>
          <w:lang w:val="en-US" w:eastAsia="en-US"/>
        </w:rPr>
        <w:t>ISO</w:t>
      </w:r>
      <w:r w:rsidR="005263A2" w:rsidRPr="005263A2">
        <w:rPr>
          <w:rFonts w:ascii="Arial" w:eastAsia="Calibri" w:hAnsi="Arial" w:cs="Arial"/>
          <w:sz w:val="22"/>
          <w:szCs w:val="22"/>
          <w:lang w:eastAsia="en-US"/>
        </w:rPr>
        <w:t>/</w:t>
      </w:r>
      <w:r w:rsidR="005263A2" w:rsidRPr="005263A2">
        <w:rPr>
          <w:rFonts w:ascii="Arial" w:eastAsia="Calibri" w:hAnsi="Arial" w:cs="Arial"/>
          <w:sz w:val="22"/>
          <w:szCs w:val="22"/>
          <w:lang w:val="en-US" w:eastAsia="en-US"/>
        </w:rPr>
        <w:t>TS</w:t>
      </w:r>
      <w:r w:rsidR="005263A2" w:rsidRPr="005263A2">
        <w:rPr>
          <w:rFonts w:ascii="Arial" w:eastAsia="Calibri" w:hAnsi="Arial" w:cs="Arial"/>
          <w:sz w:val="22"/>
          <w:szCs w:val="22"/>
          <w:lang w:eastAsia="en-US"/>
        </w:rPr>
        <w:t xml:space="preserve"> 21726:2019, 5.1).</w:t>
      </w:r>
    </w:p>
    <w:p w14:paraId="3C6B6373" w14:textId="04C91B63" w:rsidR="00FF78C0" w:rsidRPr="005B198C" w:rsidRDefault="00FF78C0" w:rsidP="00956B82">
      <w:pPr>
        <w:suppressAutoHyphens/>
        <w:autoSpaceDE w:val="0"/>
        <w:autoSpaceDN w:val="0"/>
        <w:adjustRightInd w:val="0"/>
        <w:spacing w:line="360" w:lineRule="auto"/>
        <w:ind w:firstLine="426"/>
        <w:jc w:val="both"/>
        <w:rPr>
          <w:rFonts w:ascii="Arial" w:eastAsia="Calibri" w:hAnsi="Arial" w:cs="Arial"/>
          <w:bCs/>
          <w:sz w:val="20"/>
          <w:szCs w:val="20"/>
          <w:lang w:eastAsia="en-US"/>
        </w:rPr>
      </w:pPr>
    </w:p>
    <w:p w14:paraId="5361BC9E" w14:textId="77777777" w:rsidR="00A90DA9" w:rsidRPr="005B198C" w:rsidRDefault="00A90DA9" w:rsidP="00956B82">
      <w:pPr>
        <w:suppressAutoHyphens/>
        <w:autoSpaceDE w:val="0"/>
        <w:autoSpaceDN w:val="0"/>
        <w:adjustRightInd w:val="0"/>
        <w:spacing w:line="360" w:lineRule="auto"/>
        <w:ind w:firstLine="426"/>
        <w:jc w:val="both"/>
        <w:rPr>
          <w:rFonts w:ascii="Arial" w:eastAsia="Calibri" w:hAnsi="Arial" w:cs="Arial"/>
          <w:b/>
          <w:lang w:eastAsia="en-US"/>
        </w:rPr>
      </w:pPr>
      <w:r w:rsidRPr="005B198C">
        <w:rPr>
          <w:rFonts w:ascii="Arial" w:eastAsia="Calibri" w:hAnsi="Arial" w:cs="Arial"/>
          <w:b/>
          <w:bCs/>
          <w:lang w:val="en-US" w:eastAsia="en-US"/>
        </w:rPr>
        <w:t>B</w:t>
      </w:r>
      <w:r w:rsidRPr="005B198C">
        <w:rPr>
          <w:rFonts w:ascii="Arial" w:eastAsia="Calibri" w:hAnsi="Arial" w:cs="Arial"/>
          <w:b/>
          <w:bCs/>
          <w:lang w:eastAsia="en-US"/>
        </w:rPr>
        <w:t xml:space="preserve">.3 Применение пределов </w:t>
      </w:r>
      <w:r w:rsidRPr="005B198C">
        <w:rPr>
          <w:rFonts w:ascii="Arial" w:eastAsia="Calibri" w:hAnsi="Arial" w:cs="Arial"/>
          <w:b/>
          <w:lang w:eastAsia="en-US"/>
        </w:rPr>
        <w:t>токсикологического скрининга</w:t>
      </w:r>
    </w:p>
    <w:p w14:paraId="678DDF60" w14:textId="5373449B"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 xml:space="preserve">Когда подход </w:t>
      </w:r>
      <w:r w:rsidRPr="00FF78C0">
        <w:rPr>
          <w:rFonts w:ascii="Arial" w:eastAsia="Calibri" w:hAnsi="Arial" w:cs="Arial"/>
          <w:lang w:val="en-US" w:eastAsia="en-US"/>
        </w:rPr>
        <w:t>TSL</w:t>
      </w:r>
      <w:r w:rsidRPr="00FF78C0">
        <w:rPr>
          <w:rFonts w:ascii="Arial" w:eastAsia="Calibri" w:hAnsi="Arial" w:cs="Arial"/>
          <w:lang w:eastAsia="en-US"/>
        </w:rPr>
        <w:t xml:space="preserve"> используется для любого </w:t>
      </w:r>
      <w:r w:rsidR="00AD6E6B" w:rsidRPr="00FF78C0">
        <w:rPr>
          <w:rFonts w:ascii="Arial" w:eastAsia="Calibri" w:hAnsi="Arial" w:cs="Arial"/>
          <w:lang w:eastAsia="en-US"/>
        </w:rPr>
        <w:t>МИ</w:t>
      </w:r>
      <w:r w:rsidRPr="00FF78C0">
        <w:rPr>
          <w:rFonts w:ascii="Arial" w:eastAsia="Calibri" w:hAnsi="Arial" w:cs="Arial"/>
          <w:lang w:eastAsia="en-US"/>
        </w:rPr>
        <w:t xml:space="preserve">, нужно использовать </w:t>
      </w:r>
      <w:r w:rsidRPr="008D2086">
        <w:rPr>
          <w:rFonts w:ascii="Arial" w:eastAsia="Calibri" w:hAnsi="Arial" w:cs="Arial"/>
          <w:iCs/>
          <w:lang w:val="en-US" w:eastAsia="en-US"/>
        </w:rPr>
        <w:t>TSL</w:t>
      </w:r>
      <w:r w:rsidRPr="00FF78C0">
        <w:rPr>
          <w:rFonts w:ascii="Arial" w:eastAsia="Calibri" w:hAnsi="Arial" w:cs="Arial"/>
          <w:vertAlign w:val="subscript"/>
          <w:lang w:eastAsia="en-US"/>
        </w:rPr>
        <w:t>≤30</w:t>
      </w:r>
      <w:r w:rsidR="00616C4F" w:rsidRPr="00FF78C0">
        <w:rPr>
          <w:rFonts w:ascii="Arial" w:eastAsia="Calibri" w:hAnsi="Arial" w:cs="Arial"/>
          <w:vertAlign w:val="subscript"/>
          <w:lang w:eastAsia="en-US"/>
        </w:rPr>
        <w:t> </w:t>
      </w:r>
      <w:r w:rsidRPr="00FF78C0">
        <w:rPr>
          <w:rFonts w:ascii="Arial" w:eastAsia="Calibri" w:hAnsi="Arial" w:cs="Arial"/>
          <w:vertAlign w:val="subscript"/>
          <w:lang w:eastAsia="en-US"/>
        </w:rPr>
        <w:t>сут</w:t>
      </w:r>
      <w:r w:rsidR="00616C4F" w:rsidRPr="00FF78C0">
        <w:rPr>
          <w:rFonts w:ascii="Arial" w:eastAsia="Calibri" w:hAnsi="Arial" w:cs="Arial"/>
          <w:lang w:eastAsia="en-US"/>
        </w:rPr>
        <w:t> </w:t>
      </w:r>
      <w:r w:rsidRPr="00FF78C0">
        <w:rPr>
          <w:rFonts w:ascii="Arial" w:eastAsia="Calibri" w:hAnsi="Arial" w:cs="Arial"/>
          <w:lang w:eastAsia="en-US"/>
        </w:rPr>
        <w:t>=</w:t>
      </w:r>
      <w:r w:rsidR="00616C4F" w:rsidRPr="00FF78C0">
        <w:rPr>
          <w:rFonts w:ascii="Arial" w:eastAsia="Calibri" w:hAnsi="Arial" w:cs="Arial"/>
          <w:lang w:eastAsia="en-US"/>
        </w:rPr>
        <w:t> </w:t>
      </w:r>
      <w:r w:rsidRPr="00FF78C0">
        <w:rPr>
          <w:rFonts w:ascii="Arial" w:eastAsia="Calibri" w:hAnsi="Arial" w:cs="Arial"/>
          <w:lang w:eastAsia="en-US"/>
        </w:rPr>
        <w:t>120</w:t>
      </w:r>
      <w:r w:rsidR="00616C4F" w:rsidRPr="00FF78C0">
        <w:rPr>
          <w:rFonts w:ascii="Arial" w:eastAsia="Calibri" w:hAnsi="Arial" w:cs="Arial"/>
          <w:lang w:eastAsia="en-US"/>
        </w:rPr>
        <w:t> мкг</w:t>
      </w:r>
      <w:r w:rsidRPr="00FF78C0">
        <w:rPr>
          <w:rFonts w:ascii="Arial" w:eastAsia="Calibri" w:hAnsi="Arial" w:cs="Arial"/>
          <w:lang w:eastAsia="en-US"/>
        </w:rPr>
        <w:t xml:space="preserve"> для кратко</w:t>
      </w:r>
      <w:r w:rsidR="002248A4" w:rsidRPr="00FF78C0">
        <w:rPr>
          <w:rFonts w:ascii="Arial" w:eastAsia="Calibri" w:hAnsi="Arial" w:cs="Arial"/>
          <w:lang w:eastAsia="en-US"/>
        </w:rPr>
        <w:t>временного</w:t>
      </w:r>
      <w:r w:rsidRPr="00FF78C0">
        <w:rPr>
          <w:rFonts w:ascii="Arial" w:eastAsia="Calibri" w:hAnsi="Arial" w:cs="Arial"/>
          <w:lang w:eastAsia="en-US"/>
        </w:rPr>
        <w:t xml:space="preserve"> воздействия для каждого компонента в соответствии с </w:t>
      </w:r>
      <w:r w:rsidR="00AD6E6B" w:rsidRPr="00FF78C0">
        <w:rPr>
          <w:rFonts w:ascii="Arial" w:eastAsia="Calibri" w:hAnsi="Arial" w:cs="Arial"/>
          <w:lang w:eastAsia="en-US"/>
        </w:rPr>
        <w:t>т</w:t>
      </w:r>
      <w:r w:rsidRPr="00FF78C0">
        <w:rPr>
          <w:rFonts w:ascii="Arial" w:eastAsia="Calibri" w:hAnsi="Arial" w:cs="Arial"/>
          <w:lang w:eastAsia="en-US"/>
        </w:rPr>
        <w:t xml:space="preserve">аблицей </w:t>
      </w:r>
      <w:r w:rsidRPr="00FF78C0">
        <w:rPr>
          <w:rFonts w:ascii="Arial" w:eastAsia="Calibri" w:hAnsi="Arial" w:cs="Arial"/>
          <w:lang w:val="en-US" w:eastAsia="en-US"/>
        </w:rPr>
        <w:t>B</w:t>
      </w:r>
      <w:r w:rsidRPr="00FF78C0">
        <w:rPr>
          <w:rFonts w:ascii="Arial" w:eastAsia="Calibri" w:hAnsi="Arial" w:cs="Arial"/>
          <w:lang w:eastAsia="en-US"/>
        </w:rPr>
        <w:t>.2.</w:t>
      </w:r>
    </w:p>
    <w:p w14:paraId="62C97CD2" w14:textId="77777777" w:rsidR="00C3101A"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 xml:space="preserve">Для </w:t>
      </w:r>
      <w:r w:rsidR="00AD6E6B" w:rsidRPr="00FF78C0">
        <w:rPr>
          <w:rFonts w:ascii="Arial" w:eastAsia="Calibri" w:hAnsi="Arial" w:cs="Arial"/>
          <w:lang w:eastAsia="en-US"/>
        </w:rPr>
        <w:t>МИ</w:t>
      </w:r>
      <w:r w:rsidRPr="00FF78C0">
        <w:rPr>
          <w:rFonts w:ascii="Arial" w:eastAsia="Calibri" w:hAnsi="Arial" w:cs="Arial"/>
          <w:lang w:eastAsia="en-US"/>
        </w:rPr>
        <w:t xml:space="preserve"> долго</w:t>
      </w:r>
      <w:r w:rsidR="00616C4F" w:rsidRPr="00FF78C0">
        <w:rPr>
          <w:rFonts w:ascii="Arial" w:eastAsia="Calibri" w:hAnsi="Arial" w:cs="Arial"/>
          <w:lang w:eastAsia="en-US"/>
        </w:rPr>
        <w:t xml:space="preserve">временного </w:t>
      </w:r>
      <w:r w:rsidRPr="00FF78C0">
        <w:rPr>
          <w:rFonts w:ascii="Arial" w:eastAsia="Calibri" w:hAnsi="Arial" w:cs="Arial"/>
          <w:lang w:eastAsia="en-US"/>
        </w:rPr>
        <w:t>контакт</w:t>
      </w:r>
      <w:r w:rsidR="00616C4F" w:rsidRPr="00FF78C0">
        <w:rPr>
          <w:rFonts w:ascii="Arial" w:eastAsia="Calibri" w:hAnsi="Arial" w:cs="Arial"/>
          <w:lang w:eastAsia="en-US"/>
        </w:rPr>
        <w:t>а</w:t>
      </w:r>
      <w:r w:rsidRPr="00FF78C0">
        <w:rPr>
          <w:rFonts w:ascii="Arial" w:eastAsia="Calibri" w:hAnsi="Arial" w:cs="Arial"/>
          <w:lang w:eastAsia="en-US"/>
        </w:rPr>
        <w:t xml:space="preserve"> с организмом, можно использовать </w:t>
      </w:r>
    </w:p>
    <w:p w14:paraId="28689BB3" w14:textId="77777777" w:rsidR="0092125D" w:rsidRDefault="0092125D" w:rsidP="00956B82">
      <w:pPr>
        <w:suppressAutoHyphens/>
        <w:autoSpaceDE w:val="0"/>
        <w:autoSpaceDN w:val="0"/>
        <w:adjustRightInd w:val="0"/>
        <w:spacing w:line="360" w:lineRule="auto"/>
        <w:ind w:firstLine="426"/>
        <w:jc w:val="both"/>
        <w:rPr>
          <w:rFonts w:ascii="Arial" w:eastAsia="Calibri" w:hAnsi="Arial" w:cs="Arial"/>
          <w:iCs/>
          <w:lang w:eastAsia="en-US"/>
        </w:rPr>
      </w:pPr>
    </w:p>
    <w:p w14:paraId="05A75E20" w14:textId="66C6694A" w:rsidR="00AD6E6B"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iCs/>
          <w:lang w:val="en-US" w:eastAsia="en-US"/>
        </w:rPr>
        <w:t>TSL</w:t>
      </w:r>
      <w:r w:rsidRPr="008D2086">
        <w:rPr>
          <w:rFonts w:ascii="Arial" w:eastAsia="Calibri" w:hAnsi="Arial" w:cs="Arial"/>
          <w:vertAlign w:val="subscript"/>
          <w:lang w:eastAsia="en-US"/>
        </w:rPr>
        <w:t>&gt;30 сут</w:t>
      </w:r>
      <w:r w:rsidR="00616C4F" w:rsidRPr="008D2086">
        <w:rPr>
          <w:rFonts w:ascii="Arial" w:eastAsia="Calibri" w:hAnsi="Arial" w:cs="Arial"/>
          <w:lang w:eastAsia="en-US"/>
        </w:rPr>
        <w:t> </w:t>
      </w:r>
      <w:r w:rsidRPr="008D2086">
        <w:rPr>
          <w:rFonts w:ascii="Arial" w:eastAsia="Calibri" w:hAnsi="Arial" w:cs="Arial"/>
          <w:lang w:eastAsia="en-US"/>
        </w:rPr>
        <w:t>=</w:t>
      </w:r>
      <w:r w:rsidR="00616C4F" w:rsidRPr="008D2086">
        <w:rPr>
          <w:rFonts w:ascii="Arial" w:eastAsia="Calibri" w:hAnsi="Arial" w:cs="Arial"/>
          <w:lang w:eastAsia="en-US"/>
        </w:rPr>
        <w:t> </w:t>
      </w:r>
      <w:r w:rsidRPr="008D2086">
        <w:rPr>
          <w:rFonts w:ascii="Arial" w:eastAsia="Calibri" w:hAnsi="Arial" w:cs="Arial"/>
          <w:lang w:eastAsia="en-US"/>
        </w:rPr>
        <w:t>600</w:t>
      </w:r>
      <w:r w:rsidR="00616C4F" w:rsidRPr="008D2086">
        <w:rPr>
          <w:rFonts w:ascii="Arial" w:eastAsia="Calibri" w:hAnsi="Arial" w:cs="Arial"/>
          <w:lang w:eastAsia="en-US"/>
        </w:rPr>
        <w:t> мкг</w:t>
      </w:r>
      <w:r w:rsidRPr="008D2086">
        <w:rPr>
          <w:rFonts w:ascii="Arial" w:eastAsia="Calibri" w:hAnsi="Arial" w:cs="Arial"/>
          <w:lang w:eastAsia="en-US"/>
        </w:rPr>
        <w:t xml:space="preserve"> для долго</w:t>
      </w:r>
      <w:r w:rsidR="00616C4F" w:rsidRPr="008D2086">
        <w:rPr>
          <w:rFonts w:ascii="Arial" w:eastAsia="Calibri" w:hAnsi="Arial" w:cs="Arial"/>
          <w:lang w:eastAsia="en-US"/>
        </w:rPr>
        <w:t>временного</w:t>
      </w:r>
      <w:r w:rsidRPr="008D2086">
        <w:rPr>
          <w:rFonts w:ascii="Arial" w:eastAsia="Calibri" w:hAnsi="Arial" w:cs="Arial"/>
          <w:lang w:eastAsia="en-US"/>
        </w:rPr>
        <w:t xml:space="preserve"> воздействия для каждого компонента в дополнение к значению </w:t>
      </w:r>
      <w:r w:rsidRPr="008D2086">
        <w:rPr>
          <w:rFonts w:ascii="Arial" w:eastAsia="Calibri" w:hAnsi="Arial" w:cs="Arial"/>
          <w:iCs/>
          <w:lang w:val="en-US" w:eastAsia="en-US"/>
        </w:rPr>
        <w:t>TSL</w:t>
      </w:r>
      <w:r w:rsidRPr="008D2086">
        <w:rPr>
          <w:rFonts w:ascii="Arial" w:eastAsia="Calibri" w:hAnsi="Arial" w:cs="Arial"/>
          <w:vertAlign w:val="subscript"/>
          <w:lang w:eastAsia="en-US"/>
        </w:rPr>
        <w:t>≤30 сут</w:t>
      </w:r>
      <w:r w:rsidRPr="008D2086">
        <w:rPr>
          <w:rFonts w:ascii="Arial" w:eastAsia="Calibri" w:hAnsi="Arial" w:cs="Arial"/>
          <w:lang w:eastAsia="en-US"/>
        </w:rPr>
        <w:t>,</w:t>
      </w:r>
      <w:r w:rsidRPr="00FF78C0">
        <w:rPr>
          <w:rFonts w:ascii="Arial" w:eastAsia="Calibri" w:hAnsi="Arial" w:cs="Arial"/>
          <w:lang w:eastAsia="en-US"/>
        </w:rPr>
        <w:t xml:space="preserve"> см. </w:t>
      </w:r>
      <w:r w:rsidR="00AD6E6B" w:rsidRPr="00FF78C0">
        <w:rPr>
          <w:rFonts w:ascii="Arial" w:eastAsia="Calibri" w:hAnsi="Arial" w:cs="Arial"/>
          <w:lang w:eastAsia="en-US"/>
        </w:rPr>
        <w:t>т</w:t>
      </w:r>
      <w:r w:rsidRPr="00FF78C0">
        <w:rPr>
          <w:rFonts w:ascii="Arial" w:eastAsia="Calibri" w:hAnsi="Arial" w:cs="Arial"/>
          <w:lang w:eastAsia="en-US"/>
        </w:rPr>
        <w:t xml:space="preserve">аблицу </w:t>
      </w:r>
      <w:r w:rsidRPr="00FF78C0">
        <w:rPr>
          <w:rFonts w:ascii="Arial" w:eastAsia="Calibri" w:hAnsi="Arial" w:cs="Arial"/>
          <w:lang w:val="en-US" w:eastAsia="en-US"/>
        </w:rPr>
        <w:t>B</w:t>
      </w:r>
      <w:r w:rsidR="00FF78C0" w:rsidRPr="00FF78C0">
        <w:rPr>
          <w:rFonts w:ascii="Arial" w:eastAsia="Calibri" w:hAnsi="Arial" w:cs="Arial"/>
          <w:lang w:eastAsia="en-US"/>
        </w:rPr>
        <w:t>.2.</w:t>
      </w:r>
    </w:p>
    <w:p w14:paraId="4890A3CD" w14:textId="77777777" w:rsidR="005A4E3C" w:rsidRPr="00C37B80" w:rsidRDefault="005A4E3C" w:rsidP="00956B82">
      <w:pPr>
        <w:suppressAutoHyphens/>
        <w:autoSpaceDE w:val="0"/>
        <w:autoSpaceDN w:val="0"/>
        <w:adjustRightInd w:val="0"/>
        <w:spacing w:line="360" w:lineRule="auto"/>
        <w:ind w:firstLine="426"/>
        <w:jc w:val="both"/>
        <w:rPr>
          <w:rFonts w:ascii="Arial" w:eastAsia="Calibri" w:hAnsi="Arial" w:cs="Arial"/>
          <w:sz w:val="16"/>
          <w:szCs w:val="16"/>
          <w:lang w:eastAsia="en-US"/>
        </w:rPr>
      </w:pPr>
    </w:p>
    <w:p w14:paraId="6D35730E" w14:textId="77777777" w:rsidR="00A90DA9" w:rsidRPr="00242032" w:rsidRDefault="00A90DA9" w:rsidP="00242032">
      <w:pPr>
        <w:suppressAutoHyphens/>
        <w:autoSpaceDE w:val="0"/>
        <w:autoSpaceDN w:val="0"/>
        <w:adjustRightInd w:val="0"/>
        <w:spacing w:line="360" w:lineRule="auto"/>
        <w:jc w:val="both"/>
        <w:rPr>
          <w:rFonts w:ascii="Arial" w:eastAsia="Calibri" w:hAnsi="Arial" w:cs="Arial"/>
          <w:i/>
          <w:iCs/>
          <w:sz w:val="22"/>
          <w:szCs w:val="22"/>
          <w:lang w:eastAsia="en-US"/>
        </w:rPr>
      </w:pPr>
      <w:r w:rsidRPr="00242032">
        <w:rPr>
          <w:rFonts w:ascii="Arial" w:eastAsia="Calibri" w:hAnsi="Arial" w:cs="Arial"/>
          <w:bCs/>
          <w:spacing w:val="20"/>
          <w:sz w:val="22"/>
          <w:szCs w:val="22"/>
          <w:lang w:eastAsia="en-US"/>
        </w:rPr>
        <w:t>Таблица</w:t>
      </w:r>
      <w:r w:rsidRPr="00242032">
        <w:rPr>
          <w:rFonts w:ascii="Arial" w:eastAsia="Calibri" w:hAnsi="Arial" w:cs="Arial"/>
          <w:bCs/>
          <w:sz w:val="22"/>
          <w:szCs w:val="22"/>
          <w:lang w:eastAsia="en-US"/>
        </w:rPr>
        <w:t xml:space="preserve"> </w:t>
      </w:r>
      <w:r w:rsidRPr="00242032">
        <w:rPr>
          <w:rFonts w:ascii="Arial" w:eastAsia="Calibri" w:hAnsi="Arial" w:cs="Arial"/>
          <w:bCs/>
          <w:sz w:val="22"/>
          <w:szCs w:val="22"/>
          <w:lang w:val="en-US" w:eastAsia="en-US"/>
        </w:rPr>
        <w:t>B</w:t>
      </w:r>
      <w:r w:rsidRPr="00242032">
        <w:rPr>
          <w:rFonts w:ascii="Arial" w:eastAsia="Calibri" w:hAnsi="Arial" w:cs="Arial"/>
          <w:bCs/>
          <w:sz w:val="22"/>
          <w:szCs w:val="22"/>
          <w:lang w:eastAsia="en-US"/>
        </w:rPr>
        <w:t xml:space="preserve">.2 — Применение пределов токсикологического скрининга для </w:t>
      </w:r>
      <w:r w:rsidRPr="00242032">
        <w:rPr>
          <w:rFonts w:ascii="Arial" w:eastAsia="Calibri" w:hAnsi="Arial" w:cs="Arial"/>
          <w:i/>
          <w:iCs/>
          <w:sz w:val="22"/>
          <w:szCs w:val="22"/>
          <w:lang w:val="en-US" w:eastAsia="en-US"/>
        </w:rPr>
        <w:t>TQ</w:t>
      </w:r>
    </w:p>
    <w:tbl>
      <w:tblPr>
        <w:tblStyle w:val="30"/>
        <w:tblW w:w="0" w:type="auto"/>
        <w:tblLook w:val="04A0" w:firstRow="1" w:lastRow="0" w:firstColumn="1" w:lastColumn="0" w:noHBand="0" w:noVBand="1"/>
      </w:tblPr>
      <w:tblGrid>
        <w:gridCol w:w="2898"/>
        <w:gridCol w:w="2237"/>
        <w:gridCol w:w="2102"/>
        <w:gridCol w:w="2107"/>
      </w:tblGrid>
      <w:tr w:rsidR="00A90DA9" w:rsidRPr="005A4E3C" w14:paraId="43FB6710" w14:textId="77777777" w:rsidTr="00C512D3">
        <w:tc>
          <w:tcPr>
            <w:tcW w:w="3085" w:type="dxa"/>
            <w:vMerge w:val="restart"/>
            <w:vAlign w:val="center"/>
          </w:tcPr>
          <w:p w14:paraId="368BC4A4" w14:textId="4FDD5081" w:rsidR="00A90DA9" w:rsidRPr="00242032" w:rsidRDefault="00A90DA9" w:rsidP="00C512D3">
            <w:pPr>
              <w:suppressAutoHyphens/>
              <w:autoSpaceDE w:val="0"/>
              <w:autoSpaceDN w:val="0"/>
              <w:adjustRightInd w:val="0"/>
              <w:jc w:val="center"/>
              <w:rPr>
                <w:rFonts w:ascii="Arial" w:hAnsi="Arial" w:cs="Arial"/>
                <w:bCs/>
                <w:sz w:val="20"/>
                <w:szCs w:val="20"/>
                <w:lang w:val="ru-RU"/>
              </w:rPr>
            </w:pPr>
            <w:r w:rsidRPr="00242032">
              <w:rPr>
                <w:rFonts w:ascii="Arial" w:hAnsi="Arial" w:cs="Arial"/>
                <w:bCs/>
                <w:sz w:val="20"/>
                <w:szCs w:val="20"/>
                <w:lang w:val="ru-RU"/>
              </w:rPr>
              <w:t xml:space="preserve">Длительность контакта с </w:t>
            </w:r>
            <w:r w:rsidR="0003322B" w:rsidRPr="00242032">
              <w:rPr>
                <w:rFonts w:ascii="Arial" w:hAnsi="Arial" w:cs="Arial"/>
                <w:bCs/>
                <w:sz w:val="20"/>
                <w:szCs w:val="20"/>
                <w:lang w:val="ru-RU"/>
              </w:rPr>
              <w:t>МИ</w:t>
            </w:r>
          </w:p>
        </w:tc>
        <w:tc>
          <w:tcPr>
            <w:tcW w:w="6265" w:type="dxa"/>
            <w:gridSpan w:val="3"/>
            <w:vAlign w:val="center"/>
          </w:tcPr>
          <w:p w14:paraId="2B03986D" w14:textId="77777777" w:rsidR="00A90DA9" w:rsidRPr="00242032" w:rsidRDefault="00A90DA9" w:rsidP="00C512D3">
            <w:pPr>
              <w:suppressAutoHyphens/>
              <w:autoSpaceDE w:val="0"/>
              <w:autoSpaceDN w:val="0"/>
              <w:adjustRightInd w:val="0"/>
              <w:jc w:val="center"/>
              <w:rPr>
                <w:rFonts w:ascii="Arial" w:hAnsi="Arial" w:cs="Arial"/>
                <w:sz w:val="20"/>
                <w:szCs w:val="20"/>
              </w:rPr>
            </w:pPr>
            <w:r w:rsidRPr="00242032">
              <w:rPr>
                <w:rFonts w:ascii="Arial" w:hAnsi="Arial" w:cs="Arial"/>
                <w:bCs/>
                <w:sz w:val="20"/>
                <w:szCs w:val="20"/>
              </w:rPr>
              <w:t>Периоды предполагаемого воздействия компонента</w:t>
            </w:r>
          </w:p>
        </w:tc>
      </w:tr>
      <w:tr w:rsidR="00A90DA9" w:rsidRPr="005A4E3C" w14:paraId="4131A929" w14:textId="77777777" w:rsidTr="00C512D3">
        <w:tc>
          <w:tcPr>
            <w:tcW w:w="3085" w:type="dxa"/>
            <w:vMerge/>
            <w:tcBorders>
              <w:bottom w:val="double" w:sz="4" w:space="0" w:color="auto"/>
            </w:tcBorders>
            <w:vAlign w:val="center"/>
          </w:tcPr>
          <w:p w14:paraId="1EADA602" w14:textId="77777777" w:rsidR="00A90DA9" w:rsidRPr="00242032" w:rsidRDefault="00A90DA9" w:rsidP="00C512D3">
            <w:pPr>
              <w:suppressAutoHyphens/>
              <w:autoSpaceDE w:val="0"/>
              <w:autoSpaceDN w:val="0"/>
              <w:adjustRightInd w:val="0"/>
              <w:jc w:val="center"/>
              <w:rPr>
                <w:rFonts w:ascii="Arial" w:hAnsi="Arial" w:cs="Arial"/>
                <w:bCs/>
                <w:sz w:val="20"/>
                <w:szCs w:val="20"/>
              </w:rPr>
            </w:pPr>
          </w:p>
        </w:tc>
        <w:tc>
          <w:tcPr>
            <w:tcW w:w="2268" w:type="dxa"/>
            <w:tcBorders>
              <w:bottom w:val="double" w:sz="4" w:space="0" w:color="auto"/>
            </w:tcBorders>
            <w:vAlign w:val="center"/>
          </w:tcPr>
          <w:p w14:paraId="06C6625D" w14:textId="36401E32" w:rsidR="00A90DA9" w:rsidRPr="00242032" w:rsidRDefault="00A90DA9" w:rsidP="00C512D3">
            <w:pPr>
              <w:suppressAutoHyphens/>
              <w:autoSpaceDE w:val="0"/>
              <w:autoSpaceDN w:val="0"/>
              <w:adjustRightInd w:val="0"/>
              <w:jc w:val="center"/>
              <w:rPr>
                <w:rFonts w:ascii="Arial" w:hAnsi="Arial" w:cs="Arial"/>
                <w:bCs/>
                <w:sz w:val="20"/>
                <w:szCs w:val="20"/>
              </w:rPr>
            </w:pPr>
            <w:r w:rsidRPr="00242032">
              <w:rPr>
                <w:rFonts w:ascii="Arial" w:hAnsi="Arial" w:cs="Arial"/>
                <w:bCs/>
                <w:sz w:val="20"/>
                <w:szCs w:val="20"/>
              </w:rPr>
              <w:t>1</w:t>
            </w:r>
            <w:r w:rsidR="0003322B" w:rsidRPr="00242032">
              <w:rPr>
                <w:rFonts w:ascii="Arial" w:hAnsi="Arial" w:cs="Arial"/>
                <w:bCs/>
                <w:sz w:val="20"/>
                <w:szCs w:val="20"/>
                <w:lang w:val="ru-RU"/>
              </w:rPr>
              <w:t> </w:t>
            </w:r>
            <w:r w:rsidRPr="00242032">
              <w:rPr>
                <w:rFonts w:ascii="Arial" w:hAnsi="Arial" w:cs="Arial"/>
                <w:bCs/>
                <w:sz w:val="20"/>
                <w:szCs w:val="20"/>
              </w:rPr>
              <w:t>сут</w:t>
            </w:r>
          </w:p>
        </w:tc>
        <w:tc>
          <w:tcPr>
            <w:tcW w:w="1984" w:type="dxa"/>
            <w:tcBorders>
              <w:bottom w:val="double" w:sz="4" w:space="0" w:color="auto"/>
            </w:tcBorders>
            <w:vAlign w:val="center"/>
          </w:tcPr>
          <w:p w14:paraId="03B82FC7" w14:textId="5B8EF1B0" w:rsidR="00A90DA9" w:rsidRPr="00242032" w:rsidRDefault="00A90DA9" w:rsidP="00C512D3">
            <w:pPr>
              <w:suppressAutoHyphens/>
              <w:autoSpaceDE w:val="0"/>
              <w:autoSpaceDN w:val="0"/>
              <w:adjustRightInd w:val="0"/>
              <w:jc w:val="center"/>
              <w:rPr>
                <w:rFonts w:ascii="Arial" w:hAnsi="Arial" w:cs="Arial"/>
                <w:sz w:val="20"/>
                <w:szCs w:val="20"/>
              </w:rPr>
            </w:pPr>
            <w:r w:rsidRPr="00242032">
              <w:rPr>
                <w:rFonts w:ascii="Arial" w:hAnsi="Arial" w:cs="Arial"/>
                <w:sz w:val="20"/>
                <w:szCs w:val="20"/>
              </w:rPr>
              <w:t>≤</w:t>
            </w:r>
            <w:r w:rsidR="0003322B" w:rsidRPr="00242032">
              <w:rPr>
                <w:rFonts w:ascii="Arial" w:hAnsi="Arial" w:cs="Arial"/>
                <w:sz w:val="20"/>
                <w:szCs w:val="20"/>
                <w:lang w:val="ru-RU"/>
              </w:rPr>
              <w:t> </w:t>
            </w:r>
            <w:r w:rsidRPr="00242032">
              <w:rPr>
                <w:rFonts w:ascii="Arial" w:hAnsi="Arial" w:cs="Arial"/>
                <w:sz w:val="20"/>
                <w:szCs w:val="20"/>
              </w:rPr>
              <w:t>30</w:t>
            </w:r>
            <w:r w:rsidR="0003322B" w:rsidRPr="00242032">
              <w:rPr>
                <w:rFonts w:ascii="Arial" w:hAnsi="Arial" w:cs="Arial"/>
                <w:sz w:val="20"/>
                <w:szCs w:val="20"/>
                <w:lang w:val="ru-RU"/>
              </w:rPr>
              <w:t> </w:t>
            </w:r>
            <w:r w:rsidRPr="00242032">
              <w:rPr>
                <w:rFonts w:ascii="Arial" w:hAnsi="Arial" w:cs="Arial"/>
                <w:sz w:val="20"/>
                <w:szCs w:val="20"/>
              </w:rPr>
              <w:t>сут</w:t>
            </w:r>
          </w:p>
        </w:tc>
        <w:tc>
          <w:tcPr>
            <w:tcW w:w="2013" w:type="dxa"/>
            <w:tcBorders>
              <w:bottom w:val="double" w:sz="4" w:space="0" w:color="auto"/>
            </w:tcBorders>
            <w:vAlign w:val="center"/>
          </w:tcPr>
          <w:p w14:paraId="4C0D9C4A" w14:textId="69C3123B" w:rsidR="00A90DA9" w:rsidRPr="00242032" w:rsidRDefault="00A90DA9" w:rsidP="00C512D3">
            <w:pPr>
              <w:suppressAutoHyphens/>
              <w:autoSpaceDE w:val="0"/>
              <w:autoSpaceDN w:val="0"/>
              <w:adjustRightInd w:val="0"/>
              <w:jc w:val="center"/>
              <w:rPr>
                <w:rFonts w:ascii="Arial" w:hAnsi="Arial" w:cs="Arial"/>
                <w:sz w:val="20"/>
                <w:szCs w:val="20"/>
              </w:rPr>
            </w:pPr>
            <w:r w:rsidRPr="00242032">
              <w:rPr>
                <w:rFonts w:ascii="Arial" w:hAnsi="Arial" w:cs="Arial"/>
                <w:sz w:val="20"/>
                <w:szCs w:val="20"/>
              </w:rPr>
              <w:t>&gt;</w:t>
            </w:r>
            <w:r w:rsidR="0003322B" w:rsidRPr="00242032">
              <w:rPr>
                <w:rFonts w:ascii="Arial" w:hAnsi="Arial" w:cs="Arial"/>
                <w:sz w:val="20"/>
                <w:szCs w:val="20"/>
                <w:lang w:val="ru-RU"/>
              </w:rPr>
              <w:t> </w:t>
            </w:r>
            <w:r w:rsidRPr="00242032">
              <w:rPr>
                <w:rFonts w:ascii="Arial" w:hAnsi="Arial" w:cs="Arial"/>
                <w:sz w:val="20"/>
                <w:szCs w:val="20"/>
              </w:rPr>
              <w:t>30</w:t>
            </w:r>
            <w:r w:rsidR="0003322B" w:rsidRPr="00242032">
              <w:rPr>
                <w:rFonts w:ascii="Arial" w:hAnsi="Arial" w:cs="Arial"/>
                <w:sz w:val="20"/>
                <w:szCs w:val="20"/>
                <w:lang w:val="ru-RU"/>
              </w:rPr>
              <w:t> </w:t>
            </w:r>
            <w:r w:rsidRPr="00242032">
              <w:rPr>
                <w:rFonts w:ascii="Arial" w:hAnsi="Arial" w:cs="Arial"/>
                <w:sz w:val="20"/>
                <w:szCs w:val="20"/>
              </w:rPr>
              <w:t>сут</w:t>
            </w:r>
          </w:p>
        </w:tc>
      </w:tr>
      <w:tr w:rsidR="00A90DA9" w:rsidRPr="005A4E3C" w14:paraId="186F4ABF" w14:textId="77777777" w:rsidTr="00C512D3">
        <w:tc>
          <w:tcPr>
            <w:tcW w:w="3085" w:type="dxa"/>
            <w:tcBorders>
              <w:top w:val="double" w:sz="4" w:space="0" w:color="auto"/>
            </w:tcBorders>
          </w:tcPr>
          <w:p w14:paraId="2933616A" w14:textId="4608ECA7" w:rsidR="00A90DA9" w:rsidRPr="00A01A2C" w:rsidRDefault="0003322B" w:rsidP="00A01A2C">
            <w:pPr>
              <w:suppressAutoHyphens/>
              <w:autoSpaceDE w:val="0"/>
              <w:autoSpaceDN w:val="0"/>
              <w:adjustRightInd w:val="0"/>
              <w:spacing w:line="360" w:lineRule="auto"/>
              <w:jc w:val="center"/>
              <w:rPr>
                <w:rFonts w:ascii="Arial" w:hAnsi="Arial" w:cs="Arial"/>
                <w:sz w:val="22"/>
                <w:szCs w:val="22"/>
                <w:lang w:val="ru-RU"/>
              </w:rPr>
            </w:pPr>
            <w:r w:rsidRPr="00A01A2C">
              <w:rPr>
                <w:rFonts w:ascii="Arial" w:hAnsi="Arial" w:cs="Arial"/>
                <w:sz w:val="22"/>
                <w:szCs w:val="22"/>
                <w:lang w:val="ru-RU"/>
              </w:rPr>
              <w:t>Кратковременный</w:t>
            </w:r>
            <w:r w:rsidR="00C512D3" w:rsidRPr="00A01A2C">
              <w:rPr>
                <w:rFonts w:ascii="Arial" w:hAnsi="Arial" w:cs="Arial"/>
                <w:sz w:val="22"/>
                <w:szCs w:val="22"/>
                <w:lang w:val="ru-RU"/>
              </w:rPr>
              <w:t xml:space="preserve"> </w:t>
            </w:r>
            <w:r w:rsidR="00A90DA9" w:rsidRPr="00A01A2C">
              <w:rPr>
                <w:rFonts w:ascii="Arial" w:hAnsi="Arial" w:cs="Arial"/>
                <w:sz w:val="22"/>
                <w:szCs w:val="22"/>
              </w:rPr>
              <w:t>(≤</w:t>
            </w:r>
            <w:r w:rsidRPr="00A01A2C">
              <w:rPr>
                <w:rFonts w:ascii="Arial" w:hAnsi="Arial" w:cs="Arial"/>
                <w:sz w:val="22"/>
                <w:szCs w:val="22"/>
                <w:lang w:val="ru-RU"/>
              </w:rPr>
              <w:t> </w:t>
            </w:r>
            <w:r w:rsidR="00A90DA9" w:rsidRPr="00A01A2C">
              <w:rPr>
                <w:rFonts w:ascii="Arial" w:hAnsi="Arial" w:cs="Arial"/>
                <w:sz w:val="22"/>
                <w:szCs w:val="22"/>
              </w:rPr>
              <w:t>1</w:t>
            </w:r>
            <w:r w:rsidRPr="00A01A2C">
              <w:rPr>
                <w:rFonts w:ascii="Arial" w:hAnsi="Arial" w:cs="Arial"/>
                <w:sz w:val="22"/>
                <w:szCs w:val="22"/>
                <w:lang w:val="ru-RU"/>
              </w:rPr>
              <w:t> </w:t>
            </w:r>
            <w:r w:rsidR="00A90DA9" w:rsidRPr="00A01A2C">
              <w:rPr>
                <w:rFonts w:ascii="Arial" w:hAnsi="Arial" w:cs="Arial"/>
                <w:sz w:val="22"/>
                <w:szCs w:val="22"/>
              </w:rPr>
              <w:t>сут)</w:t>
            </w:r>
          </w:p>
        </w:tc>
        <w:tc>
          <w:tcPr>
            <w:tcW w:w="2268" w:type="dxa"/>
            <w:tcBorders>
              <w:top w:val="double" w:sz="4" w:space="0" w:color="auto"/>
            </w:tcBorders>
            <w:vAlign w:val="center"/>
          </w:tcPr>
          <w:p w14:paraId="332CD8FB" w14:textId="6FD3054B" w:rsidR="00A90DA9" w:rsidRPr="00A01A2C" w:rsidRDefault="00A90DA9" w:rsidP="00A01A2C">
            <w:pPr>
              <w:suppressAutoHyphens/>
              <w:autoSpaceDE w:val="0"/>
              <w:autoSpaceDN w:val="0"/>
              <w:adjustRightInd w:val="0"/>
              <w:spacing w:line="360" w:lineRule="auto"/>
              <w:jc w:val="center"/>
              <w:rPr>
                <w:rFonts w:ascii="Arial" w:hAnsi="Arial" w:cs="Arial"/>
                <w:bCs/>
                <w:sz w:val="22"/>
                <w:szCs w:val="22"/>
                <w:lang w:val="ru-RU"/>
              </w:rPr>
            </w:pPr>
            <w:r w:rsidRPr="00A01A2C">
              <w:rPr>
                <w:rFonts w:ascii="Arial" w:hAnsi="Arial" w:cs="Arial"/>
                <w:iCs/>
                <w:sz w:val="22"/>
                <w:szCs w:val="22"/>
              </w:rPr>
              <w:t>TSL</w:t>
            </w:r>
            <w:r w:rsidRPr="00A01A2C">
              <w:rPr>
                <w:rFonts w:ascii="Arial" w:hAnsi="Arial" w:cs="Arial"/>
                <w:sz w:val="22"/>
                <w:szCs w:val="22"/>
                <w:vertAlign w:val="subscript"/>
              </w:rPr>
              <w:t>≤30</w:t>
            </w:r>
            <w:r w:rsidR="00616C4F" w:rsidRPr="00A01A2C">
              <w:rPr>
                <w:rFonts w:ascii="Arial" w:hAnsi="Arial" w:cs="Arial"/>
                <w:sz w:val="22"/>
                <w:szCs w:val="22"/>
                <w:vertAlign w:val="subscript"/>
                <w:lang w:val="ru-RU"/>
              </w:rPr>
              <w:t> </w:t>
            </w:r>
            <w:r w:rsidRPr="00A01A2C">
              <w:rPr>
                <w:rFonts w:ascii="Arial" w:hAnsi="Arial" w:cs="Arial"/>
                <w:sz w:val="22"/>
                <w:szCs w:val="22"/>
                <w:vertAlign w:val="subscript"/>
              </w:rPr>
              <w:t>сут</w:t>
            </w:r>
            <w:r w:rsidR="00616C4F" w:rsidRPr="00A01A2C">
              <w:rPr>
                <w:rFonts w:ascii="Arial" w:hAnsi="Arial" w:cs="Arial"/>
                <w:sz w:val="22"/>
                <w:szCs w:val="22"/>
                <w:lang w:val="ru-RU"/>
              </w:rPr>
              <w:t> </w:t>
            </w:r>
            <w:r w:rsidRPr="00A01A2C">
              <w:rPr>
                <w:rFonts w:ascii="Arial" w:hAnsi="Arial" w:cs="Arial"/>
                <w:sz w:val="22"/>
                <w:szCs w:val="22"/>
              </w:rPr>
              <w:t>=</w:t>
            </w:r>
            <w:r w:rsidR="00616C4F" w:rsidRPr="00A01A2C">
              <w:rPr>
                <w:rFonts w:ascii="Arial" w:hAnsi="Arial" w:cs="Arial"/>
                <w:sz w:val="22"/>
                <w:szCs w:val="22"/>
                <w:lang w:val="ru-RU"/>
              </w:rPr>
              <w:t> </w:t>
            </w:r>
            <w:r w:rsidRPr="00A01A2C">
              <w:rPr>
                <w:rFonts w:ascii="Arial" w:hAnsi="Arial" w:cs="Arial"/>
                <w:sz w:val="22"/>
                <w:szCs w:val="22"/>
              </w:rPr>
              <w:t>120</w:t>
            </w:r>
            <w:r w:rsidR="00616C4F" w:rsidRPr="00A01A2C">
              <w:rPr>
                <w:rFonts w:ascii="Arial" w:hAnsi="Arial" w:cs="Arial"/>
                <w:sz w:val="22"/>
                <w:szCs w:val="22"/>
                <w:lang w:val="ru-RU"/>
              </w:rPr>
              <w:t> мкг</w:t>
            </w:r>
          </w:p>
        </w:tc>
        <w:tc>
          <w:tcPr>
            <w:tcW w:w="1984" w:type="dxa"/>
            <w:tcBorders>
              <w:top w:val="double" w:sz="4" w:space="0" w:color="auto"/>
            </w:tcBorders>
            <w:vAlign w:val="center"/>
          </w:tcPr>
          <w:p w14:paraId="5A8CD4DF" w14:textId="77777777" w:rsidR="00A90DA9" w:rsidRPr="00A01A2C" w:rsidRDefault="00A90DA9"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Неприменимо</w:t>
            </w:r>
          </w:p>
        </w:tc>
        <w:tc>
          <w:tcPr>
            <w:tcW w:w="2013" w:type="dxa"/>
            <w:tcBorders>
              <w:top w:val="double" w:sz="4" w:space="0" w:color="auto"/>
            </w:tcBorders>
            <w:vAlign w:val="center"/>
          </w:tcPr>
          <w:p w14:paraId="67CF57FC" w14:textId="77777777" w:rsidR="00A90DA9" w:rsidRPr="00A01A2C" w:rsidRDefault="00A90DA9"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Неприменимо</w:t>
            </w:r>
          </w:p>
        </w:tc>
      </w:tr>
      <w:tr w:rsidR="00A90DA9" w:rsidRPr="005A4E3C" w14:paraId="6B9D20EB" w14:textId="77777777" w:rsidTr="00C512D3">
        <w:tc>
          <w:tcPr>
            <w:tcW w:w="3085" w:type="dxa"/>
          </w:tcPr>
          <w:p w14:paraId="00933FF5" w14:textId="3F852BB5" w:rsidR="00A90DA9" w:rsidRPr="00A01A2C" w:rsidRDefault="0003322B" w:rsidP="00A01A2C">
            <w:pPr>
              <w:suppressAutoHyphens/>
              <w:autoSpaceDE w:val="0"/>
              <w:autoSpaceDN w:val="0"/>
              <w:adjustRightInd w:val="0"/>
              <w:spacing w:line="360" w:lineRule="auto"/>
              <w:jc w:val="center"/>
              <w:rPr>
                <w:rFonts w:ascii="Arial" w:hAnsi="Arial" w:cs="Arial"/>
                <w:sz w:val="22"/>
                <w:szCs w:val="22"/>
                <w:lang w:val="ru-RU"/>
              </w:rPr>
            </w:pPr>
            <w:r w:rsidRPr="00A01A2C">
              <w:rPr>
                <w:rFonts w:ascii="Arial" w:hAnsi="Arial" w:cs="Arial"/>
                <w:sz w:val="22"/>
                <w:szCs w:val="22"/>
                <w:lang w:val="ru-RU"/>
              </w:rPr>
              <w:t>Длительный</w:t>
            </w:r>
            <w:r w:rsidR="00C512D3" w:rsidRPr="00A01A2C">
              <w:rPr>
                <w:rFonts w:ascii="Arial" w:hAnsi="Arial" w:cs="Arial"/>
                <w:sz w:val="22"/>
                <w:szCs w:val="22"/>
                <w:lang w:val="ru-RU"/>
              </w:rPr>
              <w:t xml:space="preserve"> </w:t>
            </w:r>
            <w:r w:rsidR="00A90DA9" w:rsidRPr="00A01A2C">
              <w:rPr>
                <w:rFonts w:ascii="Arial" w:hAnsi="Arial" w:cs="Arial"/>
                <w:sz w:val="22"/>
                <w:szCs w:val="22"/>
              </w:rPr>
              <w:t>(≤</w:t>
            </w:r>
            <w:r w:rsidRPr="00A01A2C">
              <w:rPr>
                <w:rFonts w:ascii="Arial" w:hAnsi="Arial" w:cs="Arial"/>
                <w:sz w:val="22"/>
                <w:szCs w:val="22"/>
                <w:lang w:val="ru-RU"/>
              </w:rPr>
              <w:t> </w:t>
            </w:r>
            <w:r w:rsidR="00A90DA9" w:rsidRPr="00A01A2C">
              <w:rPr>
                <w:rFonts w:ascii="Arial" w:hAnsi="Arial" w:cs="Arial"/>
                <w:sz w:val="22"/>
                <w:szCs w:val="22"/>
              </w:rPr>
              <w:t>30</w:t>
            </w:r>
            <w:r w:rsidRPr="00A01A2C">
              <w:rPr>
                <w:rFonts w:ascii="Arial" w:hAnsi="Arial" w:cs="Arial"/>
                <w:sz w:val="22"/>
                <w:szCs w:val="22"/>
                <w:lang w:val="ru-RU"/>
              </w:rPr>
              <w:t> </w:t>
            </w:r>
            <w:r w:rsidR="00A90DA9" w:rsidRPr="00A01A2C">
              <w:rPr>
                <w:rFonts w:ascii="Arial" w:hAnsi="Arial" w:cs="Arial"/>
                <w:sz w:val="22"/>
                <w:szCs w:val="22"/>
              </w:rPr>
              <w:t>сут)</w:t>
            </w:r>
          </w:p>
        </w:tc>
        <w:tc>
          <w:tcPr>
            <w:tcW w:w="2268" w:type="dxa"/>
            <w:vAlign w:val="center"/>
          </w:tcPr>
          <w:p w14:paraId="2C0940D1" w14:textId="6CACB3DB" w:rsidR="00A90DA9" w:rsidRPr="00A01A2C" w:rsidRDefault="00616C4F"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iCs/>
                <w:sz w:val="22"/>
                <w:szCs w:val="22"/>
              </w:rPr>
              <w:t>TSL</w:t>
            </w:r>
            <w:r w:rsidRPr="00A01A2C">
              <w:rPr>
                <w:rFonts w:ascii="Arial" w:hAnsi="Arial" w:cs="Arial"/>
                <w:sz w:val="22"/>
                <w:szCs w:val="22"/>
                <w:vertAlign w:val="subscript"/>
              </w:rPr>
              <w:t>≤30</w:t>
            </w:r>
            <w:r w:rsidRPr="00A01A2C">
              <w:rPr>
                <w:rFonts w:ascii="Arial" w:hAnsi="Arial" w:cs="Arial"/>
                <w:sz w:val="22"/>
                <w:szCs w:val="22"/>
                <w:vertAlign w:val="subscript"/>
                <w:lang w:val="ru-RU"/>
              </w:rPr>
              <w:t> </w:t>
            </w:r>
            <w:r w:rsidRPr="00A01A2C">
              <w:rPr>
                <w:rFonts w:ascii="Arial" w:hAnsi="Arial" w:cs="Arial"/>
                <w:sz w:val="22"/>
                <w:szCs w:val="22"/>
                <w:vertAlign w:val="subscript"/>
              </w:rPr>
              <w:t>сут</w:t>
            </w:r>
            <w:r w:rsidRPr="00A01A2C">
              <w:rPr>
                <w:rFonts w:ascii="Arial" w:hAnsi="Arial" w:cs="Arial"/>
                <w:sz w:val="22"/>
                <w:szCs w:val="22"/>
                <w:lang w:val="ru-RU"/>
              </w:rPr>
              <w:t> </w:t>
            </w:r>
            <w:r w:rsidRPr="00A01A2C">
              <w:rPr>
                <w:rFonts w:ascii="Arial" w:hAnsi="Arial" w:cs="Arial"/>
                <w:sz w:val="22"/>
                <w:szCs w:val="22"/>
              </w:rPr>
              <w:t>=</w:t>
            </w:r>
            <w:r w:rsidRPr="00A01A2C">
              <w:rPr>
                <w:rFonts w:ascii="Arial" w:hAnsi="Arial" w:cs="Arial"/>
                <w:sz w:val="22"/>
                <w:szCs w:val="22"/>
                <w:lang w:val="ru-RU"/>
              </w:rPr>
              <w:t> </w:t>
            </w:r>
            <w:r w:rsidRPr="00A01A2C">
              <w:rPr>
                <w:rFonts w:ascii="Arial" w:hAnsi="Arial" w:cs="Arial"/>
                <w:sz w:val="22"/>
                <w:szCs w:val="22"/>
              </w:rPr>
              <w:t>120</w:t>
            </w:r>
            <w:r w:rsidRPr="00A01A2C">
              <w:rPr>
                <w:rFonts w:ascii="Arial" w:hAnsi="Arial" w:cs="Arial"/>
                <w:sz w:val="22"/>
                <w:szCs w:val="22"/>
                <w:lang w:val="ru-RU"/>
              </w:rPr>
              <w:t> мкг</w:t>
            </w:r>
          </w:p>
        </w:tc>
        <w:tc>
          <w:tcPr>
            <w:tcW w:w="1984" w:type="dxa"/>
            <w:vAlign w:val="center"/>
          </w:tcPr>
          <w:p w14:paraId="7A086F36" w14:textId="7655C269" w:rsidR="00A90DA9" w:rsidRPr="00A01A2C" w:rsidRDefault="00616C4F"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iCs/>
                <w:sz w:val="22"/>
                <w:szCs w:val="22"/>
              </w:rPr>
              <w:t>TSL</w:t>
            </w:r>
            <w:r w:rsidRPr="00A01A2C">
              <w:rPr>
                <w:rFonts w:ascii="Arial" w:hAnsi="Arial" w:cs="Arial"/>
                <w:sz w:val="22"/>
                <w:szCs w:val="22"/>
                <w:vertAlign w:val="subscript"/>
              </w:rPr>
              <w:t>≤30</w:t>
            </w:r>
            <w:r w:rsidRPr="00A01A2C">
              <w:rPr>
                <w:rFonts w:ascii="Arial" w:hAnsi="Arial" w:cs="Arial"/>
                <w:sz w:val="22"/>
                <w:szCs w:val="22"/>
                <w:vertAlign w:val="subscript"/>
                <w:lang w:val="ru-RU"/>
              </w:rPr>
              <w:t> </w:t>
            </w:r>
            <w:r w:rsidRPr="00A01A2C">
              <w:rPr>
                <w:rFonts w:ascii="Arial" w:hAnsi="Arial" w:cs="Arial"/>
                <w:sz w:val="22"/>
                <w:szCs w:val="22"/>
                <w:vertAlign w:val="subscript"/>
              </w:rPr>
              <w:t>сут</w:t>
            </w:r>
            <w:r w:rsidRPr="00A01A2C">
              <w:rPr>
                <w:rFonts w:ascii="Arial" w:hAnsi="Arial" w:cs="Arial"/>
                <w:sz w:val="22"/>
                <w:szCs w:val="22"/>
                <w:lang w:val="ru-RU"/>
              </w:rPr>
              <w:t> </w:t>
            </w:r>
            <w:r w:rsidRPr="00A01A2C">
              <w:rPr>
                <w:rFonts w:ascii="Arial" w:hAnsi="Arial" w:cs="Arial"/>
                <w:sz w:val="22"/>
                <w:szCs w:val="22"/>
              </w:rPr>
              <w:t>=</w:t>
            </w:r>
            <w:r w:rsidRPr="00A01A2C">
              <w:rPr>
                <w:rFonts w:ascii="Arial" w:hAnsi="Arial" w:cs="Arial"/>
                <w:sz w:val="22"/>
                <w:szCs w:val="22"/>
                <w:lang w:val="ru-RU"/>
              </w:rPr>
              <w:t> </w:t>
            </w:r>
            <w:r w:rsidRPr="00A01A2C">
              <w:rPr>
                <w:rFonts w:ascii="Arial" w:hAnsi="Arial" w:cs="Arial"/>
                <w:sz w:val="22"/>
                <w:szCs w:val="22"/>
              </w:rPr>
              <w:t>120</w:t>
            </w:r>
            <w:r w:rsidRPr="00A01A2C">
              <w:rPr>
                <w:rFonts w:ascii="Arial" w:hAnsi="Arial" w:cs="Arial"/>
                <w:sz w:val="22"/>
                <w:szCs w:val="22"/>
                <w:lang w:val="ru-RU"/>
              </w:rPr>
              <w:t> мкг</w:t>
            </w:r>
          </w:p>
        </w:tc>
        <w:tc>
          <w:tcPr>
            <w:tcW w:w="2013" w:type="dxa"/>
            <w:vAlign w:val="center"/>
          </w:tcPr>
          <w:p w14:paraId="309F556E" w14:textId="77777777" w:rsidR="00A90DA9" w:rsidRPr="00A01A2C" w:rsidRDefault="00A90DA9"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Неприменимо</w:t>
            </w:r>
          </w:p>
        </w:tc>
      </w:tr>
      <w:tr w:rsidR="00A90DA9" w:rsidRPr="005A4E3C" w14:paraId="307097FB" w14:textId="77777777" w:rsidTr="00C512D3">
        <w:tc>
          <w:tcPr>
            <w:tcW w:w="3085" w:type="dxa"/>
          </w:tcPr>
          <w:p w14:paraId="0604CDE9" w14:textId="2D1ACED3" w:rsidR="00A90DA9" w:rsidRPr="00A01A2C" w:rsidRDefault="00A90DA9" w:rsidP="00A01A2C">
            <w:pPr>
              <w:suppressAutoHyphens/>
              <w:autoSpaceDE w:val="0"/>
              <w:autoSpaceDN w:val="0"/>
              <w:adjustRightInd w:val="0"/>
              <w:spacing w:line="360" w:lineRule="auto"/>
              <w:jc w:val="center"/>
              <w:rPr>
                <w:rFonts w:ascii="Arial" w:hAnsi="Arial" w:cs="Arial"/>
                <w:sz w:val="22"/>
                <w:szCs w:val="22"/>
                <w:lang w:val="ru-RU"/>
              </w:rPr>
            </w:pPr>
            <w:r w:rsidRPr="00A01A2C">
              <w:rPr>
                <w:rFonts w:ascii="Arial" w:hAnsi="Arial" w:cs="Arial"/>
                <w:sz w:val="22"/>
                <w:szCs w:val="22"/>
              </w:rPr>
              <w:t>Долго</w:t>
            </w:r>
            <w:r w:rsidR="0003322B" w:rsidRPr="00A01A2C">
              <w:rPr>
                <w:rFonts w:ascii="Arial" w:hAnsi="Arial" w:cs="Arial"/>
                <w:sz w:val="22"/>
                <w:szCs w:val="22"/>
                <w:lang w:val="ru-RU"/>
              </w:rPr>
              <w:t>временный</w:t>
            </w:r>
            <w:r w:rsidR="00C512D3" w:rsidRPr="00A01A2C">
              <w:rPr>
                <w:rFonts w:ascii="Arial" w:hAnsi="Arial" w:cs="Arial"/>
                <w:sz w:val="22"/>
                <w:szCs w:val="22"/>
                <w:lang w:val="ru-RU"/>
              </w:rPr>
              <w:t xml:space="preserve"> </w:t>
            </w:r>
            <w:r w:rsidRPr="00A01A2C">
              <w:rPr>
                <w:rFonts w:ascii="Arial" w:hAnsi="Arial" w:cs="Arial"/>
                <w:sz w:val="22"/>
                <w:szCs w:val="22"/>
              </w:rPr>
              <w:t>(&gt;</w:t>
            </w:r>
            <w:r w:rsidR="0003322B" w:rsidRPr="00A01A2C">
              <w:rPr>
                <w:rFonts w:ascii="Arial" w:hAnsi="Arial" w:cs="Arial"/>
                <w:sz w:val="22"/>
                <w:szCs w:val="22"/>
                <w:lang w:val="ru-RU"/>
              </w:rPr>
              <w:t> </w:t>
            </w:r>
            <w:r w:rsidRPr="00A01A2C">
              <w:rPr>
                <w:rFonts w:ascii="Arial" w:hAnsi="Arial" w:cs="Arial"/>
                <w:sz w:val="22"/>
                <w:szCs w:val="22"/>
              </w:rPr>
              <w:t>30</w:t>
            </w:r>
            <w:r w:rsidR="0003322B" w:rsidRPr="00A01A2C">
              <w:rPr>
                <w:rFonts w:ascii="Arial" w:hAnsi="Arial" w:cs="Arial"/>
                <w:sz w:val="22"/>
                <w:szCs w:val="22"/>
                <w:lang w:val="ru-RU"/>
              </w:rPr>
              <w:t> </w:t>
            </w:r>
            <w:r w:rsidRPr="00A01A2C">
              <w:rPr>
                <w:rFonts w:ascii="Arial" w:hAnsi="Arial" w:cs="Arial"/>
                <w:sz w:val="22"/>
                <w:szCs w:val="22"/>
              </w:rPr>
              <w:t>сут)</w:t>
            </w:r>
          </w:p>
        </w:tc>
        <w:tc>
          <w:tcPr>
            <w:tcW w:w="2268" w:type="dxa"/>
            <w:vAlign w:val="center"/>
          </w:tcPr>
          <w:p w14:paraId="015C24E9" w14:textId="241F5602" w:rsidR="00A90DA9" w:rsidRPr="00A01A2C" w:rsidRDefault="00616C4F"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iCs/>
                <w:sz w:val="22"/>
                <w:szCs w:val="22"/>
              </w:rPr>
              <w:t>TSL</w:t>
            </w:r>
            <w:r w:rsidRPr="00A01A2C">
              <w:rPr>
                <w:rFonts w:ascii="Arial" w:hAnsi="Arial" w:cs="Arial"/>
                <w:sz w:val="22"/>
                <w:szCs w:val="22"/>
                <w:vertAlign w:val="subscript"/>
              </w:rPr>
              <w:t>≤30</w:t>
            </w:r>
            <w:r w:rsidRPr="00A01A2C">
              <w:rPr>
                <w:rFonts w:ascii="Arial" w:hAnsi="Arial" w:cs="Arial"/>
                <w:sz w:val="22"/>
                <w:szCs w:val="22"/>
                <w:vertAlign w:val="subscript"/>
                <w:lang w:val="ru-RU"/>
              </w:rPr>
              <w:t> </w:t>
            </w:r>
            <w:r w:rsidRPr="00A01A2C">
              <w:rPr>
                <w:rFonts w:ascii="Arial" w:hAnsi="Arial" w:cs="Arial"/>
                <w:sz w:val="22"/>
                <w:szCs w:val="22"/>
                <w:vertAlign w:val="subscript"/>
              </w:rPr>
              <w:t>сут</w:t>
            </w:r>
            <w:r w:rsidRPr="00A01A2C">
              <w:rPr>
                <w:rFonts w:ascii="Arial" w:hAnsi="Arial" w:cs="Arial"/>
                <w:sz w:val="22"/>
                <w:szCs w:val="22"/>
                <w:lang w:val="ru-RU"/>
              </w:rPr>
              <w:t> </w:t>
            </w:r>
            <w:r w:rsidRPr="00A01A2C">
              <w:rPr>
                <w:rFonts w:ascii="Arial" w:hAnsi="Arial" w:cs="Arial"/>
                <w:sz w:val="22"/>
                <w:szCs w:val="22"/>
              </w:rPr>
              <w:t>=</w:t>
            </w:r>
            <w:r w:rsidRPr="00A01A2C">
              <w:rPr>
                <w:rFonts w:ascii="Arial" w:hAnsi="Arial" w:cs="Arial"/>
                <w:sz w:val="22"/>
                <w:szCs w:val="22"/>
                <w:lang w:val="ru-RU"/>
              </w:rPr>
              <w:t> </w:t>
            </w:r>
            <w:r w:rsidRPr="00A01A2C">
              <w:rPr>
                <w:rFonts w:ascii="Arial" w:hAnsi="Arial" w:cs="Arial"/>
                <w:sz w:val="22"/>
                <w:szCs w:val="22"/>
              </w:rPr>
              <w:t>120</w:t>
            </w:r>
            <w:r w:rsidRPr="00A01A2C">
              <w:rPr>
                <w:rFonts w:ascii="Arial" w:hAnsi="Arial" w:cs="Arial"/>
                <w:sz w:val="22"/>
                <w:szCs w:val="22"/>
                <w:lang w:val="ru-RU"/>
              </w:rPr>
              <w:t> мкг</w:t>
            </w:r>
          </w:p>
        </w:tc>
        <w:tc>
          <w:tcPr>
            <w:tcW w:w="1984" w:type="dxa"/>
            <w:vAlign w:val="center"/>
          </w:tcPr>
          <w:p w14:paraId="4700BA23" w14:textId="05E342B2" w:rsidR="00A90DA9" w:rsidRPr="00A01A2C" w:rsidRDefault="00616C4F"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iCs/>
                <w:sz w:val="22"/>
                <w:szCs w:val="22"/>
              </w:rPr>
              <w:t>TSL</w:t>
            </w:r>
            <w:r w:rsidRPr="00A01A2C">
              <w:rPr>
                <w:rFonts w:ascii="Arial" w:hAnsi="Arial" w:cs="Arial"/>
                <w:sz w:val="22"/>
                <w:szCs w:val="22"/>
                <w:vertAlign w:val="subscript"/>
              </w:rPr>
              <w:t>≤30</w:t>
            </w:r>
            <w:r w:rsidRPr="00A01A2C">
              <w:rPr>
                <w:rFonts w:ascii="Arial" w:hAnsi="Arial" w:cs="Arial"/>
                <w:sz w:val="22"/>
                <w:szCs w:val="22"/>
                <w:vertAlign w:val="subscript"/>
                <w:lang w:val="ru-RU"/>
              </w:rPr>
              <w:t> </w:t>
            </w:r>
            <w:r w:rsidRPr="00A01A2C">
              <w:rPr>
                <w:rFonts w:ascii="Arial" w:hAnsi="Arial" w:cs="Arial"/>
                <w:sz w:val="22"/>
                <w:szCs w:val="22"/>
                <w:vertAlign w:val="subscript"/>
              </w:rPr>
              <w:t>сут</w:t>
            </w:r>
            <w:r w:rsidRPr="00A01A2C">
              <w:rPr>
                <w:rFonts w:ascii="Arial" w:hAnsi="Arial" w:cs="Arial"/>
                <w:sz w:val="22"/>
                <w:szCs w:val="22"/>
                <w:lang w:val="ru-RU"/>
              </w:rPr>
              <w:t> </w:t>
            </w:r>
            <w:r w:rsidRPr="00A01A2C">
              <w:rPr>
                <w:rFonts w:ascii="Arial" w:hAnsi="Arial" w:cs="Arial"/>
                <w:sz w:val="22"/>
                <w:szCs w:val="22"/>
              </w:rPr>
              <w:t>=</w:t>
            </w:r>
            <w:r w:rsidRPr="00A01A2C">
              <w:rPr>
                <w:rFonts w:ascii="Arial" w:hAnsi="Arial" w:cs="Arial"/>
                <w:sz w:val="22"/>
                <w:szCs w:val="22"/>
                <w:lang w:val="ru-RU"/>
              </w:rPr>
              <w:t> </w:t>
            </w:r>
            <w:r w:rsidRPr="00A01A2C">
              <w:rPr>
                <w:rFonts w:ascii="Arial" w:hAnsi="Arial" w:cs="Arial"/>
                <w:sz w:val="22"/>
                <w:szCs w:val="22"/>
              </w:rPr>
              <w:t>120</w:t>
            </w:r>
            <w:r w:rsidRPr="00A01A2C">
              <w:rPr>
                <w:rFonts w:ascii="Arial" w:hAnsi="Arial" w:cs="Arial"/>
                <w:sz w:val="22"/>
                <w:szCs w:val="22"/>
                <w:lang w:val="ru-RU"/>
              </w:rPr>
              <w:t> мкг</w:t>
            </w:r>
          </w:p>
        </w:tc>
        <w:tc>
          <w:tcPr>
            <w:tcW w:w="2013" w:type="dxa"/>
            <w:vAlign w:val="center"/>
          </w:tcPr>
          <w:p w14:paraId="01F1B31A" w14:textId="6F8D4BCC" w:rsidR="00A90DA9" w:rsidRPr="00A01A2C" w:rsidRDefault="00A90DA9" w:rsidP="00A01A2C">
            <w:pPr>
              <w:suppressAutoHyphens/>
              <w:autoSpaceDE w:val="0"/>
              <w:autoSpaceDN w:val="0"/>
              <w:adjustRightInd w:val="0"/>
              <w:spacing w:line="360" w:lineRule="auto"/>
              <w:jc w:val="center"/>
              <w:rPr>
                <w:rFonts w:ascii="Arial" w:hAnsi="Arial" w:cs="Arial"/>
                <w:iCs/>
                <w:sz w:val="22"/>
                <w:szCs w:val="22"/>
              </w:rPr>
            </w:pPr>
            <w:r w:rsidRPr="00A01A2C">
              <w:rPr>
                <w:rFonts w:ascii="Arial" w:hAnsi="Arial" w:cs="Arial"/>
                <w:iCs/>
                <w:sz w:val="22"/>
                <w:szCs w:val="22"/>
              </w:rPr>
              <w:t>TSL</w:t>
            </w:r>
            <w:r w:rsidRPr="00A01A2C">
              <w:rPr>
                <w:rFonts w:ascii="Arial" w:hAnsi="Arial" w:cs="Arial"/>
                <w:sz w:val="22"/>
                <w:szCs w:val="22"/>
                <w:vertAlign w:val="subscript"/>
              </w:rPr>
              <w:t>&gt;30</w:t>
            </w:r>
            <w:r w:rsidR="00616C4F" w:rsidRPr="00A01A2C">
              <w:rPr>
                <w:rFonts w:ascii="Arial" w:hAnsi="Arial" w:cs="Arial"/>
                <w:sz w:val="22"/>
                <w:szCs w:val="22"/>
                <w:vertAlign w:val="subscript"/>
                <w:lang w:val="ru-RU"/>
              </w:rPr>
              <w:t> </w:t>
            </w:r>
            <w:r w:rsidRPr="00A01A2C">
              <w:rPr>
                <w:rFonts w:ascii="Arial" w:hAnsi="Arial" w:cs="Arial"/>
                <w:sz w:val="22"/>
                <w:szCs w:val="22"/>
                <w:vertAlign w:val="subscript"/>
              </w:rPr>
              <w:t>сут</w:t>
            </w:r>
            <w:r w:rsidR="00616C4F" w:rsidRPr="00A01A2C">
              <w:rPr>
                <w:rFonts w:ascii="Arial" w:hAnsi="Arial" w:cs="Arial"/>
                <w:sz w:val="22"/>
                <w:szCs w:val="22"/>
                <w:lang w:val="ru-RU"/>
              </w:rPr>
              <w:t> </w:t>
            </w:r>
            <w:r w:rsidRPr="00A01A2C">
              <w:rPr>
                <w:rFonts w:ascii="Arial" w:hAnsi="Arial" w:cs="Arial"/>
                <w:sz w:val="22"/>
                <w:szCs w:val="22"/>
              </w:rPr>
              <w:t>=</w:t>
            </w:r>
            <w:r w:rsidR="00616C4F" w:rsidRPr="00A01A2C">
              <w:rPr>
                <w:rFonts w:ascii="Arial" w:hAnsi="Arial" w:cs="Arial"/>
                <w:sz w:val="22"/>
                <w:szCs w:val="22"/>
                <w:lang w:val="ru-RU"/>
              </w:rPr>
              <w:t> </w:t>
            </w:r>
            <w:r w:rsidRPr="00A01A2C">
              <w:rPr>
                <w:rFonts w:ascii="Arial" w:hAnsi="Arial" w:cs="Arial"/>
                <w:sz w:val="22"/>
                <w:szCs w:val="22"/>
              </w:rPr>
              <w:t>600</w:t>
            </w:r>
            <w:r w:rsidR="00616C4F" w:rsidRPr="00A01A2C">
              <w:rPr>
                <w:rFonts w:ascii="Arial" w:hAnsi="Arial" w:cs="Arial"/>
                <w:sz w:val="22"/>
                <w:szCs w:val="22"/>
                <w:lang w:val="ru-RU"/>
              </w:rPr>
              <w:t> мкг</w:t>
            </w:r>
          </w:p>
        </w:tc>
      </w:tr>
    </w:tbl>
    <w:p w14:paraId="47D1FB5E" w14:textId="77777777" w:rsidR="00AD6E6B" w:rsidRPr="0092125D" w:rsidRDefault="00AD6E6B"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A83401D" w14:textId="06138AD5"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FF78C0">
        <w:rPr>
          <w:rFonts w:ascii="Arial" w:eastAsia="Calibri" w:hAnsi="Arial" w:cs="Arial"/>
          <w:spacing w:val="20"/>
          <w:sz w:val="22"/>
          <w:szCs w:val="22"/>
          <w:lang w:eastAsia="en-US"/>
        </w:rPr>
        <w:t>Примечание</w:t>
      </w:r>
      <w:r w:rsidR="00AD6E6B" w:rsidRPr="00FF78C0">
        <w:rPr>
          <w:rFonts w:ascii="Arial" w:eastAsia="Calibri" w:hAnsi="Arial" w:cs="Arial"/>
          <w:sz w:val="22"/>
          <w:szCs w:val="22"/>
          <w:lang w:eastAsia="en-US"/>
        </w:rPr>
        <w:t xml:space="preserve"> </w:t>
      </w:r>
      <w:r w:rsidR="0003322B" w:rsidRPr="00FF78C0">
        <w:rPr>
          <w:rFonts w:ascii="Arial" w:eastAsia="Calibri" w:hAnsi="Arial" w:cs="Arial"/>
          <w:sz w:val="22"/>
          <w:szCs w:val="22"/>
          <w:lang w:eastAsia="en-US"/>
        </w:rPr>
        <w:t xml:space="preserve">— </w:t>
      </w:r>
      <w:r w:rsidRPr="00FF78C0">
        <w:rPr>
          <w:rFonts w:ascii="Arial" w:eastAsia="Calibri" w:hAnsi="Arial" w:cs="Arial"/>
          <w:sz w:val="22"/>
          <w:szCs w:val="22"/>
          <w:lang w:eastAsia="en-US"/>
        </w:rPr>
        <w:t>Пределы токсикологического скрининга не предназначены в качестве замены порога аналитической оценки (</w:t>
      </w:r>
      <w:r w:rsidRPr="00FF78C0">
        <w:rPr>
          <w:rFonts w:ascii="Arial" w:eastAsia="Calibri" w:hAnsi="Arial" w:cs="Arial"/>
          <w:sz w:val="22"/>
          <w:szCs w:val="22"/>
          <w:lang w:val="en-US" w:eastAsia="en-US"/>
        </w:rPr>
        <w:t>AET</w:t>
      </w:r>
      <w:r w:rsidRPr="00FF78C0">
        <w:rPr>
          <w:rFonts w:ascii="Arial" w:eastAsia="Calibri" w:hAnsi="Arial" w:cs="Arial"/>
          <w:sz w:val="22"/>
          <w:szCs w:val="22"/>
          <w:lang w:eastAsia="en-US"/>
        </w:rPr>
        <w:t xml:space="preserve">), описанного в </w:t>
      </w:r>
      <w:r w:rsidRPr="00FF78C0">
        <w:rPr>
          <w:rFonts w:ascii="Arial" w:eastAsia="Calibri" w:hAnsi="Arial" w:cs="Arial"/>
          <w:sz w:val="22"/>
          <w:szCs w:val="22"/>
          <w:lang w:val="en-US" w:eastAsia="en-US"/>
        </w:rPr>
        <w:t>ISO</w:t>
      </w:r>
      <w:r w:rsidRPr="00FF78C0">
        <w:rPr>
          <w:rFonts w:ascii="Arial" w:eastAsia="Calibri" w:hAnsi="Arial" w:cs="Arial"/>
          <w:sz w:val="22"/>
          <w:szCs w:val="22"/>
          <w:lang w:eastAsia="en-US"/>
        </w:rPr>
        <w:t xml:space="preserve"> 10993-18.</w:t>
      </w:r>
    </w:p>
    <w:p w14:paraId="5DA5243B" w14:textId="77777777" w:rsidR="00AD6E6B" w:rsidRPr="0092125D" w:rsidRDefault="00AD6E6B"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483F97C3" w14:textId="3AB0DF97"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 xml:space="preserve">Предел токсикологического скрининга может использоваться для оценки безопасности экстрагируемых веществ, превышающих </w:t>
      </w:r>
      <w:r w:rsidRPr="00FF78C0">
        <w:rPr>
          <w:rFonts w:ascii="Arial" w:eastAsia="Calibri" w:hAnsi="Arial" w:cs="Arial"/>
          <w:lang w:val="en-US" w:eastAsia="en-US"/>
        </w:rPr>
        <w:t>AET</w:t>
      </w:r>
      <w:r w:rsidRPr="00FF78C0">
        <w:rPr>
          <w:rFonts w:ascii="Arial" w:eastAsia="Calibri" w:hAnsi="Arial" w:cs="Arial"/>
          <w:lang w:eastAsia="en-US"/>
        </w:rPr>
        <w:t xml:space="preserve">, учитывая ограничения, определенные в </w:t>
      </w:r>
      <w:r w:rsidR="00AD6E6B" w:rsidRPr="00FF78C0">
        <w:rPr>
          <w:rFonts w:ascii="Arial" w:eastAsia="Calibri" w:hAnsi="Arial" w:cs="Arial"/>
          <w:lang w:eastAsia="en-US"/>
        </w:rPr>
        <w:t>п</w:t>
      </w:r>
      <w:r w:rsidRPr="00FF78C0">
        <w:rPr>
          <w:rFonts w:ascii="Arial" w:eastAsia="Calibri" w:hAnsi="Arial" w:cs="Arial"/>
          <w:lang w:eastAsia="en-US"/>
        </w:rPr>
        <w:t xml:space="preserve">оложении </w:t>
      </w:r>
      <w:r w:rsidRPr="00FF78C0">
        <w:rPr>
          <w:rFonts w:ascii="Arial" w:eastAsia="Calibri" w:hAnsi="Arial" w:cs="Arial"/>
          <w:lang w:val="en-US" w:eastAsia="en-US"/>
        </w:rPr>
        <w:t>B</w:t>
      </w:r>
      <w:r w:rsidRPr="00FF78C0">
        <w:rPr>
          <w:rFonts w:ascii="Arial" w:eastAsia="Calibri" w:hAnsi="Arial" w:cs="Arial"/>
          <w:lang w:eastAsia="en-US"/>
        </w:rPr>
        <w:t>.1.</w:t>
      </w:r>
    </w:p>
    <w:p w14:paraId="4AADFE03" w14:textId="436FC0F1"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 xml:space="preserve">При применении подхода </w:t>
      </w:r>
      <w:r w:rsidRPr="00FF78C0">
        <w:rPr>
          <w:rFonts w:ascii="Arial" w:eastAsia="Calibri" w:hAnsi="Arial" w:cs="Arial"/>
          <w:lang w:val="en-US" w:eastAsia="en-US"/>
        </w:rPr>
        <w:t>TSL</w:t>
      </w:r>
      <w:r w:rsidRPr="00FF78C0">
        <w:rPr>
          <w:rFonts w:ascii="Arial" w:eastAsia="Calibri" w:hAnsi="Arial" w:cs="Arial"/>
          <w:lang w:eastAsia="en-US"/>
        </w:rPr>
        <w:t xml:space="preserve"> общее количество каждого идентифицированного химического компонента, способного воздействовать на индивидуума, должно сравниваться с соответствующими </w:t>
      </w:r>
      <w:r w:rsidRPr="00FF78C0">
        <w:rPr>
          <w:rFonts w:ascii="Arial" w:eastAsia="Calibri" w:hAnsi="Arial" w:cs="Arial"/>
          <w:lang w:val="en-US" w:eastAsia="en-US"/>
        </w:rPr>
        <w:t>TSL</w:t>
      </w:r>
      <w:r w:rsidRPr="00FF78C0">
        <w:rPr>
          <w:rFonts w:ascii="Arial" w:eastAsia="Calibri" w:hAnsi="Arial" w:cs="Arial"/>
          <w:lang w:eastAsia="en-US"/>
        </w:rPr>
        <w:t xml:space="preserve"> в соответствии с </w:t>
      </w:r>
      <w:r w:rsidR="00AD6E6B" w:rsidRPr="00FF78C0">
        <w:rPr>
          <w:rFonts w:ascii="Arial" w:eastAsia="Calibri" w:hAnsi="Arial" w:cs="Arial"/>
          <w:lang w:eastAsia="en-US"/>
        </w:rPr>
        <w:t>т</w:t>
      </w:r>
      <w:r w:rsidRPr="00FF78C0">
        <w:rPr>
          <w:rFonts w:ascii="Arial" w:eastAsia="Calibri" w:hAnsi="Arial" w:cs="Arial"/>
          <w:lang w:eastAsia="en-US"/>
        </w:rPr>
        <w:t xml:space="preserve">аблицей </w:t>
      </w:r>
      <w:r w:rsidRPr="00FF78C0">
        <w:rPr>
          <w:rFonts w:ascii="Arial" w:eastAsia="Calibri" w:hAnsi="Arial" w:cs="Arial"/>
          <w:lang w:val="en-US" w:eastAsia="en-US"/>
        </w:rPr>
        <w:t>B</w:t>
      </w:r>
      <w:r w:rsidRPr="00FF78C0">
        <w:rPr>
          <w:rFonts w:ascii="Arial" w:eastAsia="Calibri" w:hAnsi="Arial" w:cs="Arial"/>
          <w:lang w:eastAsia="en-US"/>
        </w:rPr>
        <w:t>.2.</w:t>
      </w:r>
    </w:p>
    <w:p w14:paraId="0FF6A1B1" w14:textId="05716B46"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 xml:space="preserve">Для однократно используемых (одноразовых) </w:t>
      </w:r>
      <w:r w:rsidR="00AD6E6B" w:rsidRPr="00FF78C0">
        <w:rPr>
          <w:rFonts w:ascii="Arial" w:eastAsia="Calibri" w:hAnsi="Arial" w:cs="Arial"/>
          <w:lang w:eastAsia="en-US"/>
        </w:rPr>
        <w:t>МИ</w:t>
      </w:r>
      <w:r w:rsidRPr="00FF78C0">
        <w:rPr>
          <w:rFonts w:ascii="Arial" w:eastAsia="Calibri" w:hAnsi="Arial" w:cs="Arial"/>
          <w:lang w:eastAsia="en-US"/>
        </w:rPr>
        <w:t xml:space="preserve">, которые используются повторно и когда кумулятивная длительность контакта с организмом продлена, </w:t>
      </w:r>
      <w:r w:rsidRPr="00FF78C0">
        <w:rPr>
          <w:rFonts w:ascii="Arial" w:eastAsia="Calibri" w:hAnsi="Arial" w:cs="Arial"/>
          <w:lang w:val="en-US" w:eastAsia="en-US"/>
        </w:rPr>
        <w:t>TSL</w:t>
      </w:r>
      <w:r w:rsidRPr="00FF78C0">
        <w:rPr>
          <w:rFonts w:ascii="Arial" w:eastAsia="Calibri" w:hAnsi="Arial" w:cs="Arial"/>
          <w:vertAlign w:val="subscript"/>
          <w:lang w:eastAsia="en-US"/>
        </w:rPr>
        <w:t>≤30</w:t>
      </w:r>
      <w:r w:rsidR="0003322B" w:rsidRPr="00FF78C0">
        <w:rPr>
          <w:rFonts w:ascii="Arial" w:eastAsia="Calibri" w:hAnsi="Arial" w:cs="Arial"/>
          <w:vertAlign w:val="subscript"/>
          <w:lang w:eastAsia="en-US"/>
        </w:rPr>
        <w:t> </w:t>
      </w:r>
      <w:r w:rsidRPr="00FF78C0">
        <w:rPr>
          <w:rFonts w:ascii="Arial" w:eastAsia="Calibri" w:hAnsi="Arial" w:cs="Arial"/>
          <w:vertAlign w:val="subscript"/>
          <w:lang w:eastAsia="en-US"/>
        </w:rPr>
        <w:t>сут</w:t>
      </w:r>
      <w:r w:rsidRPr="00FF78C0">
        <w:rPr>
          <w:rFonts w:ascii="Arial" w:eastAsia="Calibri" w:hAnsi="Arial" w:cs="Arial"/>
          <w:lang w:eastAsia="en-US"/>
        </w:rPr>
        <w:t xml:space="preserve"> может быть применен для скрининга компонентов, представляющих незначительный токсикологический риск для краткосрочного воздействия (см. </w:t>
      </w:r>
      <w:r w:rsidR="00AD6E6B" w:rsidRPr="00FF78C0">
        <w:rPr>
          <w:rFonts w:ascii="Arial" w:eastAsia="Calibri" w:hAnsi="Arial" w:cs="Arial"/>
          <w:lang w:eastAsia="en-US"/>
        </w:rPr>
        <w:t>п</w:t>
      </w:r>
      <w:r w:rsidRPr="00FF78C0">
        <w:rPr>
          <w:rFonts w:ascii="Arial" w:eastAsia="Calibri" w:hAnsi="Arial" w:cs="Arial"/>
          <w:lang w:eastAsia="en-US"/>
        </w:rPr>
        <w:t xml:space="preserve">ример 6). Для однократно используемых (одноразовых) </w:t>
      </w:r>
      <w:r w:rsidR="00AD6E6B" w:rsidRPr="00FF78C0">
        <w:rPr>
          <w:rFonts w:ascii="Arial" w:eastAsia="Calibri" w:hAnsi="Arial" w:cs="Arial"/>
          <w:lang w:eastAsia="en-US"/>
        </w:rPr>
        <w:t>МИ</w:t>
      </w:r>
      <w:r w:rsidRPr="00FF78C0">
        <w:rPr>
          <w:rFonts w:ascii="Arial" w:eastAsia="Calibri" w:hAnsi="Arial" w:cs="Arial"/>
          <w:lang w:eastAsia="en-US"/>
        </w:rPr>
        <w:t xml:space="preserve">, которые используются повторно, а кумулятивная длительность контакта с организмом является долгосрочной, токсикологический риск для каждого компонента должен оцениваться в соответствии с </w:t>
      </w:r>
      <w:r w:rsidR="00AD6E6B" w:rsidRPr="00FF78C0">
        <w:rPr>
          <w:rFonts w:ascii="Arial" w:eastAsia="Calibri" w:hAnsi="Arial" w:cs="Arial"/>
          <w:lang w:eastAsia="en-US"/>
        </w:rPr>
        <w:t>п</w:t>
      </w:r>
      <w:r w:rsidRPr="00FF78C0">
        <w:rPr>
          <w:rFonts w:ascii="Arial" w:eastAsia="Calibri" w:hAnsi="Arial" w:cs="Arial"/>
          <w:lang w:eastAsia="en-US"/>
        </w:rPr>
        <w:t>оложениями 7, 8, 9 и 10.</w:t>
      </w:r>
    </w:p>
    <w:p w14:paraId="1E11ACAE" w14:textId="2CF09B89" w:rsidR="00AD6E6B"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 xml:space="preserve">Когда число или количество </w:t>
      </w:r>
      <w:r w:rsidR="00AD6E6B" w:rsidRPr="00FF78C0">
        <w:rPr>
          <w:rFonts w:ascii="Arial" w:eastAsia="Calibri" w:hAnsi="Arial" w:cs="Arial"/>
          <w:lang w:eastAsia="en-US"/>
        </w:rPr>
        <w:t>МИ</w:t>
      </w:r>
      <w:r w:rsidRPr="00FF78C0">
        <w:rPr>
          <w:rFonts w:ascii="Arial" w:eastAsia="Calibri" w:hAnsi="Arial" w:cs="Arial"/>
          <w:lang w:eastAsia="en-US"/>
        </w:rPr>
        <w:t xml:space="preserve">, контактирующих с организмом, отличается от числа или количества </w:t>
      </w:r>
      <w:r w:rsidR="005A4E3C">
        <w:rPr>
          <w:rFonts w:ascii="Arial" w:eastAsia="Calibri" w:hAnsi="Arial" w:cs="Arial"/>
          <w:lang w:eastAsia="en-US"/>
        </w:rPr>
        <w:t>МИ</w:t>
      </w:r>
      <w:r w:rsidRPr="00FF78C0">
        <w:rPr>
          <w:rFonts w:ascii="Arial" w:eastAsia="Calibri" w:hAnsi="Arial" w:cs="Arial"/>
          <w:lang w:eastAsia="en-US"/>
        </w:rPr>
        <w:t>, используемых в исследовании экстракции, общее количество каждого экстрагированного идентифицированного</w:t>
      </w:r>
      <w:r w:rsidRPr="00C77CB3">
        <w:rPr>
          <w:rFonts w:ascii="Arial" w:eastAsia="Calibri" w:hAnsi="Arial" w:cs="Arial"/>
          <w:lang w:eastAsia="en-US"/>
        </w:rPr>
        <w:t xml:space="preserve"> химического компонента должно быть скорректировано применением </w:t>
      </w:r>
      <w:r w:rsidRPr="00C77CB3">
        <w:rPr>
          <w:rFonts w:ascii="Arial" w:eastAsia="Calibri" w:hAnsi="Arial" w:cs="Arial"/>
          <w:lang w:val="en-US" w:eastAsia="en-US"/>
        </w:rPr>
        <w:t>SF</w:t>
      </w:r>
      <w:r w:rsidRPr="00C77CB3">
        <w:rPr>
          <w:rFonts w:ascii="Arial" w:eastAsia="Calibri" w:hAnsi="Arial" w:cs="Arial"/>
          <w:lang w:eastAsia="en-US"/>
        </w:rPr>
        <w:t xml:space="preserve">, используя </w:t>
      </w:r>
      <w:r w:rsidR="005A4E3C">
        <w:rPr>
          <w:rFonts w:ascii="Arial" w:eastAsia="Calibri" w:hAnsi="Arial" w:cs="Arial"/>
          <w:lang w:eastAsia="en-US"/>
        </w:rPr>
        <w:t>ф</w:t>
      </w:r>
      <w:r w:rsidRPr="00C77CB3">
        <w:rPr>
          <w:rFonts w:ascii="Arial" w:eastAsia="Calibri" w:hAnsi="Arial" w:cs="Arial"/>
          <w:lang w:eastAsia="en-US"/>
        </w:rPr>
        <w:t>ормулу (</w:t>
      </w:r>
      <w:r w:rsidRPr="00C77CB3">
        <w:rPr>
          <w:rFonts w:ascii="Arial" w:eastAsia="Calibri" w:hAnsi="Arial" w:cs="Arial"/>
          <w:lang w:val="en-US" w:eastAsia="en-US"/>
        </w:rPr>
        <w:t>B</w:t>
      </w:r>
      <w:r w:rsidRPr="00C77CB3">
        <w:rPr>
          <w:rFonts w:ascii="Arial" w:eastAsia="Calibri" w:hAnsi="Arial" w:cs="Arial"/>
          <w:lang w:eastAsia="en-US"/>
        </w:rPr>
        <w:t>.2), если подтверждающие данные не обосновывают, что декларируемое общее количество представляет кумулятивную воздействующую дозу.</w:t>
      </w:r>
    </w:p>
    <w:p w14:paraId="5C04FF50" w14:textId="77777777" w:rsidR="00242032" w:rsidRDefault="00242032" w:rsidP="00A62C2F">
      <w:pPr>
        <w:suppressAutoHyphens/>
        <w:autoSpaceDE w:val="0"/>
        <w:autoSpaceDN w:val="0"/>
        <w:adjustRightInd w:val="0"/>
        <w:spacing w:line="360" w:lineRule="auto"/>
        <w:jc w:val="both"/>
        <w:rPr>
          <w:rFonts w:ascii="Arial" w:eastAsia="Calibri" w:hAnsi="Arial" w:cs="Arial"/>
          <w:lang w:eastAsia="en-US"/>
        </w:rPr>
      </w:pPr>
    </w:p>
    <w:p w14:paraId="15FCBFAB" w14:textId="77777777" w:rsidR="00C06787" w:rsidRDefault="00C06787" w:rsidP="00A62C2F">
      <w:pPr>
        <w:suppressAutoHyphens/>
        <w:autoSpaceDE w:val="0"/>
        <w:autoSpaceDN w:val="0"/>
        <w:adjustRightInd w:val="0"/>
        <w:spacing w:line="360" w:lineRule="auto"/>
        <w:jc w:val="both"/>
        <w:rPr>
          <w:rFonts w:ascii="Arial" w:eastAsia="Calibri" w:hAnsi="Arial" w:cs="Arial"/>
          <w:lang w:eastAsia="en-US"/>
        </w:rPr>
      </w:pPr>
    </w:p>
    <w:p w14:paraId="1C51B733" w14:textId="77777777" w:rsidR="00C06787" w:rsidRPr="00C77CB3" w:rsidRDefault="00C06787" w:rsidP="00A62C2F">
      <w:pPr>
        <w:suppressAutoHyphens/>
        <w:autoSpaceDE w:val="0"/>
        <w:autoSpaceDN w:val="0"/>
        <w:adjustRightInd w:val="0"/>
        <w:spacing w:line="360" w:lineRule="auto"/>
        <w:jc w:val="both"/>
        <w:rPr>
          <w:rFonts w:ascii="Arial" w:eastAsia="Calibri" w:hAnsi="Arial" w:cs="Arial"/>
          <w:lang w:eastAsia="en-US"/>
        </w:rPr>
      </w:pPr>
    </w:p>
    <w:p w14:paraId="0AA91C35" w14:textId="6A312E8D" w:rsidR="00A90DA9" w:rsidRPr="00C77CB3" w:rsidRDefault="00A90DA9" w:rsidP="00AD6E6B">
      <w:pPr>
        <w:suppressAutoHyphens/>
        <w:autoSpaceDE w:val="0"/>
        <w:autoSpaceDN w:val="0"/>
        <w:adjustRightInd w:val="0"/>
        <w:spacing w:line="360" w:lineRule="auto"/>
        <w:jc w:val="center"/>
        <w:rPr>
          <w:rFonts w:ascii="Arial" w:eastAsia="Calibri" w:hAnsi="Arial" w:cs="Arial"/>
          <w:lang w:eastAsia="en-US"/>
        </w:rPr>
      </w:pPr>
      <w:r w:rsidRPr="00C06787">
        <w:rPr>
          <w:rFonts w:ascii="Arial" w:eastAsia="Calibri" w:hAnsi="Arial" w:cs="Arial"/>
          <w:i/>
          <w:iCs/>
          <w:lang w:val="en-US" w:eastAsia="en-US"/>
        </w:rPr>
        <w:t>TQ</w:t>
      </w:r>
      <w:r w:rsidRPr="00C06787">
        <w:rPr>
          <w:rFonts w:ascii="Arial" w:eastAsia="Calibri" w:hAnsi="Arial" w:cs="Arial"/>
          <w:vertAlign w:val="subscript"/>
          <w:lang w:val="en-US" w:eastAsia="en-US"/>
        </w:rPr>
        <w:t>max</w:t>
      </w:r>
      <w:r w:rsidRPr="00C06787">
        <w:rPr>
          <w:rFonts w:ascii="Arial" w:eastAsia="Calibri" w:hAnsi="Arial" w:cs="Arial"/>
          <w:i/>
          <w:lang w:eastAsia="en-US"/>
        </w:rPr>
        <w:t xml:space="preserve"> = </w:t>
      </w:r>
      <w:r w:rsidRPr="00C06787">
        <w:rPr>
          <w:rFonts w:ascii="Arial" w:eastAsia="Calibri" w:hAnsi="Arial" w:cs="Arial"/>
          <w:i/>
          <w:iCs/>
          <w:lang w:val="en-US" w:eastAsia="en-US"/>
        </w:rPr>
        <w:t>TQ</w:t>
      </w:r>
      <w:r w:rsidRPr="00C06787">
        <w:rPr>
          <w:rFonts w:ascii="Arial" w:eastAsia="Calibri" w:hAnsi="Arial" w:cs="Arial"/>
          <w:i/>
          <w:iCs/>
          <w:lang w:eastAsia="en-US"/>
        </w:rPr>
        <w:t xml:space="preserve"> </w:t>
      </w:r>
      <w:r w:rsidR="005D7465" w:rsidRPr="00C06787">
        <w:rPr>
          <w:rFonts w:ascii="Arial" w:eastAsia="Calibri" w:hAnsi="Arial" w:cs="Arial"/>
          <w:b/>
          <w:i/>
          <w:lang w:eastAsia="en-US"/>
        </w:rPr>
        <w:t>·</w:t>
      </w:r>
      <w:r w:rsidRPr="00C06787">
        <w:rPr>
          <w:rFonts w:ascii="Arial" w:eastAsia="Calibri" w:hAnsi="Arial" w:cs="Arial"/>
          <w:i/>
          <w:lang w:eastAsia="en-US"/>
        </w:rPr>
        <w:t xml:space="preserve"> </w:t>
      </w:r>
      <w:r w:rsidRPr="00C06787">
        <w:rPr>
          <w:rFonts w:ascii="Arial" w:eastAsia="Calibri" w:hAnsi="Arial" w:cs="Arial"/>
          <w:i/>
          <w:iCs/>
          <w:lang w:val="en-US" w:eastAsia="en-US"/>
        </w:rPr>
        <w:t>SF</w:t>
      </w:r>
      <w:r w:rsidRPr="00C77CB3">
        <w:rPr>
          <w:rFonts w:ascii="Arial" w:eastAsia="Calibri" w:hAnsi="Arial" w:cs="Arial"/>
          <w:i/>
          <w:iCs/>
          <w:lang w:eastAsia="en-US"/>
        </w:rPr>
        <w:t xml:space="preserve">              </w:t>
      </w:r>
      <w:r w:rsidR="00AD6E6B" w:rsidRPr="00C77CB3">
        <w:rPr>
          <w:rFonts w:ascii="Arial" w:eastAsia="Calibri" w:hAnsi="Arial" w:cs="Arial"/>
          <w:i/>
          <w:iCs/>
          <w:lang w:eastAsia="en-US"/>
        </w:rPr>
        <w:t xml:space="preserve">                 </w:t>
      </w:r>
      <w:r w:rsidRPr="00C77CB3">
        <w:rPr>
          <w:rFonts w:ascii="Arial" w:eastAsia="Calibri" w:hAnsi="Arial" w:cs="Arial"/>
          <w:i/>
          <w:iCs/>
          <w:lang w:eastAsia="en-US"/>
        </w:rPr>
        <w:t xml:space="preserve">       </w:t>
      </w:r>
      <w:r w:rsidRPr="00C77CB3">
        <w:rPr>
          <w:rFonts w:ascii="Arial" w:eastAsia="Calibri" w:hAnsi="Arial" w:cs="Arial"/>
          <w:lang w:eastAsia="en-US"/>
        </w:rPr>
        <w:t>(</w:t>
      </w:r>
      <w:r w:rsidRPr="00C77CB3">
        <w:rPr>
          <w:rFonts w:ascii="Arial" w:eastAsia="Calibri" w:hAnsi="Arial" w:cs="Arial"/>
          <w:lang w:val="en-US" w:eastAsia="en-US"/>
        </w:rPr>
        <w:t>B</w:t>
      </w:r>
      <w:r w:rsidRPr="00C77CB3">
        <w:rPr>
          <w:rFonts w:ascii="Arial" w:eastAsia="Calibri" w:hAnsi="Arial" w:cs="Arial"/>
          <w:lang w:eastAsia="en-US"/>
        </w:rPr>
        <w:t>.2)</w:t>
      </w:r>
    </w:p>
    <w:p w14:paraId="271A4DA1" w14:textId="77777777" w:rsidR="00AD6E6B" w:rsidRPr="00C77CB3" w:rsidRDefault="00AD6E6B" w:rsidP="00E8322F">
      <w:pPr>
        <w:suppressAutoHyphens/>
        <w:autoSpaceDE w:val="0"/>
        <w:autoSpaceDN w:val="0"/>
        <w:adjustRightInd w:val="0"/>
        <w:spacing w:line="360" w:lineRule="auto"/>
        <w:jc w:val="both"/>
        <w:rPr>
          <w:rFonts w:ascii="Arial" w:eastAsia="Calibri" w:hAnsi="Arial" w:cs="Arial"/>
          <w:lang w:eastAsia="en-US"/>
        </w:rPr>
      </w:pPr>
    </w:p>
    <w:p w14:paraId="1C45C0B2" w14:textId="11262F22" w:rsidR="00A90DA9" w:rsidRPr="008D2086" w:rsidRDefault="00AD6E6B" w:rsidP="00242032">
      <w:pPr>
        <w:suppressAutoHyphens/>
        <w:autoSpaceDE w:val="0"/>
        <w:autoSpaceDN w:val="0"/>
        <w:adjustRightInd w:val="0"/>
        <w:spacing w:line="360" w:lineRule="auto"/>
        <w:ind w:left="1560" w:hanging="1560"/>
        <w:jc w:val="both"/>
        <w:rPr>
          <w:rFonts w:ascii="Arial" w:eastAsia="Calibri" w:hAnsi="Arial" w:cs="Arial"/>
          <w:lang w:eastAsia="en-US"/>
        </w:rPr>
      </w:pPr>
      <w:r w:rsidRPr="00FF78C0">
        <w:rPr>
          <w:rFonts w:ascii="Arial" w:eastAsia="Calibri" w:hAnsi="Arial" w:cs="Arial"/>
          <w:lang w:eastAsia="en-US"/>
        </w:rPr>
        <w:t>г</w:t>
      </w:r>
      <w:r w:rsidR="00A90DA9" w:rsidRPr="00FF78C0">
        <w:rPr>
          <w:rFonts w:ascii="Arial" w:eastAsia="Calibri" w:hAnsi="Arial" w:cs="Arial"/>
          <w:lang w:eastAsia="en-US"/>
        </w:rPr>
        <w:t>де</w:t>
      </w:r>
      <w:r w:rsidRPr="00FF78C0">
        <w:rPr>
          <w:rFonts w:ascii="Arial" w:eastAsia="Calibri" w:hAnsi="Arial" w:cs="Arial"/>
          <w:lang w:eastAsia="en-US"/>
        </w:rPr>
        <w:t xml:space="preserve"> </w:t>
      </w:r>
      <w:r w:rsidR="00A90DA9" w:rsidRPr="00C06787">
        <w:rPr>
          <w:rFonts w:ascii="Arial" w:eastAsia="Calibri" w:hAnsi="Arial" w:cs="Arial"/>
          <w:i/>
          <w:iCs/>
          <w:lang w:val="en-US" w:eastAsia="en-US"/>
        </w:rPr>
        <w:t>TQ</w:t>
      </w:r>
      <w:r w:rsidR="00A90DA9" w:rsidRPr="008D2086">
        <w:rPr>
          <w:rFonts w:ascii="Arial" w:eastAsia="Calibri" w:hAnsi="Arial" w:cs="Arial"/>
          <w:vertAlign w:val="subscript"/>
          <w:lang w:val="en-US" w:eastAsia="en-US"/>
        </w:rPr>
        <w:t>max</w:t>
      </w:r>
      <w:r w:rsidR="0003322B" w:rsidRPr="008D2086">
        <w:rPr>
          <w:rFonts w:ascii="Arial" w:eastAsia="Calibri" w:hAnsi="Arial" w:cs="Arial"/>
          <w:lang w:eastAsia="en-US"/>
        </w:rPr>
        <w:t> —</w:t>
      </w:r>
      <w:r w:rsidRPr="008D2086">
        <w:rPr>
          <w:rFonts w:ascii="Arial" w:eastAsia="Calibri" w:hAnsi="Arial" w:cs="Arial"/>
          <w:lang w:eastAsia="en-US"/>
        </w:rPr>
        <w:t xml:space="preserve"> </w:t>
      </w:r>
      <w:r w:rsidR="00A90DA9" w:rsidRPr="008D2086">
        <w:rPr>
          <w:rFonts w:ascii="Arial" w:eastAsia="Calibri" w:hAnsi="Arial" w:cs="Arial"/>
          <w:lang w:eastAsia="en-US"/>
        </w:rPr>
        <w:t xml:space="preserve">является максимальным общим количеством в </w:t>
      </w:r>
      <w:r w:rsidR="0003322B" w:rsidRPr="008D2086">
        <w:rPr>
          <w:rFonts w:ascii="Arial" w:eastAsia="Calibri" w:hAnsi="Arial" w:cs="Arial"/>
          <w:lang w:eastAsia="en-US"/>
        </w:rPr>
        <w:t>мкг</w:t>
      </w:r>
      <w:r w:rsidR="00A90DA9" w:rsidRPr="008D2086">
        <w:rPr>
          <w:rFonts w:ascii="Arial" w:eastAsia="Calibri" w:hAnsi="Arial" w:cs="Arial"/>
          <w:lang w:eastAsia="en-US"/>
        </w:rPr>
        <w:t>, которое может воздействовать на индивидуума (т.</w:t>
      </w:r>
      <w:r w:rsidR="002248A4" w:rsidRPr="008D2086">
        <w:rPr>
          <w:rFonts w:ascii="Arial" w:eastAsia="Calibri" w:hAnsi="Arial" w:cs="Arial"/>
          <w:lang w:eastAsia="en-US"/>
        </w:rPr>
        <w:t> </w:t>
      </w:r>
      <w:r w:rsidR="00C06787">
        <w:rPr>
          <w:rFonts w:ascii="Arial" w:eastAsia="Calibri" w:hAnsi="Arial" w:cs="Arial"/>
          <w:lang w:eastAsia="en-US"/>
        </w:rPr>
        <w:t>е.</w:t>
      </w:r>
      <w:r w:rsidR="00A90DA9" w:rsidRPr="008D2086">
        <w:rPr>
          <w:rFonts w:ascii="Arial" w:eastAsia="Calibri" w:hAnsi="Arial" w:cs="Arial"/>
          <w:lang w:eastAsia="en-US"/>
        </w:rPr>
        <w:t xml:space="preserve"> кумулятивная воздействующая доза);</w:t>
      </w:r>
    </w:p>
    <w:p w14:paraId="3AFE3FE9" w14:textId="48C27DC8" w:rsidR="00A90DA9" w:rsidRPr="008D2086" w:rsidRDefault="00A90DA9" w:rsidP="00242032">
      <w:pPr>
        <w:suppressAutoHyphens/>
        <w:autoSpaceDE w:val="0"/>
        <w:autoSpaceDN w:val="0"/>
        <w:adjustRightInd w:val="0"/>
        <w:spacing w:line="360" w:lineRule="auto"/>
        <w:ind w:left="1560" w:hanging="992"/>
        <w:jc w:val="both"/>
        <w:rPr>
          <w:rFonts w:ascii="Arial" w:eastAsia="Calibri" w:hAnsi="Arial" w:cs="Arial"/>
          <w:lang w:eastAsia="en-US"/>
        </w:rPr>
      </w:pPr>
      <w:r w:rsidRPr="00C06787">
        <w:rPr>
          <w:rFonts w:ascii="Arial" w:eastAsia="Calibri" w:hAnsi="Arial" w:cs="Arial"/>
          <w:i/>
          <w:iCs/>
          <w:lang w:val="en-US" w:eastAsia="en-US"/>
        </w:rPr>
        <w:t>TQ</w:t>
      </w:r>
      <w:r w:rsidR="0003322B" w:rsidRPr="00C06787">
        <w:rPr>
          <w:rFonts w:ascii="Arial" w:eastAsia="Calibri" w:hAnsi="Arial" w:cs="Arial"/>
          <w:i/>
          <w:lang w:eastAsia="en-US"/>
        </w:rPr>
        <w:t> </w:t>
      </w:r>
      <w:r w:rsidR="0003322B" w:rsidRPr="008D2086">
        <w:rPr>
          <w:rFonts w:ascii="Arial" w:eastAsia="Calibri" w:hAnsi="Arial" w:cs="Arial"/>
          <w:lang w:eastAsia="en-US"/>
        </w:rPr>
        <w:t>—</w:t>
      </w:r>
      <w:r w:rsidR="00AD6E6B" w:rsidRPr="008D2086">
        <w:rPr>
          <w:rFonts w:ascii="Arial" w:eastAsia="Calibri" w:hAnsi="Arial" w:cs="Arial"/>
          <w:iCs/>
          <w:lang w:eastAsia="en-US"/>
        </w:rPr>
        <w:t xml:space="preserve"> </w:t>
      </w:r>
      <w:r w:rsidRPr="008D2086">
        <w:rPr>
          <w:rFonts w:ascii="Arial" w:eastAsia="Calibri" w:hAnsi="Arial" w:cs="Arial"/>
          <w:lang w:eastAsia="en-US"/>
        </w:rPr>
        <w:t xml:space="preserve">является общим количеством в </w:t>
      </w:r>
      <w:r w:rsidR="0003322B" w:rsidRPr="008D2086">
        <w:rPr>
          <w:rFonts w:ascii="Arial" w:eastAsia="Calibri" w:hAnsi="Arial" w:cs="Arial"/>
          <w:lang w:eastAsia="en-US"/>
        </w:rPr>
        <w:t>мкг</w:t>
      </w:r>
      <w:r w:rsidRPr="008D2086">
        <w:rPr>
          <w:rFonts w:ascii="Arial" w:eastAsia="Calibri" w:hAnsi="Arial" w:cs="Arial"/>
          <w:lang w:eastAsia="en-US"/>
        </w:rPr>
        <w:t xml:space="preserve"> в наличии в, на или экстрагированное из </w:t>
      </w:r>
      <w:r w:rsidR="00AD6E6B" w:rsidRPr="008D2086">
        <w:rPr>
          <w:rFonts w:ascii="Arial" w:eastAsia="Calibri" w:hAnsi="Arial" w:cs="Arial"/>
          <w:lang w:eastAsia="en-US"/>
        </w:rPr>
        <w:t>МИ</w:t>
      </w:r>
      <w:r w:rsidRPr="008D2086">
        <w:rPr>
          <w:rFonts w:ascii="Arial" w:eastAsia="Calibri" w:hAnsi="Arial" w:cs="Arial"/>
          <w:lang w:eastAsia="en-US"/>
        </w:rPr>
        <w:t xml:space="preserve"> (например, из исследования преувеличенной или исчерпывающей экстракции);</w:t>
      </w:r>
    </w:p>
    <w:p w14:paraId="16936815" w14:textId="1DAB7EF3" w:rsidR="00963326" w:rsidRDefault="00A62C2F" w:rsidP="00242032">
      <w:pPr>
        <w:suppressAutoHyphens/>
        <w:autoSpaceDE w:val="0"/>
        <w:autoSpaceDN w:val="0"/>
        <w:adjustRightInd w:val="0"/>
        <w:spacing w:line="360" w:lineRule="auto"/>
        <w:ind w:left="1560" w:hanging="992"/>
        <w:jc w:val="both"/>
        <w:rPr>
          <w:rFonts w:ascii="Arial" w:eastAsia="Calibri" w:hAnsi="Arial" w:cs="Arial"/>
          <w:lang w:eastAsia="en-US"/>
        </w:rPr>
      </w:pPr>
      <w:r w:rsidRPr="00C06787">
        <w:rPr>
          <w:rFonts w:ascii="Arial" w:eastAsia="Calibri" w:hAnsi="Arial" w:cs="Arial"/>
          <w:i/>
          <w:iCs/>
          <w:noProof/>
        </w:rPr>
        <mc:AlternateContent>
          <mc:Choice Requires="wps">
            <w:drawing>
              <wp:anchor distT="0" distB="0" distL="114300" distR="114300" simplePos="0" relativeHeight="251990016" behindDoc="0" locked="0" layoutInCell="1" allowOverlap="1" wp14:anchorId="5731F8CF" wp14:editId="313A1B45">
                <wp:simplePos x="0" y="0"/>
                <wp:positionH relativeFrom="column">
                  <wp:posOffset>-254404</wp:posOffset>
                </wp:positionH>
                <wp:positionV relativeFrom="paragraph">
                  <wp:posOffset>80010</wp:posOffset>
                </wp:positionV>
                <wp:extent cx="0" cy="1645689"/>
                <wp:effectExtent l="0" t="0" r="19050" b="12065"/>
                <wp:wrapNone/>
                <wp:docPr id="2120333085" name="Прямая соединительная линия 2120333085"/>
                <wp:cNvGraphicFramePr/>
                <a:graphic xmlns:a="http://schemas.openxmlformats.org/drawingml/2006/main">
                  <a:graphicData uri="http://schemas.microsoft.com/office/word/2010/wordprocessingShape">
                    <wps:wsp>
                      <wps:cNvCnPr/>
                      <wps:spPr>
                        <a:xfrm>
                          <a:off x="0" y="0"/>
                          <a:ext cx="0" cy="164568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3ACCF0" id="Прямая соединительная линия 2120333085" o:spid="_x0000_s1026" style="position:absolute;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5pt,6.3pt" to="-20.05pt,1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" strokecolor="black [3040]"/>
            </w:pict>
          </mc:Fallback>
        </mc:AlternateContent>
      </w:r>
      <w:r w:rsidRPr="00C06787">
        <w:rPr>
          <w:rFonts w:ascii="Arial" w:eastAsia="Calibri" w:hAnsi="Arial" w:cs="Arial"/>
          <w:i/>
          <w:iCs/>
          <w:noProof/>
        </w:rPr>
        <mc:AlternateContent>
          <mc:Choice Requires="wps">
            <w:drawing>
              <wp:anchor distT="0" distB="0" distL="114300" distR="114300" simplePos="0" relativeHeight="251988992" behindDoc="0" locked="0" layoutInCell="1" allowOverlap="1" wp14:anchorId="6C29A751" wp14:editId="3921EFE1">
                <wp:simplePos x="0" y="0"/>
                <wp:positionH relativeFrom="column">
                  <wp:posOffset>-293197</wp:posOffset>
                </wp:positionH>
                <wp:positionV relativeFrom="paragraph">
                  <wp:posOffset>80010</wp:posOffset>
                </wp:positionV>
                <wp:extent cx="0" cy="1645920"/>
                <wp:effectExtent l="0" t="0" r="19050" b="11430"/>
                <wp:wrapNone/>
                <wp:docPr id="2120333084" name="Прямая соединительная линия 2120333084"/>
                <wp:cNvGraphicFramePr/>
                <a:graphic xmlns:a="http://schemas.openxmlformats.org/drawingml/2006/main">
                  <a:graphicData uri="http://schemas.microsoft.com/office/word/2010/wordprocessingShape">
                    <wps:wsp>
                      <wps:cNvCnPr/>
                      <wps:spPr>
                        <a:xfrm>
                          <a:off x="0" y="0"/>
                          <a:ext cx="0" cy="16459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D10E75" id="Прямая соединительная линия 2120333084" o:spid="_x0000_s1026" style="position:absolute;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pt,6.3pt" to="-23.1pt,1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" strokecolor="black [3040]"/>
            </w:pict>
          </mc:Fallback>
        </mc:AlternateContent>
      </w:r>
      <w:r w:rsidR="00A90DA9" w:rsidRPr="00C06787">
        <w:rPr>
          <w:rFonts w:ascii="Arial" w:eastAsia="Calibri" w:hAnsi="Arial" w:cs="Arial"/>
          <w:i/>
          <w:iCs/>
          <w:lang w:val="en-US" w:eastAsia="en-US"/>
        </w:rPr>
        <w:t>SF</w:t>
      </w:r>
      <w:r w:rsidR="0003322B" w:rsidRPr="00FF78C0">
        <w:rPr>
          <w:rFonts w:ascii="Arial" w:eastAsia="Calibri" w:hAnsi="Arial" w:cs="Arial"/>
          <w:lang w:eastAsia="en-US"/>
        </w:rPr>
        <w:t> —</w:t>
      </w:r>
      <w:r w:rsidR="00AD6E6B" w:rsidRPr="00FF78C0">
        <w:rPr>
          <w:rFonts w:ascii="Arial" w:eastAsia="Calibri" w:hAnsi="Arial" w:cs="Arial"/>
          <w:i/>
          <w:iCs/>
          <w:lang w:eastAsia="en-US"/>
        </w:rPr>
        <w:t xml:space="preserve"> </w:t>
      </w:r>
      <w:r w:rsidR="00242032">
        <w:rPr>
          <w:rFonts w:ascii="Arial" w:eastAsia="Calibri" w:hAnsi="Arial" w:cs="Arial"/>
          <w:i/>
          <w:iCs/>
          <w:lang w:eastAsia="en-US"/>
        </w:rPr>
        <w:t xml:space="preserve"> </w:t>
      </w:r>
      <w:r w:rsidR="00963326" w:rsidRPr="00963326">
        <w:rPr>
          <w:rFonts w:ascii="Arial" w:eastAsia="Calibri" w:hAnsi="Arial" w:cs="Arial"/>
          <w:lang w:eastAsia="en-US"/>
        </w:rPr>
        <w:t>является значением, не имеющим единиц, которое представляет соотношение максимального числа или количества (например, см</w:t>
      </w:r>
      <w:r w:rsidR="00963326" w:rsidRPr="00963326">
        <w:rPr>
          <w:rFonts w:ascii="Arial" w:eastAsia="Calibri" w:hAnsi="Arial" w:cs="Arial"/>
          <w:vertAlign w:val="superscript"/>
          <w:lang w:eastAsia="en-US"/>
        </w:rPr>
        <w:t>2</w:t>
      </w:r>
      <w:r w:rsidR="00963326" w:rsidRPr="00963326">
        <w:rPr>
          <w:rFonts w:ascii="Arial" w:eastAsia="Calibri" w:hAnsi="Arial" w:cs="Arial"/>
          <w:lang w:eastAsia="en-US"/>
        </w:rPr>
        <w:t xml:space="preserve">, г или мл) </w:t>
      </w:r>
      <w:r w:rsidR="005A4E3C">
        <w:rPr>
          <w:rFonts w:ascii="Arial" w:eastAsia="Calibri" w:hAnsi="Arial" w:cs="Arial"/>
          <w:lang w:eastAsia="en-US"/>
        </w:rPr>
        <w:t>МИ</w:t>
      </w:r>
      <w:r w:rsidR="00963326" w:rsidRPr="00963326">
        <w:rPr>
          <w:rFonts w:ascii="Arial" w:eastAsia="Calibri" w:hAnsi="Arial" w:cs="Arial"/>
          <w:lang w:eastAsia="en-US"/>
        </w:rPr>
        <w:t xml:space="preserve">, находящихся в контакте с организмом в течение периода предполагаемого воздействия, и числа или количества либо </w:t>
      </w:r>
      <w:r w:rsidR="005A4E3C">
        <w:rPr>
          <w:rFonts w:ascii="Arial" w:eastAsia="Calibri" w:hAnsi="Arial" w:cs="Arial"/>
          <w:lang w:eastAsia="en-US"/>
        </w:rPr>
        <w:t>МИ</w:t>
      </w:r>
      <w:r w:rsidR="00963326" w:rsidRPr="00963326">
        <w:rPr>
          <w:rFonts w:ascii="Arial" w:eastAsia="Calibri" w:hAnsi="Arial" w:cs="Arial"/>
          <w:lang w:eastAsia="en-US"/>
        </w:rPr>
        <w:t>, использованных в исследовании экстракции, либо из информации, собранной из данных рецептуры или производственного процесса (например, см</w:t>
      </w:r>
      <w:r w:rsidR="00963326" w:rsidRPr="00963326">
        <w:rPr>
          <w:rFonts w:ascii="Arial" w:eastAsia="Calibri" w:hAnsi="Arial" w:cs="Arial"/>
          <w:vertAlign w:val="superscript"/>
          <w:lang w:eastAsia="en-US"/>
        </w:rPr>
        <w:t>2</w:t>
      </w:r>
      <w:r w:rsidR="00963326" w:rsidRPr="00963326">
        <w:rPr>
          <w:rFonts w:ascii="Arial" w:eastAsia="Calibri" w:hAnsi="Arial" w:cs="Arial"/>
          <w:lang w:eastAsia="en-US"/>
        </w:rPr>
        <w:t>, г или мл)</w:t>
      </w:r>
      <w:r w:rsidR="00963326">
        <w:rPr>
          <w:rFonts w:ascii="Arial" w:eastAsia="Calibri" w:hAnsi="Arial" w:cs="Arial"/>
          <w:lang w:eastAsia="en-US"/>
        </w:rPr>
        <w:t xml:space="preserve"> </w:t>
      </w:r>
      <w:r w:rsidR="00963326" w:rsidRPr="00963326">
        <w:rPr>
          <w:rFonts w:ascii="Arial" w:eastAsia="Calibri" w:hAnsi="Arial" w:cs="Arial"/>
          <w:bCs/>
          <w:lang w:eastAsia="en-US"/>
        </w:rPr>
        <w:t>(Amd.1:2025)</w:t>
      </w:r>
      <w:r w:rsidR="00963326" w:rsidRPr="00963326">
        <w:rPr>
          <w:rFonts w:ascii="Arial" w:eastAsia="Calibri" w:hAnsi="Arial" w:cs="Arial"/>
          <w:lang w:eastAsia="en-US"/>
        </w:rPr>
        <w:t>.</w:t>
      </w:r>
    </w:p>
    <w:p w14:paraId="281663B1" w14:textId="77777777" w:rsidR="005A4E3C" w:rsidRPr="0092125D" w:rsidRDefault="005A4E3C" w:rsidP="0092125D">
      <w:pPr>
        <w:tabs>
          <w:tab w:val="left" w:pos="426"/>
        </w:tabs>
        <w:suppressAutoHyphens/>
        <w:autoSpaceDE w:val="0"/>
        <w:autoSpaceDN w:val="0"/>
        <w:adjustRightInd w:val="0"/>
        <w:spacing w:line="360" w:lineRule="auto"/>
        <w:ind w:left="709" w:hanging="142"/>
        <w:jc w:val="both"/>
        <w:rPr>
          <w:rFonts w:ascii="Arial" w:eastAsia="Calibri" w:hAnsi="Arial" w:cs="Arial"/>
          <w:sz w:val="20"/>
          <w:szCs w:val="20"/>
          <w:lang w:eastAsia="en-US"/>
        </w:rPr>
      </w:pPr>
    </w:p>
    <w:p w14:paraId="1891BEC9" w14:textId="0024BBAF" w:rsidR="00A90DA9" w:rsidRPr="00C77CB3"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Когда число </w:t>
      </w:r>
      <w:r w:rsidR="00C10975" w:rsidRPr="00C77CB3">
        <w:rPr>
          <w:rFonts w:ascii="Arial" w:eastAsia="Calibri" w:hAnsi="Arial" w:cs="Arial"/>
          <w:lang w:eastAsia="en-US"/>
        </w:rPr>
        <w:t>МИ</w:t>
      </w:r>
      <w:r w:rsidRPr="00C77CB3">
        <w:rPr>
          <w:rFonts w:ascii="Arial" w:eastAsia="Calibri" w:hAnsi="Arial" w:cs="Arial"/>
          <w:lang w:eastAsia="en-US"/>
        </w:rPr>
        <w:t xml:space="preserve"> относится к предназначенному применению (например, эндопротез тазобедренного сустава), нужно использовать максимальное число </w:t>
      </w:r>
      <w:r w:rsidR="005A7593" w:rsidRPr="00C77CB3">
        <w:rPr>
          <w:rFonts w:ascii="Arial" w:eastAsia="Calibri" w:hAnsi="Arial" w:cs="Arial"/>
          <w:lang w:eastAsia="en-US"/>
        </w:rPr>
        <w:t>МИ</w:t>
      </w:r>
      <w:r w:rsidRPr="00C77CB3">
        <w:rPr>
          <w:rFonts w:ascii="Arial" w:eastAsia="Calibri" w:hAnsi="Arial" w:cs="Arial"/>
          <w:lang w:eastAsia="en-US"/>
        </w:rPr>
        <w:t xml:space="preserve">, входящих в контакт с организмом и число </w:t>
      </w:r>
      <w:r w:rsidR="005A7593" w:rsidRPr="00C77CB3">
        <w:rPr>
          <w:rFonts w:ascii="Arial" w:eastAsia="Calibri" w:hAnsi="Arial" w:cs="Arial"/>
          <w:lang w:eastAsia="en-US"/>
        </w:rPr>
        <w:t>МИ</w:t>
      </w:r>
      <w:r w:rsidRPr="00C77CB3">
        <w:rPr>
          <w:rFonts w:ascii="Arial" w:eastAsia="Calibri" w:hAnsi="Arial" w:cs="Arial"/>
          <w:lang w:eastAsia="en-US"/>
        </w:rPr>
        <w:t xml:space="preserve">, использованных в исследовании экстракции, для вычисления </w:t>
      </w:r>
      <w:r w:rsidRPr="00C77CB3">
        <w:rPr>
          <w:rFonts w:ascii="Arial" w:eastAsia="Calibri" w:hAnsi="Arial" w:cs="Arial"/>
          <w:lang w:val="en-US" w:eastAsia="en-US"/>
        </w:rPr>
        <w:t>SF</w:t>
      </w:r>
      <w:r w:rsidRPr="00C77CB3">
        <w:rPr>
          <w:rFonts w:ascii="Arial" w:eastAsia="Calibri" w:hAnsi="Arial" w:cs="Arial"/>
          <w:lang w:eastAsia="en-US"/>
        </w:rPr>
        <w:t xml:space="preserve">, используя </w:t>
      </w:r>
      <w:r w:rsidR="00014714">
        <w:rPr>
          <w:rFonts w:ascii="Arial" w:eastAsia="Calibri" w:hAnsi="Arial" w:cs="Arial"/>
          <w:lang w:eastAsia="en-US"/>
        </w:rPr>
        <w:t>ф</w:t>
      </w:r>
      <w:r w:rsidRPr="00C77CB3">
        <w:rPr>
          <w:rFonts w:ascii="Arial" w:eastAsia="Calibri" w:hAnsi="Arial" w:cs="Arial"/>
          <w:lang w:eastAsia="en-US"/>
        </w:rPr>
        <w:t>ормулу (</w:t>
      </w:r>
      <w:r w:rsidRPr="00C77CB3">
        <w:rPr>
          <w:rFonts w:ascii="Arial" w:eastAsia="Calibri" w:hAnsi="Arial" w:cs="Arial"/>
          <w:lang w:val="en-US" w:eastAsia="en-US"/>
        </w:rPr>
        <w:t>B</w:t>
      </w:r>
      <w:r w:rsidRPr="00C77CB3">
        <w:rPr>
          <w:rFonts w:ascii="Arial" w:eastAsia="Calibri" w:hAnsi="Arial" w:cs="Arial"/>
          <w:lang w:eastAsia="en-US"/>
        </w:rPr>
        <w:t>.3), если подтверждающие данные не обосновывают, что декларируемое общее количество представляет кумулятивную воздействующую дозу.</w:t>
      </w:r>
    </w:p>
    <w:p w14:paraId="2A50D247" w14:textId="2E51A2AF" w:rsidR="00A90DA9" w:rsidRPr="00C77CB3"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Когда количество </w:t>
      </w:r>
      <w:r w:rsidR="005A7593" w:rsidRPr="00C77CB3">
        <w:rPr>
          <w:rFonts w:ascii="Arial" w:eastAsia="Calibri" w:hAnsi="Arial" w:cs="Arial"/>
          <w:lang w:eastAsia="en-US"/>
        </w:rPr>
        <w:t>МИ</w:t>
      </w:r>
      <w:r w:rsidRPr="00C77CB3">
        <w:rPr>
          <w:rFonts w:ascii="Arial" w:eastAsia="Calibri" w:hAnsi="Arial" w:cs="Arial"/>
          <w:lang w:eastAsia="en-US"/>
        </w:rPr>
        <w:t xml:space="preserve"> неприменимо (например, наибольшая площадь поверхности </w:t>
      </w:r>
      <w:r w:rsidR="005A7593" w:rsidRPr="00C77CB3">
        <w:rPr>
          <w:rFonts w:ascii="Arial" w:eastAsia="Calibri" w:hAnsi="Arial" w:cs="Arial"/>
          <w:lang w:eastAsia="en-US"/>
        </w:rPr>
        <w:t>МИ</w:t>
      </w:r>
      <w:r w:rsidRPr="00C77CB3">
        <w:rPr>
          <w:rFonts w:ascii="Arial" w:eastAsia="Calibri" w:hAnsi="Arial" w:cs="Arial"/>
          <w:lang w:eastAsia="en-US"/>
        </w:rPr>
        <w:t>, способная входить в контакт с организмом, отличается от площади поверхности изделия в контакте с раствором во время экстракции), необходимо использовать максимальное количество (например, см</w:t>
      </w:r>
      <w:r w:rsidRPr="00C77CB3">
        <w:rPr>
          <w:rFonts w:ascii="Arial" w:eastAsia="Calibri" w:hAnsi="Arial" w:cs="Arial"/>
          <w:vertAlign w:val="superscript"/>
          <w:lang w:eastAsia="en-US"/>
        </w:rPr>
        <w:t>2</w:t>
      </w:r>
      <w:r w:rsidRPr="00C77CB3">
        <w:rPr>
          <w:rFonts w:ascii="Arial" w:eastAsia="Calibri" w:hAnsi="Arial" w:cs="Arial"/>
          <w:lang w:eastAsia="en-US"/>
        </w:rPr>
        <w:t xml:space="preserve">, г или мл) </w:t>
      </w:r>
      <w:r w:rsidR="005A7593" w:rsidRPr="00C77CB3">
        <w:rPr>
          <w:rFonts w:ascii="Arial" w:eastAsia="Calibri" w:hAnsi="Arial" w:cs="Arial"/>
          <w:lang w:eastAsia="en-US"/>
        </w:rPr>
        <w:t>МИ</w:t>
      </w:r>
      <w:r w:rsidRPr="00C77CB3">
        <w:rPr>
          <w:rFonts w:ascii="Arial" w:eastAsia="Calibri" w:hAnsi="Arial" w:cs="Arial"/>
          <w:lang w:eastAsia="en-US"/>
        </w:rPr>
        <w:t xml:space="preserve"> в контакте с организмом и количество </w:t>
      </w:r>
      <w:r w:rsidR="005A7593" w:rsidRPr="00C77CB3">
        <w:rPr>
          <w:rFonts w:ascii="Arial" w:eastAsia="Calibri" w:hAnsi="Arial" w:cs="Arial"/>
          <w:lang w:eastAsia="en-US"/>
        </w:rPr>
        <w:t>МИ</w:t>
      </w:r>
      <w:r w:rsidRPr="00C77CB3">
        <w:rPr>
          <w:rFonts w:ascii="Arial" w:eastAsia="Calibri" w:hAnsi="Arial" w:cs="Arial"/>
          <w:lang w:eastAsia="en-US"/>
        </w:rPr>
        <w:t xml:space="preserve">, используемого в исследовании экстракции, для вычисления </w:t>
      </w:r>
      <w:r w:rsidRPr="00C77CB3">
        <w:rPr>
          <w:rFonts w:ascii="Arial" w:eastAsia="Calibri" w:hAnsi="Arial" w:cs="Arial"/>
          <w:lang w:val="en-US" w:eastAsia="en-US"/>
        </w:rPr>
        <w:t>SF</w:t>
      </w:r>
      <w:r w:rsidRPr="00C77CB3">
        <w:rPr>
          <w:rFonts w:ascii="Arial" w:eastAsia="Calibri" w:hAnsi="Arial" w:cs="Arial"/>
          <w:lang w:eastAsia="en-US"/>
        </w:rPr>
        <w:t xml:space="preserve">, используя </w:t>
      </w:r>
      <w:r w:rsidR="00C10975" w:rsidRPr="00C77CB3">
        <w:rPr>
          <w:rFonts w:ascii="Arial" w:eastAsia="Calibri" w:hAnsi="Arial" w:cs="Arial"/>
          <w:lang w:eastAsia="en-US"/>
        </w:rPr>
        <w:t>ф</w:t>
      </w:r>
      <w:r w:rsidRPr="00C77CB3">
        <w:rPr>
          <w:rFonts w:ascii="Arial" w:eastAsia="Calibri" w:hAnsi="Arial" w:cs="Arial"/>
          <w:lang w:eastAsia="en-US"/>
        </w:rPr>
        <w:t>ормулу (</w:t>
      </w:r>
      <w:r w:rsidRPr="00C77CB3">
        <w:rPr>
          <w:rFonts w:ascii="Arial" w:eastAsia="Calibri" w:hAnsi="Arial" w:cs="Arial"/>
          <w:lang w:val="en-US" w:eastAsia="en-US"/>
        </w:rPr>
        <w:t>B</w:t>
      </w:r>
      <w:r w:rsidRPr="00C77CB3">
        <w:rPr>
          <w:rFonts w:ascii="Arial" w:eastAsia="Calibri" w:hAnsi="Arial" w:cs="Arial"/>
          <w:lang w:eastAsia="en-US"/>
        </w:rPr>
        <w:t>.3).</w:t>
      </w:r>
    </w:p>
    <w:p w14:paraId="278C2208" w14:textId="77777777" w:rsidR="005A7593" w:rsidRPr="00C77CB3" w:rsidRDefault="005A7593" w:rsidP="005A7593">
      <w:pPr>
        <w:suppressAutoHyphens/>
        <w:autoSpaceDE w:val="0"/>
        <w:autoSpaceDN w:val="0"/>
        <w:adjustRightInd w:val="0"/>
        <w:spacing w:line="360" w:lineRule="auto"/>
        <w:ind w:firstLine="709"/>
        <w:jc w:val="both"/>
        <w:rPr>
          <w:rFonts w:ascii="Arial" w:eastAsia="Calibri" w:hAnsi="Arial" w:cs="Arial"/>
          <w:i/>
          <w:iCs/>
          <w:lang w:eastAsia="en-US"/>
        </w:rPr>
      </w:pPr>
    </w:p>
    <w:p w14:paraId="799FBC8A" w14:textId="7F3C08D9" w:rsidR="00A90DA9" w:rsidRPr="00C77CB3" w:rsidRDefault="00A90DA9" w:rsidP="00C10975">
      <w:pPr>
        <w:suppressAutoHyphens/>
        <w:autoSpaceDE w:val="0"/>
        <w:autoSpaceDN w:val="0"/>
        <w:adjustRightInd w:val="0"/>
        <w:spacing w:line="360" w:lineRule="auto"/>
        <w:ind w:left="709" w:firstLine="709"/>
        <w:jc w:val="center"/>
        <w:rPr>
          <w:rFonts w:ascii="Arial" w:eastAsia="Calibri" w:hAnsi="Arial" w:cs="Arial"/>
          <w:lang w:eastAsia="en-US"/>
        </w:rPr>
      </w:pPr>
      <w:r w:rsidRPr="00C77CB3">
        <w:rPr>
          <w:rFonts w:ascii="Arial" w:eastAsia="Calibri" w:hAnsi="Arial" w:cs="Arial"/>
          <w:i/>
          <w:iCs/>
          <w:lang w:val="en-US" w:eastAsia="en-US"/>
        </w:rPr>
        <w:t>SF</w:t>
      </w:r>
      <w:r w:rsidRPr="00C77CB3">
        <w:rPr>
          <w:rFonts w:ascii="Arial" w:eastAsia="Calibri" w:hAnsi="Arial" w:cs="Arial"/>
          <w:i/>
          <w:iCs/>
          <w:lang w:eastAsia="en-US"/>
        </w:rPr>
        <w:t xml:space="preserve"> </w:t>
      </w:r>
      <w:r w:rsidRPr="00C77CB3">
        <w:rPr>
          <w:rFonts w:ascii="Arial" w:eastAsia="Calibri" w:hAnsi="Arial" w:cs="Arial"/>
          <w:lang w:eastAsia="en-US"/>
        </w:rPr>
        <w:t xml:space="preserve">= </w:t>
      </w:r>
      <w:r w:rsidRPr="00C77CB3">
        <w:rPr>
          <w:rFonts w:ascii="Arial" w:eastAsia="Calibri" w:hAnsi="Arial" w:cs="Arial"/>
          <w:i/>
          <w:iCs/>
          <w:lang w:val="en-US" w:eastAsia="en-US"/>
        </w:rPr>
        <w:t>MD</w:t>
      </w:r>
      <w:r w:rsidRPr="00C77CB3">
        <w:rPr>
          <w:rFonts w:ascii="Arial" w:eastAsia="Calibri" w:hAnsi="Arial" w:cs="Arial"/>
          <w:vertAlign w:val="subscript"/>
          <w:lang w:val="en-US" w:eastAsia="en-US"/>
        </w:rPr>
        <w:t>b</w:t>
      </w:r>
      <w:r w:rsidRPr="00C77CB3">
        <w:rPr>
          <w:rFonts w:ascii="Arial" w:eastAsia="Calibri" w:hAnsi="Arial" w:cs="Arial"/>
          <w:vertAlign w:val="subscript"/>
          <w:lang w:eastAsia="en-US"/>
        </w:rPr>
        <w:t>.</w:t>
      </w:r>
      <w:r w:rsidRPr="00C77CB3">
        <w:rPr>
          <w:rFonts w:ascii="Arial" w:eastAsia="Calibri" w:hAnsi="Arial" w:cs="Arial"/>
          <w:vertAlign w:val="subscript"/>
          <w:lang w:val="en-US" w:eastAsia="en-US"/>
        </w:rPr>
        <w:t>c</w:t>
      </w:r>
      <w:r w:rsidRPr="00C77CB3">
        <w:rPr>
          <w:rFonts w:ascii="Arial" w:eastAsia="Calibri" w:hAnsi="Arial" w:cs="Arial"/>
          <w:vertAlign w:val="subscript"/>
          <w:lang w:eastAsia="en-US"/>
        </w:rPr>
        <w:t xml:space="preserve">. </w:t>
      </w:r>
      <w:r w:rsidRPr="00C77CB3">
        <w:rPr>
          <w:rFonts w:ascii="Arial" w:eastAsia="Calibri" w:hAnsi="Arial" w:cs="Arial"/>
          <w:lang w:eastAsia="en-US"/>
        </w:rPr>
        <w:t xml:space="preserve">/ </w:t>
      </w:r>
      <w:r w:rsidRPr="00C77CB3">
        <w:rPr>
          <w:rFonts w:ascii="Arial" w:eastAsia="Calibri" w:hAnsi="Arial" w:cs="Arial"/>
          <w:i/>
          <w:iCs/>
          <w:lang w:val="en-US" w:eastAsia="en-US"/>
        </w:rPr>
        <w:t>MD</w:t>
      </w:r>
      <w:r w:rsidRPr="00C77CB3">
        <w:rPr>
          <w:rFonts w:ascii="Arial" w:eastAsia="Calibri" w:hAnsi="Arial" w:cs="Arial"/>
          <w:vertAlign w:val="subscript"/>
          <w:lang w:val="en-US" w:eastAsia="en-US"/>
        </w:rPr>
        <w:t>a</w:t>
      </w:r>
      <w:r w:rsidRPr="00C77CB3">
        <w:rPr>
          <w:rFonts w:ascii="Arial" w:eastAsia="Calibri" w:hAnsi="Arial" w:cs="Arial"/>
          <w:vertAlign w:val="subscript"/>
          <w:lang w:eastAsia="en-US"/>
        </w:rPr>
        <w:t>.</w:t>
      </w:r>
      <w:r w:rsidRPr="00C77CB3">
        <w:rPr>
          <w:rFonts w:ascii="Arial" w:eastAsia="Calibri" w:hAnsi="Arial" w:cs="Arial"/>
          <w:vertAlign w:val="subscript"/>
          <w:lang w:val="en-US" w:eastAsia="en-US"/>
        </w:rPr>
        <w:t>r</w:t>
      </w:r>
      <w:r w:rsidRPr="00C77CB3">
        <w:rPr>
          <w:rFonts w:ascii="Arial" w:eastAsia="Calibri" w:hAnsi="Arial" w:cs="Arial"/>
          <w:vertAlign w:val="subscript"/>
          <w:lang w:eastAsia="en-US"/>
        </w:rPr>
        <w:t>.</w:t>
      </w:r>
      <w:r w:rsidRPr="00C77CB3">
        <w:rPr>
          <w:rFonts w:ascii="Arial" w:eastAsia="Calibri" w:hAnsi="Arial" w:cs="Arial"/>
          <w:vertAlign w:val="subscript"/>
          <w:lang w:val="en-US" w:eastAsia="en-US"/>
        </w:rPr>
        <w:t>s</w:t>
      </w:r>
      <w:r w:rsidRPr="00C77CB3">
        <w:rPr>
          <w:rFonts w:ascii="Arial" w:eastAsia="Calibri" w:hAnsi="Arial" w:cs="Arial"/>
          <w:vertAlign w:val="subscript"/>
          <w:lang w:eastAsia="en-US"/>
        </w:rPr>
        <w:t>.</w:t>
      </w:r>
      <w:r w:rsidRPr="00C77CB3">
        <w:rPr>
          <w:rFonts w:ascii="Arial" w:eastAsia="Calibri" w:hAnsi="Arial" w:cs="Arial"/>
          <w:lang w:eastAsia="en-US"/>
        </w:rPr>
        <w:t xml:space="preserve">                                     </w:t>
      </w:r>
      <w:r w:rsidR="00C10975" w:rsidRPr="00C77CB3">
        <w:rPr>
          <w:rFonts w:ascii="Arial" w:eastAsia="Calibri" w:hAnsi="Arial" w:cs="Arial"/>
          <w:lang w:eastAsia="en-US"/>
        </w:rPr>
        <w:t xml:space="preserve">                       </w:t>
      </w:r>
      <w:r w:rsidRPr="00C77CB3">
        <w:rPr>
          <w:rFonts w:ascii="Arial" w:eastAsia="Calibri" w:hAnsi="Arial" w:cs="Arial"/>
          <w:lang w:eastAsia="en-US"/>
        </w:rPr>
        <w:t xml:space="preserve">     (</w:t>
      </w:r>
      <w:r w:rsidRPr="00C77CB3">
        <w:rPr>
          <w:rFonts w:ascii="Arial" w:eastAsia="Calibri" w:hAnsi="Arial" w:cs="Arial"/>
          <w:lang w:val="en-US" w:eastAsia="en-US"/>
        </w:rPr>
        <w:t>B</w:t>
      </w:r>
      <w:r w:rsidRPr="00C77CB3">
        <w:rPr>
          <w:rFonts w:ascii="Arial" w:eastAsia="Calibri" w:hAnsi="Arial" w:cs="Arial"/>
          <w:lang w:eastAsia="en-US"/>
        </w:rPr>
        <w:t>.3)</w:t>
      </w:r>
    </w:p>
    <w:p w14:paraId="46025238" w14:textId="77777777" w:rsidR="005A7593" w:rsidRPr="00C77CB3" w:rsidRDefault="005A7593" w:rsidP="00E8322F">
      <w:pPr>
        <w:suppressAutoHyphens/>
        <w:autoSpaceDE w:val="0"/>
        <w:autoSpaceDN w:val="0"/>
        <w:adjustRightInd w:val="0"/>
        <w:spacing w:line="360" w:lineRule="auto"/>
        <w:jc w:val="both"/>
        <w:rPr>
          <w:rFonts w:ascii="Arial" w:eastAsia="Calibri" w:hAnsi="Arial" w:cs="Arial"/>
          <w:lang w:eastAsia="en-US"/>
        </w:rPr>
      </w:pPr>
    </w:p>
    <w:p w14:paraId="25D3AD67" w14:textId="71F4F248" w:rsidR="00A90DA9" w:rsidRPr="008D2086" w:rsidRDefault="005A7593" w:rsidP="0092125D">
      <w:pPr>
        <w:tabs>
          <w:tab w:val="left" w:pos="1701"/>
          <w:tab w:val="left" w:pos="1843"/>
        </w:tabs>
        <w:suppressAutoHyphens/>
        <w:autoSpaceDE w:val="0"/>
        <w:autoSpaceDN w:val="0"/>
        <w:adjustRightInd w:val="0"/>
        <w:spacing w:line="360" w:lineRule="auto"/>
        <w:ind w:left="1985" w:hanging="1985"/>
        <w:jc w:val="both"/>
        <w:rPr>
          <w:rFonts w:ascii="Arial" w:eastAsia="Calibri" w:hAnsi="Arial" w:cs="Arial"/>
          <w:lang w:eastAsia="en-US"/>
        </w:rPr>
      </w:pPr>
      <w:r w:rsidRPr="00FF78C0">
        <w:rPr>
          <w:rFonts w:ascii="Arial" w:eastAsia="Calibri" w:hAnsi="Arial" w:cs="Arial"/>
          <w:lang w:eastAsia="en-US"/>
        </w:rPr>
        <w:t xml:space="preserve">где     </w:t>
      </w:r>
      <w:r w:rsidR="00A90DA9" w:rsidRPr="00C06787">
        <w:rPr>
          <w:rFonts w:ascii="Arial" w:eastAsia="Calibri" w:hAnsi="Arial" w:cs="Arial"/>
          <w:i/>
          <w:iCs/>
          <w:lang w:val="en-US" w:eastAsia="en-US"/>
        </w:rPr>
        <w:t>MD</w:t>
      </w:r>
      <w:r w:rsidR="00A90DA9" w:rsidRPr="008D2086">
        <w:rPr>
          <w:rFonts w:ascii="Arial" w:eastAsia="Calibri" w:hAnsi="Arial" w:cs="Arial"/>
          <w:vertAlign w:val="subscript"/>
          <w:lang w:val="en-US" w:eastAsia="en-US"/>
        </w:rPr>
        <w:t>b</w:t>
      </w:r>
      <w:r w:rsidR="00A90DA9" w:rsidRPr="008D2086">
        <w:rPr>
          <w:rFonts w:ascii="Arial" w:eastAsia="Calibri" w:hAnsi="Arial" w:cs="Arial"/>
          <w:vertAlign w:val="subscript"/>
          <w:lang w:eastAsia="en-US"/>
        </w:rPr>
        <w:t>.</w:t>
      </w:r>
      <w:r w:rsidR="00A90DA9" w:rsidRPr="008D2086">
        <w:rPr>
          <w:rFonts w:ascii="Arial" w:eastAsia="Calibri" w:hAnsi="Arial" w:cs="Arial"/>
          <w:vertAlign w:val="subscript"/>
          <w:lang w:val="en-US" w:eastAsia="en-US"/>
        </w:rPr>
        <w:t>c</w:t>
      </w:r>
      <w:r w:rsidR="00A90DA9" w:rsidRPr="008D2086">
        <w:rPr>
          <w:rFonts w:ascii="Arial" w:eastAsia="Calibri" w:hAnsi="Arial" w:cs="Arial"/>
          <w:vertAlign w:val="subscript"/>
          <w:lang w:eastAsia="en-US"/>
        </w:rPr>
        <w:t>.</w:t>
      </w:r>
      <w:r w:rsidR="00A90DA9" w:rsidRPr="008D2086">
        <w:rPr>
          <w:rFonts w:ascii="Arial" w:eastAsia="Calibri" w:hAnsi="Arial" w:cs="Arial"/>
          <w:lang w:eastAsia="en-US"/>
        </w:rPr>
        <w:t xml:space="preserve"> </w:t>
      </w:r>
      <w:r w:rsidR="0003322B" w:rsidRPr="008D2086">
        <w:rPr>
          <w:rFonts w:ascii="Arial" w:eastAsia="Calibri" w:hAnsi="Arial" w:cs="Arial"/>
          <w:lang w:eastAsia="en-US"/>
        </w:rPr>
        <w:t xml:space="preserve">— </w:t>
      </w:r>
      <w:r w:rsidR="00A90DA9" w:rsidRPr="008D2086">
        <w:rPr>
          <w:rFonts w:ascii="Arial" w:eastAsia="Calibri" w:hAnsi="Arial" w:cs="Arial"/>
          <w:lang w:eastAsia="en-US"/>
        </w:rPr>
        <w:t>является максимальным количеством (например, см</w:t>
      </w:r>
      <w:r w:rsidR="00A90DA9" w:rsidRPr="008D2086">
        <w:rPr>
          <w:rFonts w:ascii="Arial" w:eastAsia="Calibri" w:hAnsi="Arial" w:cs="Arial"/>
          <w:vertAlign w:val="superscript"/>
          <w:lang w:eastAsia="en-US"/>
        </w:rPr>
        <w:t>2</w:t>
      </w:r>
      <w:r w:rsidR="00A90DA9" w:rsidRPr="008D2086">
        <w:rPr>
          <w:rFonts w:ascii="Arial" w:eastAsia="Calibri" w:hAnsi="Arial" w:cs="Arial"/>
          <w:lang w:eastAsia="en-US"/>
        </w:rPr>
        <w:t xml:space="preserve">, г или мл) </w:t>
      </w:r>
      <w:r w:rsidRPr="008D2086">
        <w:rPr>
          <w:rFonts w:ascii="Arial" w:eastAsia="Calibri" w:hAnsi="Arial" w:cs="Arial"/>
          <w:lang w:eastAsia="en-US"/>
        </w:rPr>
        <w:t>МИ</w:t>
      </w:r>
      <w:r w:rsidR="00A90DA9" w:rsidRPr="008D2086">
        <w:rPr>
          <w:rFonts w:ascii="Arial" w:eastAsia="Calibri" w:hAnsi="Arial" w:cs="Arial"/>
          <w:lang w:eastAsia="en-US"/>
        </w:rPr>
        <w:t>, находящихся в контакте с организмом одновременно;</w:t>
      </w:r>
    </w:p>
    <w:p w14:paraId="44B0137F" w14:textId="3575E2B3" w:rsidR="00A90DA9" w:rsidRPr="00FF78C0" w:rsidRDefault="005A7593" w:rsidP="00E8322F">
      <w:pPr>
        <w:suppressAutoHyphens/>
        <w:autoSpaceDE w:val="0"/>
        <w:autoSpaceDN w:val="0"/>
        <w:adjustRightInd w:val="0"/>
        <w:spacing w:line="360" w:lineRule="auto"/>
        <w:jc w:val="both"/>
        <w:rPr>
          <w:rFonts w:ascii="Arial" w:eastAsia="Calibri" w:hAnsi="Arial" w:cs="Arial"/>
          <w:lang w:eastAsia="en-US"/>
        </w:rPr>
      </w:pPr>
      <w:r w:rsidRPr="008D2086">
        <w:rPr>
          <w:rFonts w:ascii="Arial" w:eastAsia="Calibri" w:hAnsi="Arial" w:cs="Arial"/>
          <w:iCs/>
          <w:lang w:eastAsia="en-US"/>
        </w:rPr>
        <w:t xml:space="preserve">           </w:t>
      </w:r>
      <w:r w:rsidR="00A90DA9" w:rsidRPr="00C06787">
        <w:rPr>
          <w:rFonts w:ascii="Arial" w:eastAsia="Calibri" w:hAnsi="Arial" w:cs="Arial"/>
          <w:i/>
          <w:iCs/>
          <w:lang w:val="en-US" w:eastAsia="en-US"/>
        </w:rPr>
        <w:t>MD</w:t>
      </w:r>
      <w:r w:rsidR="00A90DA9" w:rsidRPr="008D2086">
        <w:rPr>
          <w:rFonts w:ascii="Arial" w:eastAsia="Calibri" w:hAnsi="Arial" w:cs="Arial"/>
          <w:vertAlign w:val="subscript"/>
          <w:lang w:val="en-US" w:eastAsia="en-US"/>
        </w:rPr>
        <w:t>a</w:t>
      </w:r>
      <w:r w:rsidR="00A90DA9" w:rsidRPr="008D2086">
        <w:rPr>
          <w:rFonts w:ascii="Arial" w:eastAsia="Calibri" w:hAnsi="Arial" w:cs="Arial"/>
          <w:vertAlign w:val="subscript"/>
          <w:lang w:eastAsia="en-US"/>
        </w:rPr>
        <w:t>.</w:t>
      </w:r>
      <w:r w:rsidR="00A90DA9" w:rsidRPr="008D2086">
        <w:rPr>
          <w:rFonts w:ascii="Arial" w:eastAsia="Calibri" w:hAnsi="Arial" w:cs="Arial"/>
          <w:vertAlign w:val="subscript"/>
          <w:lang w:val="en-US" w:eastAsia="en-US"/>
        </w:rPr>
        <w:t>r</w:t>
      </w:r>
      <w:r w:rsidR="00A90DA9" w:rsidRPr="008D2086">
        <w:rPr>
          <w:rFonts w:ascii="Arial" w:eastAsia="Calibri" w:hAnsi="Arial" w:cs="Arial"/>
          <w:vertAlign w:val="subscript"/>
          <w:lang w:eastAsia="en-US"/>
        </w:rPr>
        <w:t>.</w:t>
      </w:r>
      <w:r w:rsidR="00A90DA9" w:rsidRPr="008D2086">
        <w:rPr>
          <w:rFonts w:ascii="Arial" w:eastAsia="Calibri" w:hAnsi="Arial" w:cs="Arial"/>
          <w:vertAlign w:val="subscript"/>
          <w:lang w:val="en-US" w:eastAsia="en-US"/>
        </w:rPr>
        <w:t>s</w:t>
      </w:r>
      <w:r w:rsidR="00A90DA9" w:rsidRPr="008D2086">
        <w:rPr>
          <w:rFonts w:ascii="Arial" w:eastAsia="Calibri" w:hAnsi="Arial" w:cs="Arial"/>
          <w:vertAlign w:val="subscript"/>
          <w:lang w:eastAsia="en-US"/>
        </w:rPr>
        <w:t>.</w:t>
      </w:r>
      <w:r w:rsidR="00A90DA9" w:rsidRPr="00FF78C0">
        <w:rPr>
          <w:rFonts w:ascii="Arial" w:eastAsia="Calibri" w:hAnsi="Arial" w:cs="Arial"/>
          <w:lang w:eastAsia="en-US"/>
        </w:rPr>
        <w:t xml:space="preserve"> </w:t>
      </w:r>
      <w:r w:rsidR="0003322B" w:rsidRPr="00FF78C0">
        <w:rPr>
          <w:rFonts w:ascii="Arial" w:eastAsia="Calibri" w:hAnsi="Arial" w:cs="Arial"/>
          <w:lang w:eastAsia="en-US"/>
        </w:rPr>
        <w:t xml:space="preserve">— </w:t>
      </w:r>
      <w:r w:rsidR="00A90DA9" w:rsidRPr="00FF78C0">
        <w:rPr>
          <w:rFonts w:ascii="Arial" w:eastAsia="Calibri" w:hAnsi="Arial" w:cs="Arial"/>
          <w:lang w:eastAsia="en-US"/>
        </w:rPr>
        <w:t xml:space="preserve">количество </w:t>
      </w:r>
      <w:r w:rsidRPr="00FF78C0">
        <w:rPr>
          <w:rFonts w:ascii="Arial" w:eastAsia="Calibri" w:hAnsi="Arial" w:cs="Arial"/>
          <w:lang w:eastAsia="en-US"/>
        </w:rPr>
        <w:t>МИ</w:t>
      </w:r>
      <w:r w:rsidR="00A90DA9" w:rsidRPr="00FF78C0">
        <w:rPr>
          <w:rFonts w:ascii="Arial" w:eastAsia="Calibri" w:hAnsi="Arial" w:cs="Arial"/>
          <w:lang w:eastAsia="en-US"/>
        </w:rPr>
        <w:t>, использованных в исследовании экстракции.</w:t>
      </w:r>
    </w:p>
    <w:p w14:paraId="4C7C4BD0" w14:textId="77777777" w:rsidR="005A7593" w:rsidRPr="00FF78C0" w:rsidRDefault="005A7593" w:rsidP="005A7593">
      <w:pPr>
        <w:suppressAutoHyphens/>
        <w:autoSpaceDE w:val="0"/>
        <w:autoSpaceDN w:val="0"/>
        <w:adjustRightInd w:val="0"/>
        <w:spacing w:line="360" w:lineRule="auto"/>
        <w:ind w:firstLine="709"/>
        <w:jc w:val="both"/>
        <w:rPr>
          <w:rFonts w:ascii="Arial" w:eastAsia="Calibri" w:hAnsi="Arial" w:cs="Arial"/>
          <w:lang w:eastAsia="en-US"/>
        </w:rPr>
      </w:pPr>
    </w:p>
    <w:p w14:paraId="31E8D6C4" w14:textId="50BB4AA3"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Примеры 1</w:t>
      </w:r>
      <w:r w:rsidR="0003322B" w:rsidRPr="00FF78C0">
        <w:rPr>
          <w:rFonts w:ascii="Arial" w:eastAsia="Calibri" w:hAnsi="Arial" w:cs="Arial"/>
          <w:lang w:eastAsia="en-US"/>
        </w:rPr>
        <w:t> — </w:t>
      </w:r>
      <w:r w:rsidRPr="00FF78C0">
        <w:rPr>
          <w:rFonts w:ascii="Arial" w:eastAsia="Calibri" w:hAnsi="Arial" w:cs="Arial"/>
          <w:lang w:eastAsia="en-US"/>
        </w:rPr>
        <w:t>6 демонстрируют применения пределов токсикологического скрининга.</w:t>
      </w:r>
    </w:p>
    <w:p w14:paraId="3D2C798C" w14:textId="77777777" w:rsidR="00C10975" w:rsidRPr="0092125D" w:rsidRDefault="00C10975"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4C83D8B2" w14:textId="74BBCD70" w:rsidR="00A90DA9" w:rsidRPr="00242032" w:rsidRDefault="00A90DA9" w:rsidP="00956B82">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242032">
        <w:rPr>
          <w:rFonts w:ascii="Arial" w:eastAsia="Calibri" w:hAnsi="Arial" w:cs="Arial"/>
          <w:b/>
          <w:i/>
          <w:sz w:val="22"/>
          <w:szCs w:val="22"/>
          <w:lang w:eastAsia="en-US"/>
        </w:rPr>
        <w:t>Пример</w:t>
      </w:r>
      <w:r w:rsidR="0003322B"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1</w:t>
      </w:r>
      <w:r w:rsidR="00C10975" w:rsidRPr="00242032">
        <w:rPr>
          <w:rFonts w:ascii="Arial" w:eastAsia="Calibri" w:hAnsi="Arial" w:cs="Arial"/>
          <w:b/>
          <w:i/>
          <w:sz w:val="22"/>
          <w:szCs w:val="22"/>
          <w:lang w:eastAsia="en-US"/>
        </w:rPr>
        <w:t xml:space="preserve"> </w:t>
      </w:r>
      <w:r w:rsidR="0003322B"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Ограниченный или продленный контакт: Когда 100</w:t>
      </w:r>
      <w:r w:rsidR="0003322B"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 xml:space="preserve"> идентифицированного компонента экстрагируется из одного </w:t>
      </w:r>
      <w:r w:rsidR="00C10975"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и одно </w:t>
      </w:r>
      <w:r w:rsidR="00C10975"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находится в контакте с организмом 30</w:t>
      </w:r>
      <w:r w:rsidR="0003322B"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 xml:space="preserve">сут или менее (без повторного использования), применение </w:t>
      </w:r>
      <w:r w:rsidR="00C10975" w:rsidRPr="00242032">
        <w:rPr>
          <w:rFonts w:ascii="Arial" w:eastAsia="Calibri" w:hAnsi="Arial" w:cs="Arial"/>
          <w:b/>
          <w:i/>
          <w:sz w:val="22"/>
          <w:szCs w:val="22"/>
          <w:lang w:eastAsia="en-US"/>
        </w:rPr>
        <w:t>ф</w:t>
      </w:r>
      <w:r w:rsidRPr="00242032">
        <w:rPr>
          <w:rFonts w:ascii="Arial" w:eastAsia="Calibri" w:hAnsi="Arial" w:cs="Arial"/>
          <w:b/>
          <w:i/>
          <w:sz w:val="22"/>
          <w:szCs w:val="22"/>
          <w:lang w:eastAsia="en-US"/>
        </w:rPr>
        <w:t>ормул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.1),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.2) и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 xml:space="preserve">.3) приводит к результату </w:t>
      </w: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w:t>
      </w:r>
      <w:r w:rsidR="0003322B" w:rsidRPr="00242032">
        <w:rPr>
          <w:rFonts w:ascii="Arial" w:eastAsia="Calibri" w:hAnsi="Arial" w:cs="Arial"/>
          <w:b/>
          <w:i/>
          <w:sz w:val="22"/>
          <w:szCs w:val="22"/>
          <w:vertAlign w:val="subscript"/>
          <w:lang w:eastAsia="en-US"/>
        </w:rPr>
        <w:t> </w:t>
      </w:r>
      <w:r w:rsidRPr="00242032">
        <w:rPr>
          <w:rFonts w:ascii="Arial" w:eastAsia="Calibri" w:hAnsi="Arial" w:cs="Arial"/>
          <w:b/>
          <w:i/>
          <w:sz w:val="22"/>
          <w:szCs w:val="22"/>
          <w:vertAlign w:val="subscript"/>
          <w:lang w:eastAsia="en-US"/>
        </w:rPr>
        <w:t>сут</w:t>
      </w:r>
      <w:r w:rsidRPr="00242032">
        <w:rPr>
          <w:rFonts w:ascii="Arial" w:eastAsia="Calibri" w:hAnsi="Arial" w:cs="Arial"/>
          <w:b/>
          <w:i/>
          <w:sz w:val="22"/>
          <w:szCs w:val="22"/>
          <w:lang w:eastAsia="en-US"/>
        </w:rPr>
        <w:t xml:space="preserve"> в 120</w:t>
      </w:r>
      <w:r w:rsidR="0003322B"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w:t>
      </w:r>
    </w:p>
    <w:p w14:paraId="46AC2BF6" w14:textId="77777777" w:rsidR="00C10975" w:rsidRPr="0092125D" w:rsidRDefault="00C10975" w:rsidP="00C10975">
      <w:pPr>
        <w:suppressAutoHyphens/>
        <w:autoSpaceDE w:val="0"/>
        <w:autoSpaceDN w:val="0"/>
        <w:adjustRightInd w:val="0"/>
        <w:spacing w:line="360" w:lineRule="auto"/>
        <w:ind w:firstLine="567"/>
        <w:jc w:val="both"/>
        <w:rPr>
          <w:rFonts w:ascii="Arial" w:eastAsia="Calibri" w:hAnsi="Arial" w:cs="Arial"/>
          <w:b/>
          <w:i/>
          <w:sz w:val="20"/>
          <w:szCs w:val="20"/>
          <w:lang w:eastAsia="en-US"/>
        </w:rPr>
      </w:pPr>
    </w:p>
    <w:p w14:paraId="791D070B" w14:textId="02AE8C45" w:rsidR="00A90DA9" w:rsidRPr="00242032" w:rsidRDefault="00A90DA9" w:rsidP="00C10975">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w:t>
      </w:r>
      <w:r w:rsidR="0003322B" w:rsidRPr="00242032">
        <w:rPr>
          <w:rFonts w:ascii="Arial" w:eastAsia="Calibri" w:hAnsi="Arial" w:cs="Arial"/>
          <w:b/>
          <w:i/>
          <w:sz w:val="22"/>
          <w:szCs w:val="22"/>
          <w:vertAlign w:val="subscript"/>
          <w:lang w:eastAsia="en-US"/>
        </w:rPr>
        <w:t> </w:t>
      </w:r>
      <w:r w:rsidRPr="00242032">
        <w:rPr>
          <w:rFonts w:ascii="Arial" w:eastAsia="Calibri" w:hAnsi="Arial" w:cs="Arial"/>
          <w:b/>
          <w:i/>
          <w:sz w:val="22"/>
          <w:szCs w:val="22"/>
          <w:vertAlign w:val="subscript"/>
          <w:lang w:eastAsia="en-US"/>
        </w:rPr>
        <w:t>сут</w:t>
      </w:r>
      <w:r w:rsidR="0003322B"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w:t>
      </w:r>
      <w:r w:rsidR="0003322B"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120</w:t>
      </w:r>
      <w:r w:rsidR="0003322B" w:rsidRPr="00242032">
        <w:rPr>
          <w:rFonts w:ascii="Arial" w:eastAsia="Calibri" w:hAnsi="Arial" w:cs="Arial"/>
          <w:b/>
          <w:i/>
          <w:sz w:val="22"/>
          <w:szCs w:val="22"/>
          <w:lang w:eastAsia="en-US"/>
        </w:rPr>
        <w:t> </w:t>
      </w:r>
      <w:r w:rsidR="005D7465" w:rsidRPr="00242032">
        <w:rPr>
          <w:rFonts w:ascii="Arial" w:eastAsia="Calibri" w:hAnsi="Arial" w:cs="Arial"/>
          <w:b/>
          <w:i/>
          <w:sz w:val="22"/>
          <w:szCs w:val="22"/>
          <w:lang w:eastAsia="en-US"/>
        </w:rPr>
        <w:t>·</w:t>
      </w:r>
      <w:r w:rsidR="0003322B"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1</w:t>
      </w:r>
      <w:r w:rsidR="0003322B"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w:t>
      </w:r>
      <w:r w:rsidR="0003322B"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120</w:t>
      </w:r>
      <w:r w:rsidR="0003322B" w:rsidRPr="00242032">
        <w:rPr>
          <w:rFonts w:ascii="Arial" w:eastAsia="Calibri" w:hAnsi="Arial" w:cs="Arial"/>
          <w:b/>
          <w:i/>
          <w:sz w:val="22"/>
          <w:szCs w:val="22"/>
          <w:lang w:eastAsia="en-US"/>
        </w:rPr>
        <w:t> мкг</w:t>
      </w:r>
    </w:p>
    <w:p w14:paraId="46B5D752" w14:textId="77777777" w:rsidR="00C10975" w:rsidRPr="0092125D" w:rsidRDefault="00C10975"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5817C4B2" w14:textId="3DE2CF15" w:rsidR="00A90DA9" w:rsidRPr="00242032" w:rsidRDefault="00A62C2F" w:rsidP="0092125D">
      <w:pPr>
        <w:tabs>
          <w:tab w:val="left" w:pos="709"/>
        </w:tabs>
        <w:suppressAutoHyphens/>
        <w:autoSpaceDE w:val="0"/>
        <w:autoSpaceDN w:val="0"/>
        <w:adjustRightInd w:val="0"/>
        <w:spacing w:line="360" w:lineRule="auto"/>
        <w:jc w:val="both"/>
        <w:rPr>
          <w:rFonts w:ascii="Arial" w:eastAsia="Calibri" w:hAnsi="Arial" w:cs="Arial"/>
          <w:b/>
          <w:i/>
          <w:sz w:val="22"/>
          <w:szCs w:val="22"/>
          <w:lang w:eastAsia="en-US"/>
        </w:rPr>
      </w:pPr>
      <w:r>
        <w:rPr>
          <w:rFonts w:ascii="Arial" w:eastAsia="Calibri" w:hAnsi="Arial" w:cs="Arial"/>
          <w:b/>
          <w:i/>
          <w:noProof/>
          <w:sz w:val="22"/>
          <w:szCs w:val="22"/>
        </w:rPr>
        <mc:AlternateContent>
          <mc:Choice Requires="wps">
            <w:drawing>
              <wp:anchor distT="0" distB="0" distL="114300" distR="114300" simplePos="0" relativeHeight="251991040" behindDoc="0" locked="0" layoutInCell="1" allowOverlap="1" wp14:anchorId="41C54458" wp14:editId="427D6CB3">
                <wp:simplePos x="0" y="0"/>
                <wp:positionH relativeFrom="column">
                  <wp:posOffset>-398780</wp:posOffset>
                </wp:positionH>
                <wp:positionV relativeFrom="paragraph">
                  <wp:posOffset>17145</wp:posOffset>
                </wp:positionV>
                <wp:extent cx="0" cy="902335"/>
                <wp:effectExtent l="0" t="0" r="19050" b="12065"/>
                <wp:wrapNone/>
                <wp:docPr id="2120333086" name="Прямая соединительная линия 2120333086"/>
                <wp:cNvGraphicFramePr/>
                <a:graphic xmlns:a="http://schemas.openxmlformats.org/drawingml/2006/main">
                  <a:graphicData uri="http://schemas.microsoft.com/office/word/2010/wordprocessingShape">
                    <wps:wsp>
                      <wps:cNvCnPr/>
                      <wps:spPr>
                        <a:xfrm>
                          <a:off x="0" y="0"/>
                          <a:ext cx="0" cy="9023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214F39" id="Прямая соединительная линия 2120333086" o:spid="_x0000_s1026" style="position:absolute;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pt,1.35pt" to="-31.4pt,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" strokecolor="black [3040]"/>
            </w:pict>
          </mc:Fallback>
        </mc:AlternateContent>
      </w:r>
      <w:r>
        <w:rPr>
          <w:rFonts w:ascii="Arial" w:eastAsia="Calibri" w:hAnsi="Arial" w:cs="Arial"/>
          <w:b/>
          <w:i/>
          <w:noProof/>
          <w:sz w:val="22"/>
          <w:szCs w:val="22"/>
        </w:rPr>
        <mc:AlternateContent>
          <mc:Choice Requires="wps">
            <w:drawing>
              <wp:anchor distT="0" distB="0" distL="114300" distR="114300" simplePos="0" relativeHeight="251992064" behindDoc="0" locked="0" layoutInCell="1" allowOverlap="1" wp14:anchorId="48ABA37E" wp14:editId="412F28BA">
                <wp:simplePos x="0" y="0"/>
                <wp:positionH relativeFrom="column">
                  <wp:posOffset>-359699</wp:posOffset>
                </wp:positionH>
                <wp:positionV relativeFrom="paragraph">
                  <wp:posOffset>17722</wp:posOffset>
                </wp:positionV>
                <wp:extent cx="0" cy="902335"/>
                <wp:effectExtent l="0" t="0" r="19050" b="12065"/>
                <wp:wrapNone/>
                <wp:docPr id="2120333089" name="Прямая соединительная линия 2120333089"/>
                <wp:cNvGraphicFramePr/>
                <a:graphic xmlns:a="http://schemas.openxmlformats.org/drawingml/2006/main">
                  <a:graphicData uri="http://schemas.microsoft.com/office/word/2010/wordprocessingShape">
                    <wps:wsp>
                      <wps:cNvCnPr/>
                      <wps:spPr>
                        <a:xfrm>
                          <a:off x="0" y="0"/>
                          <a:ext cx="0" cy="9023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0200CC" id="Прямая соединительная линия 2120333089" o:spid="_x0000_s1026" style="position:absolute;z-index:251992064;visibility:visible;mso-wrap-style:square;mso-wrap-distance-left:9pt;mso-wrap-distance-top:0;mso-wrap-distance-right:9pt;mso-wrap-distance-bottom:0;mso-position-horizontal:absolute;mso-position-horizontal-relative:text;mso-position-vertical:absolute;mso-position-vertical-relative:text" from="-28.3pt,1.4pt" to="-28.3pt,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" strokecolor="black [3040]"/>
            </w:pict>
          </mc:Fallback>
        </mc:AlternateContent>
      </w:r>
      <w:r w:rsidR="00C10975" w:rsidRPr="00242032">
        <w:rPr>
          <w:rFonts w:ascii="Arial" w:eastAsia="Calibri" w:hAnsi="Arial" w:cs="Arial"/>
          <w:b/>
          <w:i/>
          <w:sz w:val="22"/>
          <w:szCs w:val="22"/>
          <w:lang w:eastAsia="en-US"/>
        </w:rPr>
        <w:t xml:space="preserve">где </w:t>
      </w:r>
      <w:r w:rsidR="00C10975"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120</w:t>
      </w:r>
      <w:r w:rsidR="0003322B" w:rsidRPr="00242032">
        <w:rPr>
          <w:rFonts w:ascii="Arial" w:eastAsia="Calibri" w:hAnsi="Arial" w:cs="Arial"/>
          <w:b/>
          <w:i/>
          <w:sz w:val="22"/>
          <w:szCs w:val="22"/>
          <w:lang w:eastAsia="en-US"/>
        </w:rPr>
        <w:t> —</w:t>
      </w:r>
      <w:r w:rsidR="00C10975"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 xml:space="preserve">является </w:t>
      </w:r>
      <w:r w:rsidR="00A90DA9" w:rsidRPr="00242032">
        <w:rPr>
          <w:rFonts w:ascii="Arial" w:eastAsia="Calibri" w:hAnsi="Arial" w:cs="Arial"/>
          <w:b/>
          <w:i/>
          <w:sz w:val="22"/>
          <w:szCs w:val="22"/>
          <w:lang w:val="en-US" w:eastAsia="en-US"/>
        </w:rPr>
        <w:t>TTC</w:t>
      </w:r>
      <w:r w:rsidR="00A90DA9" w:rsidRPr="00242032">
        <w:rPr>
          <w:rFonts w:ascii="Arial" w:eastAsia="Calibri" w:hAnsi="Arial" w:cs="Arial"/>
          <w:b/>
          <w:i/>
          <w:sz w:val="22"/>
          <w:szCs w:val="22"/>
          <w:lang w:eastAsia="en-US"/>
        </w:rPr>
        <w:t xml:space="preserve"> для ≤</w:t>
      </w:r>
      <w:r w:rsidR="0003322B" w:rsidRPr="00242032">
        <w:rPr>
          <w:rFonts w:ascii="Arial" w:eastAsia="Calibri" w:hAnsi="Arial" w:cs="Arial"/>
          <w:b/>
          <w:i/>
          <w:sz w:val="22"/>
          <w:szCs w:val="22"/>
          <w:lang w:eastAsia="en-US"/>
        </w:rPr>
        <w:t> </w:t>
      </w:r>
      <w:r w:rsidR="00A90DA9" w:rsidRPr="00242032">
        <w:rPr>
          <w:rFonts w:ascii="Arial" w:eastAsia="Calibri" w:hAnsi="Arial" w:cs="Arial"/>
          <w:b/>
          <w:i/>
          <w:sz w:val="22"/>
          <w:szCs w:val="22"/>
          <w:lang w:eastAsia="en-US"/>
        </w:rPr>
        <w:t>30</w:t>
      </w:r>
      <w:r w:rsidR="0003322B" w:rsidRPr="00242032">
        <w:rPr>
          <w:rFonts w:ascii="Arial" w:eastAsia="Calibri" w:hAnsi="Arial" w:cs="Arial"/>
          <w:b/>
          <w:i/>
          <w:sz w:val="22"/>
          <w:szCs w:val="22"/>
          <w:lang w:eastAsia="en-US"/>
        </w:rPr>
        <w:t> </w:t>
      </w:r>
      <w:r w:rsidR="00A90DA9" w:rsidRPr="00242032">
        <w:rPr>
          <w:rFonts w:ascii="Arial" w:eastAsia="Calibri" w:hAnsi="Arial" w:cs="Arial"/>
          <w:b/>
          <w:i/>
          <w:sz w:val="22"/>
          <w:szCs w:val="22"/>
          <w:lang w:eastAsia="en-US"/>
        </w:rPr>
        <w:t xml:space="preserve">сут (см. </w:t>
      </w:r>
      <w:r w:rsidR="00C10975"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 xml:space="preserve">.1), в </w:t>
      </w:r>
      <w:r w:rsidR="0003322B" w:rsidRPr="00242032">
        <w:rPr>
          <w:rFonts w:ascii="Arial" w:eastAsia="Calibri" w:hAnsi="Arial" w:cs="Arial"/>
          <w:b/>
          <w:i/>
          <w:sz w:val="22"/>
          <w:szCs w:val="22"/>
          <w:lang w:eastAsia="en-US"/>
        </w:rPr>
        <w:t>мкг</w:t>
      </w:r>
      <w:r w:rsidR="00A90DA9" w:rsidRPr="00242032">
        <w:rPr>
          <w:rFonts w:ascii="Arial" w:eastAsia="Calibri" w:hAnsi="Arial" w:cs="Arial"/>
          <w:b/>
          <w:i/>
          <w:sz w:val="22"/>
          <w:szCs w:val="22"/>
          <w:lang w:eastAsia="en-US"/>
        </w:rPr>
        <w:t>/сут;</w:t>
      </w:r>
    </w:p>
    <w:p w14:paraId="22E1B33D" w14:textId="45571412" w:rsidR="00A90DA9" w:rsidRPr="00242032" w:rsidRDefault="00A90DA9" w:rsidP="000D6683">
      <w:pPr>
        <w:suppressAutoHyphens/>
        <w:autoSpaceDE w:val="0"/>
        <w:autoSpaceDN w:val="0"/>
        <w:adjustRightInd w:val="0"/>
        <w:spacing w:line="360" w:lineRule="auto"/>
        <w:ind w:left="1418" w:hanging="709"/>
        <w:jc w:val="both"/>
        <w:rPr>
          <w:rFonts w:ascii="Arial" w:eastAsia="Calibri" w:hAnsi="Arial" w:cs="Arial"/>
          <w:b/>
          <w:i/>
          <w:sz w:val="22"/>
          <w:szCs w:val="22"/>
          <w:lang w:eastAsia="en-US"/>
        </w:rPr>
      </w:pPr>
      <w:r w:rsidRPr="00242032">
        <w:rPr>
          <w:rFonts w:ascii="Arial" w:eastAsia="Calibri" w:hAnsi="Arial" w:cs="Arial"/>
          <w:b/>
          <w:i/>
          <w:sz w:val="22"/>
          <w:szCs w:val="22"/>
          <w:lang w:eastAsia="en-US"/>
        </w:rPr>
        <w:t>1</w:t>
      </w:r>
      <w:r w:rsidR="0003322B"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 xml:space="preserve"> </w:t>
      </w:r>
      <w:r w:rsidR="00C45971" w:rsidRPr="00242032">
        <w:rPr>
          <w:rFonts w:ascii="Arial" w:eastAsia="Calibri" w:hAnsi="Arial" w:cs="Arial"/>
          <w:b/>
          <w:i/>
          <w:sz w:val="22"/>
          <w:szCs w:val="22"/>
          <w:lang w:eastAsia="en-US"/>
        </w:rPr>
        <w:t xml:space="preserve">минимальное количество дней, применимое к предполагаемому периоду времени воздействия ≤30 сут </w:t>
      </w:r>
      <w:r w:rsidRPr="00242032">
        <w:rPr>
          <w:rFonts w:ascii="Arial" w:eastAsia="Calibri" w:hAnsi="Arial" w:cs="Arial"/>
          <w:b/>
          <w:i/>
          <w:sz w:val="22"/>
          <w:szCs w:val="22"/>
          <w:lang w:eastAsia="en-US"/>
        </w:rPr>
        <w:t xml:space="preserve">(см. </w:t>
      </w:r>
      <w:r w:rsidR="005A7593" w:rsidRPr="00242032">
        <w:rPr>
          <w:rFonts w:ascii="Arial" w:eastAsia="Calibri" w:hAnsi="Arial" w:cs="Arial"/>
          <w:b/>
          <w:i/>
          <w:sz w:val="22"/>
          <w:szCs w:val="22"/>
          <w:lang w:eastAsia="en-US"/>
        </w:rPr>
        <w:t>т</w:t>
      </w:r>
      <w:r w:rsidRPr="00242032">
        <w:rPr>
          <w:rFonts w:ascii="Arial" w:eastAsia="Calibri" w:hAnsi="Arial" w:cs="Arial"/>
          <w:b/>
          <w:i/>
          <w:sz w:val="22"/>
          <w:szCs w:val="22"/>
          <w:lang w:eastAsia="en-US"/>
        </w:rPr>
        <w:t xml:space="preserve">аблицу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.1).</w:t>
      </w:r>
      <w:r w:rsidR="00C45971" w:rsidRPr="00242032">
        <w:rPr>
          <w:rFonts w:ascii="Arial" w:eastAsia="Calibri" w:hAnsi="Arial" w:cs="Arial"/>
          <w:bCs/>
          <w:sz w:val="22"/>
          <w:szCs w:val="22"/>
          <w:lang w:eastAsia="en-US"/>
        </w:rPr>
        <w:t xml:space="preserve"> </w:t>
      </w:r>
      <w:r w:rsidR="00C45971" w:rsidRPr="00242032">
        <w:rPr>
          <w:rFonts w:ascii="Arial" w:eastAsia="Calibri" w:hAnsi="Arial" w:cs="Arial"/>
          <w:b/>
          <w:bCs/>
          <w:i/>
          <w:sz w:val="22"/>
          <w:szCs w:val="22"/>
          <w:lang w:eastAsia="en-US"/>
        </w:rPr>
        <w:t>(Amd.1:2025)</w:t>
      </w:r>
      <w:r w:rsidR="000D6683" w:rsidRPr="00242032">
        <w:rPr>
          <w:rFonts w:ascii="Arial" w:eastAsia="Calibri" w:hAnsi="Arial" w:cs="Arial"/>
          <w:b/>
          <w:i/>
          <w:sz w:val="22"/>
          <w:szCs w:val="22"/>
          <w:lang w:eastAsia="en-US"/>
        </w:rPr>
        <w:t>.</w:t>
      </w:r>
    </w:p>
    <w:p w14:paraId="32542D12" w14:textId="77777777" w:rsidR="00C10975" w:rsidRPr="0092125D" w:rsidRDefault="00C10975" w:rsidP="00E8322F">
      <w:pPr>
        <w:suppressAutoHyphens/>
        <w:autoSpaceDE w:val="0"/>
        <w:autoSpaceDN w:val="0"/>
        <w:adjustRightInd w:val="0"/>
        <w:spacing w:line="360" w:lineRule="auto"/>
        <w:jc w:val="both"/>
        <w:rPr>
          <w:rFonts w:ascii="Arial" w:eastAsia="Calibri" w:hAnsi="Arial" w:cs="Arial"/>
          <w:b/>
          <w:i/>
          <w:iCs/>
          <w:sz w:val="20"/>
          <w:szCs w:val="20"/>
          <w:lang w:eastAsia="en-US"/>
        </w:rPr>
      </w:pPr>
    </w:p>
    <w:p w14:paraId="47A5E514" w14:textId="3BBC8799" w:rsidR="00A90DA9" w:rsidRPr="00242032" w:rsidRDefault="00A90DA9" w:rsidP="00C10975">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TQ</w:t>
      </w:r>
      <w:r w:rsidRPr="00242032">
        <w:rPr>
          <w:rFonts w:ascii="Arial" w:eastAsia="Calibri" w:hAnsi="Arial" w:cs="Arial"/>
          <w:b/>
          <w:i/>
          <w:sz w:val="22"/>
          <w:szCs w:val="22"/>
          <w:vertAlign w:val="subscript"/>
          <w:lang w:val="en-US" w:eastAsia="en-US"/>
        </w:rPr>
        <w:t>max</w:t>
      </w:r>
      <w:r w:rsidRPr="00242032">
        <w:rPr>
          <w:rFonts w:ascii="Arial" w:eastAsia="Calibri" w:hAnsi="Arial" w:cs="Arial"/>
          <w:b/>
          <w:i/>
          <w:sz w:val="22"/>
          <w:szCs w:val="22"/>
          <w:lang w:eastAsia="en-US"/>
        </w:rPr>
        <w:t xml:space="preserve"> = 100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1 = 100</w:t>
      </w:r>
      <w:r w:rsidR="0003322B" w:rsidRPr="00242032">
        <w:rPr>
          <w:rFonts w:ascii="Arial" w:eastAsia="Calibri" w:hAnsi="Arial" w:cs="Arial"/>
          <w:b/>
          <w:i/>
          <w:sz w:val="22"/>
          <w:szCs w:val="22"/>
          <w:lang w:eastAsia="en-US"/>
        </w:rPr>
        <w:t> мкг</w:t>
      </w:r>
    </w:p>
    <w:p w14:paraId="651B41AD" w14:textId="77777777" w:rsidR="00C45971" w:rsidRPr="0092125D" w:rsidRDefault="00C45971" w:rsidP="00FF78C0">
      <w:pPr>
        <w:suppressAutoHyphens/>
        <w:autoSpaceDE w:val="0"/>
        <w:autoSpaceDN w:val="0"/>
        <w:adjustRightInd w:val="0"/>
        <w:spacing w:line="360" w:lineRule="auto"/>
        <w:ind w:left="709" w:hanging="709"/>
        <w:jc w:val="both"/>
        <w:rPr>
          <w:rFonts w:ascii="Tahoma" w:eastAsia="MS Mincho" w:hAnsi="Tahoma" w:cs="Tahoma"/>
          <w:b/>
          <w:bCs/>
          <w:i/>
          <w:sz w:val="20"/>
          <w:szCs w:val="20"/>
          <w:lang w:eastAsia="en-US"/>
        </w:rPr>
      </w:pPr>
    </w:p>
    <w:p w14:paraId="2F14469E" w14:textId="77777777" w:rsidR="00C3101A" w:rsidRPr="00242032" w:rsidRDefault="00C3101A" w:rsidP="00C3101A">
      <w:pPr>
        <w:suppressAutoHyphens/>
        <w:autoSpaceDE w:val="0"/>
        <w:autoSpaceDN w:val="0"/>
        <w:adjustRightInd w:val="0"/>
        <w:spacing w:line="360" w:lineRule="auto"/>
        <w:ind w:left="709" w:hanging="709"/>
        <w:jc w:val="both"/>
        <w:rPr>
          <w:rFonts w:ascii="Arial" w:eastAsia="Calibri" w:hAnsi="Arial" w:cs="Arial"/>
          <w:b/>
          <w:i/>
          <w:sz w:val="22"/>
          <w:szCs w:val="22"/>
          <w:lang w:eastAsia="en-US"/>
        </w:rPr>
      </w:pPr>
      <w:r w:rsidRPr="00242032">
        <w:rPr>
          <w:rFonts w:ascii="Arial" w:eastAsia="Calibri" w:hAnsi="Arial" w:cs="Arial"/>
          <w:b/>
          <w:i/>
          <w:sz w:val="22"/>
          <w:szCs w:val="22"/>
          <w:lang w:eastAsia="en-US"/>
        </w:rPr>
        <w:t>где</w:t>
      </w:r>
      <w:r w:rsidR="00FF78C0"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100</w:t>
      </w:r>
      <w:r w:rsidR="0003322B" w:rsidRPr="00242032">
        <w:rPr>
          <w:rFonts w:ascii="Arial" w:eastAsia="Calibri" w:hAnsi="Arial" w:cs="Arial"/>
          <w:b/>
          <w:iCs/>
          <w:sz w:val="22"/>
          <w:szCs w:val="22"/>
          <w:lang w:eastAsia="en-US"/>
        </w:rPr>
        <w:t> —</w:t>
      </w:r>
      <w:r w:rsidR="00A90DA9" w:rsidRPr="00242032">
        <w:rPr>
          <w:rFonts w:ascii="Arial" w:eastAsia="Calibri" w:hAnsi="Arial" w:cs="Arial"/>
          <w:b/>
          <w:i/>
          <w:sz w:val="22"/>
          <w:szCs w:val="22"/>
          <w:lang w:eastAsia="en-US"/>
        </w:rPr>
        <w:t xml:space="preserve"> декларируемое общее количество в растворителе экстракции </w:t>
      </w:r>
    </w:p>
    <w:p w14:paraId="62B34473" w14:textId="37E5E07C" w:rsidR="00A90DA9" w:rsidRPr="00242032" w:rsidRDefault="00A90DA9" w:rsidP="00C3101A">
      <w:pPr>
        <w:suppressAutoHyphens/>
        <w:autoSpaceDE w:val="0"/>
        <w:autoSpaceDN w:val="0"/>
        <w:adjustRightInd w:val="0"/>
        <w:spacing w:line="360" w:lineRule="auto"/>
        <w:ind w:left="709" w:firstLine="567"/>
        <w:jc w:val="both"/>
        <w:rPr>
          <w:rFonts w:ascii="Arial" w:eastAsia="Calibri" w:hAnsi="Arial" w:cs="Arial"/>
          <w:b/>
          <w:iCs/>
          <w:sz w:val="22"/>
          <w:szCs w:val="22"/>
          <w:lang w:eastAsia="en-US"/>
        </w:rPr>
      </w:pPr>
      <w:r w:rsidRPr="00242032">
        <w:rPr>
          <w:rFonts w:ascii="Arial" w:eastAsia="Calibri" w:hAnsi="Arial" w:cs="Arial"/>
          <w:b/>
          <w:i/>
          <w:sz w:val="22"/>
          <w:szCs w:val="22"/>
          <w:lang w:eastAsia="en-US"/>
        </w:rPr>
        <w:t>(т.</w:t>
      </w:r>
      <w:r w:rsidR="0003322B"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 xml:space="preserve">е. </w:t>
      </w:r>
      <w:r w:rsidRPr="00242032">
        <w:rPr>
          <w:rFonts w:ascii="Arial" w:eastAsia="Calibri" w:hAnsi="Arial" w:cs="Arial"/>
          <w:b/>
          <w:i/>
          <w:iCs/>
          <w:sz w:val="22"/>
          <w:szCs w:val="22"/>
          <w:lang w:val="en-US" w:eastAsia="en-US"/>
        </w:rPr>
        <w:t>TQ</w:t>
      </w:r>
      <w:r w:rsidRPr="00242032">
        <w:rPr>
          <w:rFonts w:ascii="Arial" w:eastAsia="Calibri" w:hAnsi="Arial" w:cs="Arial"/>
          <w:b/>
          <w:i/>
          <w:sz w:val="22"/>
          <w:szCs w:val="22"/>
          <w:vertAlign w:val="subscript"/>
          <w:lang w:val="en-US" w:eastAsia="en-US"/>
        </w:rPr>
        <w:t>ext</w:t>
      </w:r>
      <w:r w:rsidRPr="00242032">
        <w:rPr>
          <w:rFonts w:ascii="Arial" w:eastAsia="Calibri" w:hAnsi="Arial" w:cs="Arial"/>
          <w:b/>
          <w:i/>
          <w:sz w:val="22"/>
          <w:szCs w:val="22"/>
          <w:lang w:eastAsia="en-US"/>
        </w:rPr>
        <w:t xml:space="preserve">), в </w:t>
      </w:r>
      <w:r w:rsidR="0003322B" w:rsidRPr="00242032">
        <w:rPr>
          <w:rFonts w:ascii="Arial" w:eastAsia="Calibri" w:hAnsi="Arial" w:cs="Arial"/>
          <w:b/>
          <w:i/>
          <w:sz w:val="22"/>
          <w:szCs w:val="22"/>
          <w:lang w:eastAsia="en-US"/>
        </w:rPr>
        <w:t>мкг</w:t>
      </w:r>
      <w:r w:rsidR="007D65CA" w:rsidRPr="00242032">
        <w:rPr>
          <w:rFonts w:ascii="Arial" w:eastAsia="Calibri" w:hAnsi="Arial" w:cs="Arial"/>
          <w:b/>
          <w:iCs/>
          <w:sz w:val="22"/>
          <w:szCs w:val="22"/>
          <w:lang w:eastAsia="en-US"/>
        </w:rPr>
        <w:t>;</w:t>
      </w:r>
    </w:p>
    <w:p w14:paraId="1255DE3A" w14:textId="1613C4C1" w:rsidR="00A90DA9" w:rsidRPr="00242032" w:rsidRDefault="00A90DA9" w:rsidP="00FF78C0">
      <w:pPr>
        <w:suppressAutoHyphens/>
        <w:autoSpaceDE w:val="0"/>
        <w:autoSpaceDN w:val="0"/>
        <w:adjustRightInd w:val="0"/>
        <w:spacing w:line="360" w:lineRule="auto"/>
        <w:ind w:left="1276" w:hanging="567"/>
        <w:jc w:val="both"/>
        <w:rPr>
          <w:rFonts w:ascii="Arial" w:eastAsia="Calibri" w:hAnsi="Arial" w:cs="Arial"/>
          <w:b/>
          <w:i/>
          <w:sz w:val="22"/>
          <w:szCs w:val="22"/>
          <w:lang w:eastAsia="en-US"/>
        </w:rPr>
      </w:pPr>
      <w:r w:rsidRPr="00242032">
        <w:rPr>
          <w:rFonts w:ascii="Arial" w:eastAsia="Calibri" w:hAnsi="Arial" w:cs="Arial"/>
          <w:b/>
          <w:i/>
          <w:sz w:val="22"/>
          <w:szCs w:val="22"/>
          <w:lang w:eastAsia="en-US"/>
        </w:rPr>
        <w:t>1</w:t>
      </w:r>
      <w:r w:rsidR="007D65CA" w:rsidRPr="00242032">
        <w:rPr>
          <w:rFonts w:ascii="Arial" w:eastAsia="Calibri" w:hAnsi="Arial" w:cs="Arial"/>
          <w:b/>
          <w:i/>
          <w:sz w:val="22"/>
          <w:szCs w:val="22"/>
          <w:lang w:eastAsia="en-US"/>
        </w:rPr>
        <w:t> </w:t>
      </w:r>
      <w:r w:rsidR="007D65CA" w:rsidRPr="00242032">
        <w:rPr>
          <w:rFonts w:ascii="Arial" w:eastAsia="Calibri" w:hAnsi="Arial" w:cs="Arial"/>
          <w:b/>
          <w:iCs/>
          <w:sz w:val="22"/>
          <w:szCs w:val="22"/>
          <w:lang w:eastAsia="en-US"/>
        </w:rPr>
        <w:t>—</w:t>
      </w:r>
      <w:r w:rsidRPr="00242032">
        <w:rPr>
          <w:rFonts w:ascii="Arial" w:eastAsia="Calibri" w:hAnsi="Arial" w:cs="Arial"/>
          <w:b/>
          <w:i/>
          <w:sz w:val="22"/>
          <w:szCs w:val="22"/>
          <w:lang w:eastAsia="en-US"/>
        </w:rPr>
        <w:t xml:space="preserve"> </w:t>
      </w:r>
      <w:r w:rsidRPr="00242032">
        <w:rPr>
          <w:rFonts w:ascii="Arial" w:eastAsia="Calibri" w:hAnsi="Arial" w:cs="Arial"/>
          <w:b/>
          <w:i/>
          <w:iCs/>
          <w:sz w:val="22"/>
          <w:szCs w:val="22"/>
          <w:lang w:val="en-US" w:eastAsia="en-US"/>
        </w:rPr>
        <w:t>SF</w:t>
      </w:r>
      <w:r w:rsidRPr="00242032">
        <w:rPr>
          <w:rFonts w:ascii="Arial" w:eastAsia="Calibri" w:hAnsi="Arial" w:cs="Arial"/>
          <w:b/>
          <w:i/>
          <w:sz w:val="22"/>
          <w:szCs w:val="22"/>
          <w:lang w:eastAsia="en-US"/>
        </w:rPr>
        <w:t xml:space="preserve">, где 1 является максимальным количеством </w:t>
      </w:r>
      <w:r w:rsidR="00C10975"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находящихся в контакте с организмом, разделенное на одно экстрагированное </w:t>
      </w:r>
      <w:r w:rsidR="00C10975"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w:t>
      </w:r>
    </w:p>
    <w:p w14:paraId="3525BC36" w14:textId="77777777" w:rsidR="00C10975" w:rsidRPr="0092125D" w:rsidRDefault="00C10975"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033B0082" w14:textId="77777777" w:rsidR="00A90DA9" w:rsidRPr="00FF78C0"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FF78C0">
        <w:rPr>
          <w:rFonts w:ascii="Arial" w:eastAsia="Calibri" w:hAnsi="Arial" w:cs="Arial"/>
          <w:lang w:eastAsia="en-US"/>
        </w:rPr>
        <w:t xml:space="preserve">Краткосрочное воздействие компонента является незначительным токсикологическим риском, так как </w:t>
      </w:r>
      <w:r w:rsidRPr="00FF78C0">
        <w:rPr>
          <w:rFonts w:ascii="Arial" w:eastAsia="Calibri" w:hAnsi="Arial" w:cs="Arial"/>
          <w:iCs/>
          <w:lang w:val="en-US" w:eastAsia="en-US"/>
        </w:rPr>
        <w:t>TQ</w:t>
      </w:r>
      <w:r w:rsidRPr="00FF78C0">
        <w:rPr>
          <w:rFonts w:ascii="Arial" w:eastAsia="Calibri" w:hAnsi="Arial" w:cs="Arial"/>
          <w:vertAlign w:val="subscript"/>
          <w:lang w:val="en-US" w:eastAsia="en-US"/>
        </w:rPr>
        <w:t>max</w:t>
      </w:r>
      <w:r w:rsidRPr="00FF78C0">
        <w:rPr>
          <w:rFonts w:ascii="Arial" w:eastAsia="Calibri" w:hAnsi="Arial" w:cs="Arial"/>
          <w:lang w:eastAsia="en-US"/>
        </w:rPr>
        <w:t xml:space="preserve"> меньше, чем </w:t>
      </w:r>
      <w:r w:rsidRPr="00FF78C0">
        <w:rPr>
          <w:rFonts w:ascii="Arial" w:eastAsia="Calibri" w:hAnsi="Arial" w:cs="Arial"/>
          <w:iCs/>
          <w:lang w:val="en-US" w:eastAsia="en-US"/>
        </w:rPr>
        <w:t>TSL</w:t>
      </w:r>
      <w:r w:rsidRPr="00FF78C0">
        <w:rPr>
          <w:rFonts w:ascii="Arial" w:eastAsia="Calibri" w:hAnsi="Arial" w:cs="Arial"/>
          <w:vertAlign w:val="subscript"/>
          <w:lang w:eastAsia="en-US"/>
        </w:rPr>
        <w:t>≤30 сут</w:t>
      </w:r>
      <w:r w:rsidRPr="00FF78C0">
        <w:rPr>
          <w:rFonts w:ascii="Arial" w:eastAsia="Calibri" w:hAnsi="Arial" w:cs="Arial"/>
          <w:lang w:eastAsia="en-US"/>
        </w:rPr>
        <w:t>.</w:t>
      </w:r>
    </w:p>
    <w:p w14:paraId="03B2324C" w14:textId="77777777" w:rsidR="00C10975" w:rsidRPr="00FF78C0" w:rsidRDefault="00C10975" w:rsidP="00956B82">
      <w:pPr>
        <w:suppressAutoHyphens/>
        <w:autoSpaceDE w:val="0"/>
        <w:autoSpaceDN w:val="0"/>
        <w:adjustRightInd w:val="0"/>
        <w:spacing w:line="360" w:lineRule="auto"/>
        <w:ind w:firstLine="426"/>
        <w:jc w:val="both"/>
        <w:rPr>
          <w:rFonts w:ascii="Arial" w:eastAsia="Calibri" w:hAnsi="Arial" w:cs="Arial"/>
          <w:lang w:eastAsia="en-US"/>
        </w:rPr>
      </w:pPr>
    </w:p>
    <w:p w14:paraId="098F3FDD" w14:textId="13BE3ED3" w:rsidR="00A90DA9" w:rsidRPr="00242032" w:rsidRDefault="00A90DA9" w:rsidP="00956B82">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242032">
        <w:rPr>
          <w:rFonts w:ascii="Arial" w:eastAsia="Calibri" w:hAnsi="Arial" w:cs="Arial"/>
          <w:b/>
          <w:i/>
          <w:sz w:val="22"/>
          <w:szCs w:val="22"/>
          <w:lang w:eastAsia="en-US"/>
        </w:rPr>
        <w:t>Пример 2</w:t>
      </w:r>
      <w:r w:rsidR="00C3101A" w:rsidRPr="00242032">
        <w:rPr>
          <w:rFonts w:ascii="Arial" w:eastAsia="Calibri" w:hAnsi="Arial" w:cs="Arial"/>
          <w:b/>
          <w:i/>
          <w:sz w:val="22"/>
          <w:szCs w:val="22"/>
          <w:lang w:eastAsia="en-US"/>
        </w:rPr>
        <w:t xml:space="preserve"> –</w:t>
      </w:r>
      <w:r w:rsidRPr="00242032">
        <w:rPr>
          <w:rFonts w:ascii="Arial" w:eastAsia="Calibri" w:hAnsi="Arial" w:cs="Arial"/>
          <w:b/>
          <w:i/>
          <w:sz w:val="22"/>
          <w:szCs w:val="22"/>
          <w:lang w:eastAsia="en-US"/>
        </w:rPr>
        <w:t xml:space="preserve"> Ограниченный или продленный контакт: Когда 100</w:t>
      </w:r>
      <w:r w:rsidR="007D65CA"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 xml:space="preserve"> идентифицированного компонента экстрагируется из одного </w:t>
      </w:r>
      <w:r w:rsidR="00C10975"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и два </w:t>
      </w:r>
      <w:r w:rsidR="00C10975"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находятся в контакте с организмом 30</w:t>
      </w:r>
      <w:r w:rsidR="007D65CA"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 xml:space="preserve">сут или менее (без повторного использования), применение </w:t>
      </w:r>
      <w:r w:rsidR="00C10975" w:rsidRPr="00242032">
        <w:rPr>
          <w:rFonts w:ascii="Arial" w:eastAsia="Calibri" w:hAnsi="Arial" w:cs="Arial"/>
          <w:b/>
          <w:i/>
          <w:sz w:val="22"/>
          <w:szCs w:val="22"/>
          <w:lang w:eastAsia="en-US"/>
        </w:rPr>
        <w:t>ф</w:t>
      </w:r>
      <w:r w:rsidRPr="00242032">
        <w:rPr>
          <w:rFonts w:ascii="Arial" w:eastAsia="Calibri" w:hAnsi="Arial" w:cs="Arial"/>
          <w:b/>
          <w:i/>
          <w:sz w:val="22"/>
          <w:szCs w:val="22"/>
          <w:lang w:eastAsia="en-US"/>
        </w:rPr>
        <w:t>ормул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.1),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.2) и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 xml:space="preserve">.3) приводит к результату </w:t>
      </w: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 сут</w:t>
      </w:r>
      <w:r w:rsidRPr="00242032">
        <w:rPr>
          <w:rFonts w:ascii="Arial" w:eastAsia="Calibri" w:hAnsi="Arial" w:cs="Arial"/>
          <w:b/>
          <w:i/>
          <w:sz w:val="22"/>
          <w:szCs w:val="22"/>
          <w:lang w:eastAsia="en-US"/>
        </w:rPr>
        <w:t xml:space="preserve"> в 120</w:t>
      </w:r>
      <w:r w:rsidR="007D65CA"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w:t>
      </w:r>
    </w:p>
    <w:p w14:paraId="60B028AC" w14:textId="77777777" w:rsidR="00C10975" w:rsidRPr="0092125D" w:rsidRDefault="00C10975" w:rsidP="00C10975">
      <w:pPr>
        <w:suppressAutoHyphens/>
        <w:autoSpaceDE w:val="0"/>
        <w:autoSpaceDN w:val="0"/>
        <w:adjustRightInd w:val="0"/>
        <w:spacing w:line="360" w:lineRule="auto"/>
        <w:ind w:firstLine="567"/>
        <w:jc w:val="both"/>
        <w:rPr>
          <w:rFonts w:ascii="Arial" w:eastAsia="Calibri" w:hAnsi="Arial" w:cs="Arial"/>
          <w:b/>
          <w:i/>
          <w:sz w:val="20"/>
          <w:szCs w:val="20"/>
          <w:lang w:eastAsia="en-US"/>
        </w:rPr>
      </w:pPr>
    </w:p>
    <w:p w14:paraId="5791C373" w14:textId="3509F26C" w:rsidR="00A90DA9" w:rsidRPr="00242032" w:rsidRDefault="00A90DA9" w:rsidP="00C10975">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 сут</w:t>
      </w:r>
      <w:r w:rsidRPr="00242032">
        <w:rPr>
          <w:rFonts w:ascii="Arial" w:eastAsia="Calibri" w:hAnsi="Arial" w:cs="Arial"/>
          <w:b/>
          <w:i/>
          <w:sz w:val="22"/>
          <w:szCs w:val="22"/>
          <w:lang w:eastAsia="en-US"/>
        </w:rPr>
        <w:t xml:space="preserve"> = 120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1 = 120</w:t>
      </w:r>
      <w:r w:rsidR="007D65CA" w:rsidRPr="00242032">
        <w:rPr>
          <w:rFonts w:ascii="Arial" w:eastAsia="Calibri" w:hAnsi="Arial" w:cs="Arial"/>
          <w:b/>
          <w:i/>
          <w:sz w:val="22"/>
          <w:szCs w:val="22"/>
          <w:lang w:eastAsia="en-US"/>
        </w:rPr>
        <w:t> мкг</w:t>
      </w:r>
    </w:p>
    <w:p w14:paraId="6115343C" w14:textId="77777777" w:rsidR="00C10975" w:rsidRPr="0092125D" w:rsidRDefault="00C10975"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47879FD6" w14:textId="22DB8046" w:rsidR="00A90DA9" w:rsidRPr="00242032" w:rsidRDefault="00A62C2F" w:rsidP="0092125D">
      <w:pPr>
        <w:tabs>
          <w:tab w:val="left" w:pos="709"/>
        </w:tabs>
        <w:suppressAutoHyphens/>
        <w:autoSpaceDE w:val="0"/>
        <w:autoSpaceDN w:val="0"/>
        <w:adjustRightInd w:val="0"/>
        <w:spacing w:line="360" w:lineRule="auto"/>
        <w:jc w:val="both"/>
        <w:rPr>
          <w:rFonts w:ascii="Arial" w:eastAsia="Calibri" w:hAnsi="Arial" w:cs="Arial"/>
          <w:b/>
          <w:i/>
          <w:sz w:val="22"/>
          <w:szCs w:val="22"/>
          <w:lang w:eastAsia="en-US"/>
        </w:rPr>
      </w:pPr>
      <w:r>
        <w:rPr>
          <w:rFonts w:ascii="Arial" w:eastAsia="Calibri" w:hAnsi="Arial" w:cs="Arial"/>
          <w:b/>
          <w:i/>
          <w:noProof/>
          <w:sz w:val="22"/>
          <w:szCs w:val="22"/>
        </w:rPr>
        <mc:AlternateContent>
          <mc:Choice Requires="wps">
            <w:drawing>
              <wp:anchor distT="0" distB="0" distL="114300" distR="114300" simplePos="0" relativeHeight="251994112" behindDoc="0" locked="0" layoutInCell="1" allowOverlap="1" wp14:anchorId="59D4D29F" wp14:editId="229FB7B0">
                <wp:simplePos x="0" y="0"/>
                <wp:positionH relativeFrom="column">
                  <wp:posOffset>-398491</wp:posOffset>
                </wp:positionH>
                <wp:positionV relativeFrom="paragraph">
                  <wp:posOffset>83531</wp:posOffset>
                </wp:positionV>
                <wp:extent cx="0" cy="648335"/>
                <wp:effectExtent l="0" t="0" r="19050" b="18415"/>
                <wp:wrapNone/>
                <wp:docPr id="2120333091" name="Прямая соединительная линия 2120333091"/>
                <wp:cNvGraphicFramePr/>
                <a:graphic xmlns:a="http://schemas.openxmlformats.org/drawingml/2006/main">
                  <a:graphicData uri="http://schemas.microsoft.com/office/word/2010/wordprocessingShape">
                    <wps:wsp>
                      <wps:cNvCnPr/>
                      <wps:spPr>
                        <a:xfrm>
                          <a:off x="0" y="0"/>
                          <a:ext cx="0" cy="6483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489A6C" id="Прямая соединительная линия 2120333091" o:spid="_x0000_s1026" style="position:absolute;z-index:251994112;visibility:visible;mso-wrap-style:square;mso-wrap-distance-left:9pt;mso-wrap-distance-top:0;mso-wrap-distance-right:9pt;mso-wrap-distance-bottom:0;mso-position-horizontal:absolute;mso-position-horizontal-relative:text;mso-position-vertical:absolute;mso-position-vertical-relative:text" from="-31.4pt,6.6pt" to="-31.4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" strokecolor="black [3040]"/>
            </w:pict>
          </mc:Fallback>
        </mc:AlternateContent>
      </w:r>
      <w:r>
        <w:rPr>
          <w:rFonts w:ascii="Arial" w:eastAsia="Calibri" w:hAnsi="Arial" w:cs="Arial"/>
          <w:b/>
          <w:i/>
          <w:noProof/>
          <w:sz w:val="22"/>
          <w:szCs w:val="22"/>
        </w:rPr>
        <mc:AlternateContent>
          <mc:Choice Requires="wps">
            <w:drawing>
              <wp:anchor distT="0" distB="0" distL="114300" distR="114300" simplePos="0" relativeHeight="251993088" behindDoc="0" locked="0" layoutInCell="1" allowOverlap="1" wp14:anchorId="0A31C15F" wp14:editId="2F31772A">
                <wp:simplePos x="0" y="0"/>
                <wp:positionH relativeFrom="column">
                  <wp:posOffset>-442826</wp:posOffset>
                </wp:positionH>
                <wp:positionV relativeFrom="paragraph">
                  <wp:posOffset>83531</wp:posOffset>
                </wp:positionV>
                <wp:extent cx="0" cy="648393"/>
                <wp:effectExtent l="0" t="0" r="19050" b="18415"/>
                <wp:wrapNone/>
                <wp:docPr id="2120333090" name="Прямая соединительная линия 2120333090"/>
                <wp:cNvGraphicFramePr/>
                <a:graphic xmlns:a="http://schemas.openxmlformats.org/drawingml/2006/main">
                  <a:graphicData uri="http://schemas.microsoft.com/office/word/2010/wordprocessingShape">
                    <wps:wsp>
                      <wps:cNvCnPr/>
                      <wps:spPr>
                        <a:xfrm>
                          <a:off x="0" y="0"/>
                          <a:ext cx="0" cy="6483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991141" id="Прямая соединительная линия 2120333090" o:spid="_x0000_s1026" style="position:absolute;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5pt,6.6pt" to="-34.85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" strokecolor="black [3040]"/>
            </w:pict>
          </mc:Fallback>
        </mc:AlternateContent>
      </w:r>
      <w:r w:rsidR="00C10975" w:rsidRPr="00242032">
        <w:rPr>
          <w:rFonts w:ascii="Arial" w:eastAsia="Calibri" w:hAnsi="Arial" w:cs="Arial"/>
          <w:b/>
          <w:i/>
          <w:sz w:val="22"/>
          <w:szCs w:val="22"/>
          <w:lang w:eastAsia="en-US"/>
        </w:rPr>
        <w:t>где</w:t>
      </w:r>
      <w:r w:rsidR="00C10975"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120</w:t>
      </w:r>
      <w:r w:rsidR="007D65CA" w:rsidRPr="00242032">
        <w:rPr>
          <w:rFonts w:ascii="Arial" w:eastAsia="Calibri" w:hAnsi="Arial" w:cs="Arial"/>
          <w:b/>
          <w:i/>
          <w:sz w:val="22"/>
          <w:szCs w:val="22"/>
          <w:lang w:eastAsia="en-US"/>
        </w:rPr>
        <w:t> </w:t>
      </w:r>
      <w:r w:rsidR="007D65CA" w:rsidRPr="00242032">
        <w:rPr>
          <w:rFonts w:ascii="Arial" w:eastAsia="Calibri" w:hAnsi="Arial" w:cs="Arial"/>
          <w:b/>
          <w:iCs/>
          <w:sz w:val="22"/>
          <w:szCs w:val="22"/>
          <w:lang w:eastAsia="en-US"/>
        </w:rPr>
        <w:t>—</w:t>
      </w:r>
      <w:r w:rsidR="00C10975"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 xml:space="preserve">является </w:t>
      </w:r>
      <w:r w:rsidR="00A90DA9" w:rsidRPr="00242032">
        <w:rPr>
          <w:rFonts w:ascii="Arial" w:eastAsia="Calibri" w:hAnsi="Arial" w:cs="Arial"/>
          <w:b/>
          <w:i/>
          <w:sz w:val="22"/>
          <w:szCs w:val="22"/>
          <w:lang w:val="en-US" w:eastAsia="en-US"/>
        </w:rPr>
        <w:t>TTC</w:t>
      </w:r>
      <w:r w:rsidR="00A90DA9" w:rsidRPr="00242032">
        <w:rPr>
          <w:rFonts w:ascii="Arial" w:eastAsia="Calibri" w:hAnsi="Arial" w:cs="Arial"/>
          <w:b/>
          <w:i/>
          <w:sz w:val="22"/>
          <w:szCs w:val="22"/>
          <w:lang w:eastAsia="en-US"/>
        </w:rPr>
        <w:t xml:space="preserve"> для ≤30 сут (см. </w:t>
      </w:r>
      <w:r w:rsidR="00C10975"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 xml:space="preserve">.1), в </w:t>
      </w:r>
      <w:r w:rsidR="007D65CA" w:rsidRPr="00242032">
        <w:rPr>
          <w:rFonts w:ascii="Arial" w:eastAsia="Calibri" w:hAnsi="Arial" w:cs="Arial"/>
          <w:b/>
          <w:i/>
          <w:sz w:val="22"/>
          <w:szCs w:val="22"/>
          <w:lang w:eastAsia="en-US"/>
        </w:rPr>
        <w:t>мкг</w:t>
      </w:r>
      <w:r w:rsidR="00A90DA9" w:rsidRPr="00242032">
        <w:rPr>
          <w:rFonts w:ascii="Arial" w:eastAsia="Calibri" w:hAnsi="Arial" w:cs="Arial"/>
          <w:b/>
          <w:i/>
          <w:sz w:val="22"/>
          <w:szCs w:val="22"/>
          <w:lang w:eastAsia="en-US"/>
        </w:rPr>
        <w:t>/сут;</w:t>
      </w:r>
    </w:p>
    <w:p w14:paraId="3C5A2A04" w14:textId="77777777" w:rsidR="00C45971" w:rsidRPr="00242032" w:rsidRDefault="00A90DA9" w:rsidP="00C45971">
      <w:pPr>
        <w:suppressAutoHyphens/>
        <w:autoSpaceDE w:val="0"/>
        <w:autoSpaceDN w:val="0"/>
        <w:adjustRightInd w:val="0"/>
        <w:spacing w:line="360" w:lineRule="auto"/>
        <w:ind w:left="1276" w:hanging="567"/>
        <w:jc w:val="both"/>
        <w:rPr>
          <w:rFonts w:ascii="Arial" w:eastAsia="Calibri" w:hAnsi="Arial" w:cs="Arial"/>
          <w:b/>
          <w:i/>
          <w:sz w:val="22"/>
          <w:szCs w:val="22"/>
          <w:lang w:eastAsia="en-US"/>
        </w:rPr>
      </w:pPr>
      <w:r w:rsidRPr="00242032">
        <w:rPr>
          <w:rFonts w:ascii="Arial" w:eastAsia="Calibri" w:hAnsi="Arial" w:cs="Arial"/>
          <w:b/>
          <w:i/>
          <w:sz w:val="22"/>
          <w:szCs w:val="22"/>
          <w:lang w:eastAsia="en-US"/>
        </w:rPr>
        <w:t>1</w:t>
      </w:r>
      <w:r w:rsidR="007D65CA" w:rsidRPr="00242032">
        <w:rPr>
          <w:rFonts w:ascii="Arial" w:eastAsia="Calibri" w:hAnsi="Arial" w:cs="Arial"/>
          <w:b/>
          <w:i/>
          <w:sz w:val="22"/>
          <w:szCs w:val="22"/>
          <w:lang w:eastAsia="en-US"/>
        </w:rPr>
        <w:t> </w:t>
      </w:r>
      <w:r w:rsidR="007D65CA" w:rsidRPr="00242032">
        <w:rPr>
          <w:rFonts w:ascii="Arial" w:eastAsia="Calibri" w:hAnsi="Arial" w:cs="Arial"/>
          <w:b/>
          <w:iCs/>
          <w:sz w:val="22"/>
          <w:szCs w:val="22"/>
          <w:lang w:eastAsia="en-US"/>
        </w:rPr>
        <w:t>—</w:t>
      </w:r>
      <w:r w:rsidRPr="00242032">
        <w:rPr>
          <w:rFonts w:ascii="Arial" w:eastAsia="Calibri" w:hAnsi="Arial" w:cs="Arial"/>
          <w:b/>
          <w:i/>
          <w:sz w:val="22"/>
          <w:szCs w:val="22"/>
          <w:lang w:eastAsia="en-US"/>
        </w:rPr>
        <w:t xml:space="preserve"> </w:t>
      </w:r>
      <w:r w:rsidR="00C45971" w:rsidRPr="00242032">
        <w:rPr>
          <w:rFonts w:ascii="Arial" w:eastAsia="Calibri" w:hAnsi="Arial" w:cs="Arial"/>
          <w:b/>
          <w:i/>
          <w:sz w:val="22"/>
          <w:szCs w:val="22"/>
          <w:lang w:eastAsia="en-US"/>
        </w:rPr>
        <w:t xml:space="preserve">минимальное количество дней, применимое к предполагаемому периоду времени воздействия ≤30 сут (см. таблицу </w:t>
      </w:r>
      <w:r w:rsidR="00C45971" w:rsidRPr="00242032">
        <w:rPr>
          <w:rFonts w:ascii="Arial" w:eastAsia="Calibri" w:hAnsi="Arial" w:cs="Arial"/>
          <w:b/>
          <w:i/>
          <w:sz w:val="22"/>
          <w:szCs w:val="22"/>
          <w:lang w:val="en-US" w:eastAsia="en-US"/>
        </w:rPr>
        <w:t>B</w:t>
      </w:r>
      <w:r w:rsidR="00C45971" w:rsidRPr="00242032">
        <w:rPr>
          <w:rFonts w:ascii="Arial" w:eastAsia="Calibri" w:hAnsi="Arial" w:cs="Arial"/>
          <w:b/>
          <w:i/>
          <w:sz w:val="22"/>
          <w:szCs w:val="22"/>
          <w:lang w:eastAsia="en-US"/>
        </w:rPr>
        <w:t>.1).</w:t>
      </w:r>
      <w:r w:rsidR="00C45971" w:rsidRPr="00242032">
        <w:rPr>
          <w:rFonts w:ascii="Arial" w:eastAsia="Calibri" w:hAnsi="Arial" w:cs="Arial"/>
          <w:b/>
          <w:bCs/>
          <w:i/>
          <w:sz w:val="22"/>
          <w:szCs w:val="22"/>
          <w:lang w:eastAsia="en-US"/>
        </w:rPr>
        <w:t xml:space="preserve"> (Amd.1:2025)</w:t>
      </w:r>
      <w:r w:rsidR="00C45971" w:rsidRPr="00242032">
        <w:rPr>
          <w:rFonts w:ascii="Arial" w:eastAsia="Calibri" w:hAnsi="Arial" w:cs="Arial"/>
          <w:b/>
          <w:i/>
          <w:sz w:val="22"/>
          <w:szCs w:val="22"/>
          <w:lang w:eastAsia="en-US"/>
        </w:rPr>
        <w:t>.</w:t>
      </w:r>
    </w:p>
    <w:p w14:paraId="53DA8395" w14:textId="62B7B2FB" w:rsidR="00C10975" w:rsidRPr="0092125D" w:rsidRDefault="00C10975" w:rsidP="00C45971">
      <w:pPr>
        <w:suppressAutoHyphens/>
        <w:autoSpaceDE w:val="0"/>
        <w:autoSpaceDN w:val="0"/>
        <w:adjustRightInd w:val="0"/>
        <w:spacing w:line="360" w:lineRule="auto"/>
        <w:ind w:left="1276" w:hanging="567"/>
        <w:jc w:val="both"/>
        <w:rPr>
          <w:rFonts w:ascii="Arial" w:eastAsia="Calibri" w:hAnsi="Arial" w:cs="Arial"/>
          <w:b/>
          <w:i/>
          <w:iCs/>
          <w:sz w:val="20"/>
          <w:szCs w:val="20"/>
          <w:lang w:eastAsia="en-US"/>
        </w:rPr>
      </w:pPr>
    </w:p>
    <w:p w14:paraId="0DC877BD" w14:textId="7E825078" w:rsidR="00A90DA9" w:rsidRPr="00242032" w:rsidRDefault="00A90DA9" w:rsidP="00C10975">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TQ</w:t>
      </w:r>
      <w:r w:rsidRPr="00242032">
        <w:rPr>
          <w:rFonts w:ascii="Arial" w:eastAsia="Calibri" w:hAnsi="Arial" w:cs="Arial"/>
          <w:b/>
          <w:i/>
          <w:sz w:val="22"/>
          <w:szCs w:val="22"/>
          <w:vertAlign w:val="subscript"/>
          <w:lang w:val="en-US" w:eastAsia="en-US"/>
        </w:rPr>
        <w:t>max</w:t>
      </w:r>
      <w:r w:rsidRPr="00242032">
        <w:rPr>
          <w:rFonts w:ascii="Arial" w:eastAsia="Calibri" w:hAnsi="Arial" w:cs="Arial"/>
          <w:b/>
          <w:i/>
          <w:sz w:val="22"/>
          <w:szCs w:val="22"/>
          <w:lang w:eastAsia="en-US"/>
        </w:rPr>
        <w:t xml:space="preserve"> = 100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2 = 100</w:t>
      </w:r>
      <w:r w:rsidR="007D65CA" w:rsidRPr="00242032">
        <w:rPr>
          <w:rFonts w:ascii="Arial" w:eastAsia="Calibri" w:hAnsi="Arial" w:cs="Arial"/>
          <w:b/>
          <w:i/>
          <w:sz w:val="22"/>
          <w:szCs w:val="22"/>
          <w:lang w:eastAsia="en-US"/>
        </w:rPr>
        <w:t> мкг</w:t>
      </w:r>
    </w:p>
    <w:p w14:paraId="00F6C845" w14:textId="77777777" w:rsidR="00C10975" w:rsidRPr="0092125D" w:rsidRDefault="00C10975"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047CE013" w14:textId="0383C847" w:rsidR="00C3101A" w:rsidRPr="00242032" w:rsidRDefault="00C3101A" w:rsidP="00FF78C0">
      <w:pPr>
        <w:suppressAutoHyphens/>
        <w:autoSpaceDE w:val="0"/>
        <w:autoSpaceDN w:val="0"/>
        <w:adjustRightInd w:val="0"/>
        <w:spacing w:line="360" w:lineRule="auto"/>
        <w:ind w:left="709" w:hanging="709"/>
        <w:jc w:val="both"/>
        <w:rPr>
          <w:rFonts w:ascii="Arial" w:eastAsia="Calibri" w:hAnsi="Arial" w:cs="Arial"/>
          <w:b/>
          <w:i/>
          <w:sz w:val="22"/>
          <w:szCs w:val="22"/>
          <w:lang w:eastAsia="en-US"/>
        </w:rPr>
      </w:pPr>
      <w:r w:rsidRPr="00242032">
        <w:rPr>
          <w:rFonts w:ascii="Arial" w:eastAsia="Calibri" w:hAnsi="Arial" w:cs="Arial"/>
          <w:b/>
          <w:i/>
          <w:sz w:val="22"/>
          <w:szCs w:val="22"/>
          <w:lang w:eastAsia="en-US"/>
        </w:rPr>
        <w:t>где</w:t>
      </w:r>
      <w:r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100</w:t>
      </w:r>
      <w:r w:rsidR="007D65CA" w:rsidRPr="00242032">
        <w:rPr>
          <w:rFonts w:ascii="Arial" w:eastAsia="Calibri" w:hAnsi="Arial" w:cs="Arial"/>
          <w:b/>
          <w:i/>
          <w:sz w:val="22"/>
          <w:szCs w:val="22"/>
          <w:lang w:eastAsia="en-US"/>
        </w:rPr>
        <w:t> </w:t>
      </w:r>
      <w:r w:rsidR="007D65CA" w:rsidRPr="00242032">
        <w:rPr>
          <w:rFonts w:ascii="Arial" w:eastAsia="Calibri" w:hAnsi="Arial" w:cs="Arial"/>
          <w:b/>
          <w:iCs/>
          <w:sz w:val="22"/>
          <w:szCs w:val="22"/>
          <w:lang w:eastAsia="en-US"/>
        </w:rPr>
        <w:t>—</w:t>
      </w:r>
      <w:r w:rsidR="00A90DA9" w:rsidRPr="00242032">
        <w:rPr>
          <w:rFonts w:ascii="Arial" w:eastAsia="Calibri" w:hAnsi="Arial" w:cs="Arial"/>
          <w:b/>
          <w:i/>
          <w:sz w:val="22"/>
          <w:szCs w:val="22"/>
          <w:lang w:eastAsia="en-US"/>
        </w:rPr>
        <w:t xml:space="preserve"> декларируемое общее количество в растворителе экстракции </w:t>
      </w:r>
    </w:p>
    <w:p w14:paraId="2C3760B7" w14:textId="45ACEDF4" w:rsidR="00A90DA9" w:rsidRPr="00242032" w:rsidRDefault="00A90DA9" w:rsidP="00C3101A">
      <w:pPr>
        <w:suppressAutoHyphens/>
        <w:autoSpaceDE w:val="0"/>
        <w:autoSpaceDN w:val="0"/>
        <w:adjustRightInd w:val="0"/>
        <w:spacing w:line="360" w:lineRule="auto"/>
        <w:ind w:left="709" w:firstLine="567"/>
        <w:jc w:val="both"/>
        <w:rPr>
          <w:rFonts w:ascii="Arial" w:eastAsia="Calibri" w:hAnsi="Arial" w:cs="Arial"/>
          <w:b/>
          <w:i/>
          <w:sz w:val="22"/>
          <w:szCs w:val="22"/>
          <w:lang w:eastAsia="en-US"/>
        </w:rPr>
      </w:pPr>
      <w:r w:rsidRPr="00242032">
        <w:rPr>
          <w:rFonts w:ascii="Arial" w:eastAsia="Calibri" w:hAnsi="Arial" w:cs="Arial"/>
          <w:b/>
          <w:i/>
          <w:sz w:val="22"/>
          <w:szCs w:val="22"/>
          <w:lang w:eastAsia="en-US"/>
        </w:rPr>
        <w:t>(т.</w:t>
      </w:r>
      <w:r w:rsidR="007D65CA"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 xml:space="preserve">е. </w:t>
      </w:r>
      <w:r w:rsidRPr="00242032">
        <w:rPr>
          <w:rFonts w:ascii="Arial" w:eastAsia="Calibri" w:hAnsi="Arial" w:cs="Arial"/>
          <w:b/>
          <w:i/>
          <w:iCs/>
          <w:sz w:val="22"/>
          <w:szCs w:val="22"/>
          <w:lang w:val="en-US" w:eastAsia="en-US"/>
        </w:rPr>
        <w:t>TQ</w:t>
      </w:r>
      <w:r w:rsidRPr="00242032">
        <w:rPr>
          <w:rFonts w:ascii="Arial" w:eastAsia="Calibri" w:hAnsi="Arial" w:cs="Arial"/>
          <w:b/>
          <w:i/>
          <w:sz w:val="22"/>
          <w:szCs w:val="22"/>
          <w:vertAlign w:val="subscript"/>
          <w:lang w:val="en-US" w:eastAsia="en-US"/>
        </w:rPr>
        <w:t>ext</w:t>
      </w:r>
      <w:r w:rsidRPr="00242032">
        <w:rPr>
          <w:rFonts w:ascii="Arial" w:eastAsia="Calibri" w:hAnsi="Arial" w:cs="Arial"/>
          <w:b/>
          <w:i/>
          <w:sz w:val="22"/>
          <w:szCs w:val="22"/>
          <w:lang w:eastAsia="en-US"/>
        </w:rPr>
        <w:t xml:space="preserve">), в </w:t>
      </w:r>
      <w:r w:rsidR="007D65CA" w:rsidRPr="00242032">
        <w:rPr>
          <w:rFonts w:ascii="Arial" w:eastAsia="Calibri" w:hAnsi="Arial" w:cs="Arial"/>
          <w:b/>
          <w:i/>
          <w:sz w:val="22"/>
          <w:szCs w:val="22"/>
          <w:lang w:eastAsia="en-US"/>
        </w:rPr>
        <w:t>мкг</w:t>
      </w:r>
      <w:r w:rsidRPr="00242032">
        <w:rPr>
          <w:rFonts w:ascii="Arial" w:eastAsia="Calibri" w:hAnsi="Arial" w:cs="Arial"/>
          <w:b/>
          <w:i/>
          <w:sz w:val="22"/>
          <w:szCs w:val="22"/>
          <w:lang w:eastAsia="en-US"/>
        </w:rPr>
        <w:t>;</w:t>
      </w:r>
    </w:p>
    <w:p w14:paraId="295F8D28" w14:textId="07C402DC" w:rsidR="00A90DA9" w:rsidRPr="00242032" w:rsidRDefault="00A90DA9" w:rsidP="00FF78C0">
      <w:pPr>
        <w:suppressAutoHyphens/>
        <w:autoSpaceDE w:val="0"/>
        <w:autoSpaceDN w:val="0"/>
        <w:adjustRightInd w:val="0"/>
        <w:spacing w:line="360" w:lineRule="auto"/>
        <w:ind w:left="1276" w:hanging="567"/>
        <w:jc w:val="both"/>
        <w:rPr>
          <w:rFonts w:ascii="Arial" w:eastAsia="Calibri" w:hAnsi="Arial" w:cs="Arial"/>
          <w:b/>
          <w:i/>
          <w:sz w:val="22"/>
          <w:szCs w:val="22"/>
          <w:lang w:eastAsia="en-US"/>
        </w:rPr>
      </w:pPr>
      <w:r w:rsidRPr="00242032">
        <w:rPr>
          <w:rFonts w:ascii="Arial" w:eastAsia="Calibri" w:hAnsi="Arial" w:cs="Arial"/>
          <w:b/>
          <w:i/>
          <w:sz w:val="22"/>
          <w:szCs w:val="22"/>
          <w:lang w:eastAsia="en-US"/>
        </w:rPr>
        <w:t>2</w:t>
      </w:r>
      <w:r w:rsidR="007D65CA" w:rsidRPr="00242032">
        <w:rPr>
          <w:rFonts w:ascii="Arial" w:eastAsia="Calibri" w:hAnsi="Arial" w:cs="Arial"/>
          <w:b/>
          <w:i/>
          <w:sz w:val="22"/>
          <w:szCs w:val="22"/>
          <w:lang w:eastAsia="en-US"/>
        </w:rPr>
        <w:t> </w:t>
      </w:r>
      <w:r w:rsidR="007D65CA" w:rsidRPr="00242032">
        <w:rPr>
          <w:rFonts w:ascii="Arial" w:eastAsia="Calibri" w:hAnsi="Arial" w:cs="Arial"/>
          <w:b/>
          <w:iCs/>
          <w:sz w:val="22"/>
          <w:szCs w:val="22"/>
          <w:lang w:eastAsia="en-US"/>
        </w:rPr>
        <w:t>—</w:t>
      </w:r>
      <w:r w:rsidRPr="00242032">
        <w:rPr>
          <w:rFonts w:ascii="Arial" w:eastAsia="Calibri" w:hAnsi="Arial" w:cs="Arial"/>
          <w:b/>
          <w:i/>
          <w:sz w:val="22"/>
          <w:szCs w:val="22"/>
          <w:lang w:eastAsia="en-US"/>
        </w:rPr>
        <w:t xml:space="preserve"> </w:t>
      </w:r>
      <w:r w:rsidRPr="00242032">
        <w:rPr>
          <w:rFonts w:ascii="Arial" w:eastAsia="Calibri" w:hAnsi="Arial" w:cs="Arial"/>
          <w:b/>
          <w:i/>
          <w:iCs/>
          <w:sz w:val="22"/>
          <w:szCs w:val="22"/>
          <w:lang w:val="en-US" w:eastAsia="en-US"/>
        </w:rPr>
        <w:t>SF</w:t>
      </w:r>
      <w:r w:rsidRPr="00242032">
        <w:rPr>
          <w:rFonts w:ascii="Arial" w:eastAsia="Calibri" w:hAnsi="Arial" w:cs="Arial"/>
          <w:b/>
          <w:i/>
          <w:sz w:val="22"/>
          <w:szCs w:val="22"/>
          <w:lang w:eastAsia="en-US"/>
        </w:rPr>
        <w:t xml:space="preserve">, где 2 является максимальным количеством </w:t>
      </w:r>
      <w:r w:rsidR="00C10975"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находящихся в</w:t>
      </w:r>
      <w:r w:rsidR="00C10975" w:rsidRPr="00242032">
        <w:rPr>
          <w:rFonts w:ascii="Arial" w:eastAsia="Calibri" w:hAnsi="Arial" w:cs="Arial"/>
          <w:b/>
          <w:i/>
          <w:sz w:val="22"/>
          <w:szCs w:val="22"/>
          <w:lang w:eastAsia="en-US"/>
        </w:rPr>
        <w:t xml:space="preserve"> </w:t>
      </w:r>
      <w:r w:rsidRPr="00242032">
        <w:rPr>
          <w:rFonts w:ascii="Arial" w:eastAsia="Calibri" w:hAnsi="Arial" w:cs="Arial"/>
          <w:b/>
          <w:i/>
          <w:sz w:val="22"/>
          <w:szCs w:val="22"/>
          <w:lang w:eastAsia="en-US"/>
        </w:rPr>
        <w:t xml:space="preserve">контакте с организмом, разделенное на одно экстрагированное </w:t>
      </w:r>
      <w:r w:rsidR="00C10975"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w:t>
      </w:r>
    </w:p>
    <w:p w14:paraId="66403671" w14:textId="77777777" w:rsidR="00C10975" w:rsidRPr="0092125D" w:rsidRDefault="00C10975"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51B7036F" w14:textId="77777777" w:rsidR="00A90DA9" w:rsidRPr="008D2086"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Краткосрочное воздействие компонента может являться токсикологическим </w:t>
      </w:r>
      <w:r w:rsidRPr="008D2086">
        <w:rPr>
          <w:rFonts w:ascii="Arial" w:eastAsia="Calibri" w:hAnsi="Arial" w:cs="Arial"/>
          <w:lang w:eastAsia="en-US"/>
        </w:rPr>
        <w:t xml:space="preserve">риском, так как </w:t>
      </w:r>
      <w:r w:rsidRPr="008D2086">
        <w:rPr>
          <w:rFonts w:ascii="Arial" w:eastAsia="Calibri" w:hAnsi="Arial" w:cs="Arial"/>
          <w:iCs/>
          <w:lang w:val="en-US" w:eastAsia="en-US"/>
        </w:rPr>
        <w:t>TQ</w:t>
      </w:r>
      <w:r w:rsidRPr="008D2086">
        <w:rPr>
          <w:rFonts w:ascii="Arial" w:eastAsia="Calibri" w:hAnsi="Arial" w:cs="Arial"/>
          <w:vertAlign w:val="subscript"/>
          <w:lang w:val="en-US" w:eastAsia="en-US"/>
        </w:rPr>
        <w:t>max</w:t>
      </w:r>
      <w:r w:rsidRPr="008D2086">
        <w:rPr>
          <w:rFonts w:ascii="Arial" w:eastAsia="Calibri" w:hAnsi="Arial" w:cs="Arial"/>
          <w:lang w:eastAsia="en-US"/>
        </w:rPr>
        <w:t xml:space="preserve"> больше, чем </w:t>
      </w:r>
      <w:r w:rsidRPr="008D2086">
        <w:rPr>
          <w:rFonts w:ascii="Arial" w:eastAsia="Calibri" w:hAnsi="Arial" w:cs="Arial"/>
          <w:iCs/>
          <w:lang w:val="en-US" w:eastAsia="en-US"/>
        </w:rPr>
        <w:t>TSL</w:t>
      </w:r>
      <w:r w:rsidRPr="008D2086">
        <w:rPr>
          <w:rFonts w:ascii="Arial" w:eastAsia="Calibri" w:hAnsi="Arial" w:cs="Arial"/>
          <w:vertAlign w:val="subscript"/>
          <w:lang w:eastAsia="en-US"/>
        </w:rPr>
        <w:t>≤30 сут</w:t>
      </w:r>
      <w:r w:rsidRPr="008D2086">
        <w:rPr>
          <w:rFonts w:ascii="Arial" w:eastAsia="Calibri" w:hAnsi="Arial" w:cs="Arial"/>
          <w:lang w:eastAsia="en-US"/>
        </w:rPr>
        <w:t>.</w:t>
      </w:r>
    </w:p>
    <w:p w14:paraId="48758D07" w14:textId="77777777" w:rsidR="00C10975" w:rsidRPr="0092125D" w:rsidRDefault="00C10975"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750B933C" w14:textId="04D504D4" w:rsidR="00A90DA9" w:rsidRPr="00242032" w:rsidRDefault="00A90DA9" w:rsidP="00956B82">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242032">
        <w:rPr>
          <w:rFonts w:ascii="Arial" w:eastAsia="Calibri" w:hAnsi="Arial" w:cs="Arial"/>
          <w:b/>
          <w:i/>
          <w:sz w:val="22"/>
          <w:szCs w:val="22"/>
          <w:lang w:eastAsia="en-US"/>
        </w:rPr>
        <w:t>Пример 3</w:t>
      </w:r>
      <w:r w:rsidR="00C10975" w:rsidRPr="00242032">
        <w:rPr>
          <w:rFonts w:ascii="Arial" w:eastAsia="Calibri" w:hAnsi="Arial" w:cs="Arial"/>
          <w:b/>
          <w:i/>
          <w:sz w:val="22"/>
          <w:szCs w:val="22"/>
          <w:lang w:eastAsia="en-US"/>
        </w:rPr>
        <w:t xml:space="preserve"> –</w:t>
      </w:r>
      <w:r w:rsidRPr="00242032">
        <w:rPr>
          <w:rFonts w:ascii="Arial" w:eastAsia="Calibri" w:hAnsi="Arial" w:cs="Arial"/>
          <w:b/>
          <w:i/>
          <w:sz w:val="22"/>
          <w:szCs w:val="22"/>
          <w:lang w:eastAsia="en-US"/>
        </w:rPr>
        <w:t xml:space="preserve"> Долгосрочный контакт: Когда 300</w:t>
      </w:r>
      <w:r w:rsidR="007D65CA"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 xml:space="preserve"> идентифицированного компонента экстрагируется из одного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и одно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находится в контакте с организмом долгосрочно (т.е., более 30 сут) (без повторного использования), применение </w:t>
      </w:r>
      <w:r w:rsidR="00650C93" w:rsidRPr="00242032">
        <w:rPr>
          <w:rFonts w:ascii="Arial" w:eastAsia="Calibri" w:hAnsi="Arial" w:cs="Arial"/>
          <w:b/>
          <w:i/>
          <w:sz w:val="22"/>
          <w:szCs w:val="22"/>
          <w:lang w:eastAsia="en-US"/>
        </w:rPr>
        <w:t>ф</w:t>
      </w:r>
      <w:r w:rsidRPr="00242032">
        <w:rPr>
          <w:rFonts w:ascii="Arial" w:eastAsia="Calibri" w:hAnsi="Arial" w:cs="Arial"/>
          <w:b/>
          <w:i/>
          <w:sz w:val="22"/>
          <w:szCs w:val="22"/>
          <w:lang w:eastAsia="en-US"/>
        </w:rPr>
        <w:t>ормул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.1),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.2) и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 xml:space="preserve">.3) приводит к результату </w:t>
      </w: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 сут</w:t>
      </w:r>
      <w:r w:rsidRPr="00242032">
        <w:rPr>
          <w:rFonts w:ascii="Arial" w:eastAsia="Calibri" w:hAnsi="Arial" w:cs="Arial"/>
          <w:b/>
          <w:i/>
          <w:sz w:val="22"/>
          <w:szCs w:val="22"/>
          <w:lang w:eastAsia="en-US"/>
        </w:rPr>
        <w:t xml:space="preserve"> в 120</w:t>
      </w:r>
      <w:r w:rsidR="007D65CA"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 xml:space="preserve"> и </w:t>
      </w: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&gt;30 сут</w:t>
      </w:r>
      <w:r w:rsidRPr="00242032">
        <w:rPr>
          <w:rFonts w:ascii="Arial" w:eastAsia="Calibri" w:hAnsi="Arial" w:cs="Arial"/>
          <w:b/>
          <w:i/>
          <w:sz w:val="22"/>
          <w:szCs w:val="22"/>
          <w:lang w:eastAsia="en-US"/>
        </w:rPr>
        <w:t xml:space="preserve"> в 600</w:t>
      </w:r>
      <w:r w:rsidR="007D65CA"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w:t>
      </w:r>
    </w:p>
    <w:p w14:paraId="25215D24" w14:textId="77777777" w:rsidR="00650C93" w:rsidRPr="0092125D" w:rsidRDefault="00650C93" w:rsidP="00E8322F">
      <w:pPr>
        <w:suppressAutoHyphens/>
        <w:autoSpaceDE w:val="0"/>
        <w:autoSpaceDN w:val="0"/>
        <w:adjustRightInd w:val="0"/>
        <w:spacing w:line="360" w:lineRule="auto"/>
        <w:jc w:val="both"/>
        <w:rPr>
          <w:rFonts w:ascii="Arial" w:eastAsia="Calibri" w:hAnsi="Arial" w:cs="Arial"/>
          <w:b/>
          <w:i/>
          <w:iCs/>
          <w:sz w:val="20"/>
          <w:szCs w:val="20"/>
          <w:lang w:eastAsia="en-US"/>
        </w:rPr>
      </w:pPr>
    </w:p>
    <w:p w14:paraId="581C63CD" w14:textId="42952FB1"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 сут</w:t>
      </w:r>
      <w:r w:rsidRPr="00242032">
        <w:rPr>
          <w:rFonts w:ascii="Arial" w:eastAsia="Calibri" w:hAnsi="Arial" w:cs="Arial"/>
          <w:b/>
          <w:i/>
          <w:sz w:val="22"/>
          <w:szCs w:val="22"/>
          <w:lang w:eastAsia="en-US"/>
        </w:rPr>
        <w:t xml:space="preserve"> = 120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1 = 120</w:t>
      </w:r>
      <w:r w:rsidR="007D65CA" w:rsidRPr="00242032">
        <w:rPr>
          <w:rFonts w:ascii="Arial" w:eastAsia="Calibri" w:hAnsi="Arial" w:cs="Arial"/>
          <w:b/>
          <w:i/>
          <w:sz w:val="22"/>
          <w:szCs w:val="22"/>
          <w:lang w:eastAsia="en-US"/>
        </w:rPr>
        <w:t> мкг</w:t>
      </w:r>
    </w:p>
    <w:p w14:paraId="0BFEE5E7" w14:textId="77777777" w:rsidR="00650C93" w:rsidRPr="0092125D" w:rsidRDefault="00650C93"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714D1B7E" w14:textId="16367AF8" w:rsidR="00A90DA9" w:rsidRPr="00242032" w:rsidRDefault="00A62C2F" w:rsidP="0092125D">
      <w:pPr>
        <w:tabs>
          <w:tab w:val="left" w:pos="567"/>
          <w:tab w:val="left" w:pos="709"/>
        </w:tabs>
        <w:suppressAutoHyphens/>
        <w:autoSpaceDE w:val="0"/>
        <w:autoSpaceDN w:val="0"/>
        <w:adjustRightInd w:val="0"/>
        <w:spacing w:line="360" w:lineRule="auto"/>
        <w:jc w:val="both"/>
        <w:rPr>
          <w:rFonts w:ascii="Arial" w:eastAsia="Calibri" w:hAnsi="Arial" w:cs="Arial"/>
          <w:b/>
          <w:i/>
          <w:sz w:val="22"/>
          <w:szCs w:val="22"/>
          <w:lang w:eastAsia="en-US"/>
        </w:rPr>
      </w:pPr>
      <w:r>
        <w:rPr>
          <w:rFonts w:ascii="Arial" w:eastAsia="Calibri" w:hAnsi="Arial" w:cs="Arial"/>
          <w:b/>
          <w:i/>
          <w:noProof/>
          <w:sz w:val="22"/>
          <w:szCs w:val="22"/>
        </w:rPr>
        <mc:AlternateContent>
          <mc:Choice Requires="wps">
            <w:drawing>
              <wp:anchor distT="0" distB="0" distL="114300" distR="114300" simplePos="0" relativeHeight="251995136" behindDoc="0" locked="0" layoutInCell="1" allowOverlap="1" wp14:anchorId="51782FA6" wp14:editId="04EC53B1">
                <wp:simplePos x="0" y="0"/>
                <wp:positionH relativeFrom="column">
                  <wp:posOffset>-415521</wp:posOffset>
                </wp:positionH>
                <wp:positionV relativeFrom="paragraph">
                  <wp:posOffset>51724</wp:posOffset>
                </wp:positionV>
                <wp:extent cx="1" cy="569595"/>
                <wp:effectExtent l="0" t="0" r="19050" b="20955"/>
                <wp:wrapNone/>
                <wp:docPr id="2120333092" name="Прямая соединительная линия 2120333092"/>
                <wp:cNvGraphicFramePr/>
                <a:graphic xmlns:a="http://schemas.openxmlformats.org/drawingml/2006/main">
                  <a:graphicData uri="http://schemas.microsoft.com/office/word/2010/wordprocessingShape">
                    <wps:wsp>
                      <wps:cNvCnPr/>
                      <wps:spPr>
                        <a:xfrm flipH="1">
                          <a:off x="0" y="0"/>
                          <a:ext cx="1" cy="5695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D3F8583" id="Прямая соединительная линия 2120333092" o:spid="_x0000_s1026" style="position:absolute;flip:x;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7pt,4.05pt" to="-32.7pt,4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" strokecolor="black [3040]"/>
            </w:pict>
          </mc:Fallback>
        </mc:AlternateContent>
      </w:r>
      <w:r>
        <w:rPr>
          <w:rFonts w:ascii="Arial" w:eastAsia="Calibri" w:hAnsi="Arial" w:cs="Arial"/>
          <w:b/>
          <w:i/>
          <w:noProof/>
          <w:sz w:val="22"/>
          <w:szCs w:val="22"/>
        </w:rPr>
        <mc:AlternateContent>
          <mc:Choice Requires="wps">
            <w:drawing>
              <wp:anchor distT="0" distB="0" distL="114300" distR="114300" simplePos="0" relativeHeight="251996160" behindDoc="0" locked="0" layoutInCell="1" allowOverlap="1" wp14:anchorId="05164867" wp14:editId="530365D0">
                <wp:simplePos x="0" y="0"/>
                <wp:positionH relativeFrom="column">
                  <wp:posOffset>-376324</wp:posOffset>
                </wp:positionH>
                <wp:positionV relativeFrom="paragraph">
                  <wp:posOffset>51724</wp:posOffset>
                </wp:positionV>
                <wp:extent cx="5080" cy="569652"/>
                <wp:effectExtent l="0" t="0" r="33020" b="20955"/>
                <wp:wrapNone/>
                <wp:docPr id="2120333093" name="Прямая соединительная линия 2120333093"/>
                <wp:cNvGraphicFramePr/>
                <a:graphic xmlns:a="http://schemas.openxmlformats.org/drawingml/2006/main">
                  <a:graphicData uri="http://schemas.microsoft.com/office/word/2010/wordprocessingShape">
                    <wps:wsp>
                      <wps:cNvCnPr/>
                      <wps:spPr>
                        <a:xfrm flipH="1">
                          <a:off x="0" y="0"/>
                          <a:ext cx="5080" cy="5696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C7F9442" id="Прямая соединительная линия 2120333093" o:spid="_x0000_s1026" style="position:absolute;flip:x;z-index:25199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65pt,4.05pt" to="-29.25pt,4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" strokecolor="black [3040]"/>
            </w:pict>
          </mc:Fallback>
        </mc:AlternateContent>
      </w:r>
      <w:r w:rsidR="00650C93" w:rsidRPr="00242032">
        <w:rPr>
          <w:rFonts w:ascii="Arial" w:eastAsia="Calibri" w:hAnsi="Arial" w:cs="Arial"/>
          <w:b/>
          <w:i/>
          <w:sz w:val="22"/>
          <w:szCs w:val="22"/>
          <w:lang w:eastAsia="en-US"/>
        </w:rPr>
        <w:t>где</w:t>
      </w:r>
      <w:r w:rsidR="00650C93" w:rsidRPr="00242032">
        <w:rPr>
          <w:rFonts w:ascii="Arial" w:eastAsia="Calibri" w:hAnsi="Arial" w:cs="Arial"/>
          <w:b/>
          <w:i/>
          <w:sz w:val="22"/>
          <w:szCs w:val="22"/>
          <w:lang w:eastAsia="en-US"/>
        </w:rPr>
        <w:tab/>
      </w:r>
      <w:r w:rsidR="00650C93"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120 </w:t>
      </w:r>
      <w:r w:rsidR="00650C93"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 xml:space="preserve">является </w:t>
      </w:r>
      <w:r w:rsidR="00A90DA9" w:rsidRPr="00242032">
        <w:rPr>
          <w:rFonts w:ascii="Arial" w:eastAsia="Calibri" w:hAnsi="Arial" w:cs="Arial"/>
          <w:b/>
          <w:i/>
          <w:sz w:val="22"/>
          <w:szCs w:val="22"/>
          <w:lang w:val="en-US" w:eastAsia="en-US"/>
        </w:rPr>
        <w:t>TTC</w:t>
      </w:r>
      <w:r w:rsidR="00A90DA9" w:rsidRPr="00242032">
        <w:rPr>
          <w:rFonts w:ascii="Arial" w:eastAsia="Calibri" w:hAnsi="Arial" w:cs="Arial"/>
          <w:b/>
          <w:i/>
          <w:sz w:val="22"/>
          <w:szCs w:val="22"/>
          <w:lang w:eastAsia="en-US"/>
        </w:rPr>
        <w:t xml:space="preserve"> для ≤30 сут (см. </w:t>
      </w:r>
      <w:r w:rsidR="00FF78C0"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 xml:space="preserve">.1), в </w:t>
      </w:r>
      <w:r w:rsidR="007D65CA" w:rsidRPr="00242032">
        <w:rPr>
          <w:rFonts w:ascii="Arial" w:eastAsia="Calibri" w:hAnsi="Arial" w:cs="Arial"/>
          <w:b/>
          <w:i/>
          <w:sz w:val="22"/>
          <w:szCs w:val="22"/>
          <w:lang w:eastAsia="en-US"/>
        </w:rPr>
        <w:t>мкг</w:t>
      </w:r>
      <w:r w:rsidR="00A90DA9" w:rsidRPr="00242032">
        <w:rPr>
          <w:rFonts w:ascii="Arial" w:eastAsia="Calibri" w:hAnsi="Arial" w:cs="Arial"/>
          <w:b/>
          <w:i/>
          <w:sz w:val="22"/>
          <w:szCs w:val="22"/>
          <w:lang w:eastAsia="en-US"/>
        </w:rPr>
        <w:t>/сут;</w:t>
      </w:r>
    </w:p>
    <w:p w14:paraId="6D50144F" w14:textId="77777777" w:rsidR="00C45971" w:rsidRPr="00242032" w:rsidRDefault="00A90DA9" w:rsidP="0092125D">
      <w:pPr>
        <w:tabs>
          <w:tab w:val="left" w:pos="567"/>
          <w:tab w:val="left" w:pos="709"/>
        </w:tabs>
        <w:suppressAutoHyphens/>
        <w:autoSpaceDE w:val="0"/>
        <w:autoSpaceDN w:val="0"/>
        <w:adjustRightInd w:val="0"/>
        <w:spacing w:line="360" w:lineRule="auto"/>
        <w:ind w:left="1134" w:hanging="425"/>
        <w:jc w:val="both"/>
        <w:rPr>
          <w:rFonts w:ascii="Arial" w:eastAsia="Calibri" w:hAnsi="Arial" w:cs="Arial"/>
          <w:b/>
          <w:i/>
          <w:sz w:val="22"/>
          <w:szCs w:val="22"/>
          <w:lang w:eastAsia="en-US"/>
        </w:rPr>
      </w:pPr>
      <w:r w:rsidRPr="00242032">
        <w:rPr>
          <w:rFonts w:ascii="Arial" w:eastAsia="Calibri" w:hAnsi="Arial" w:cs="Arial"/>
          <w:b/>
          <w:i/>
          <w:sz w:val="22"/>
          <w:szCs w:val="22"/>
          <w:lang w:eastAsia="en-US"/>
        </w:rPr>
        <w:t xml:space="preserve">1 – </w:t>
      </w:r>
      <w:r w:rsidR="00C45971" w:rsidRPr="00242032">
        <w:rPr>
          <w:rFonts w:ascii="Arial" w:eastAsia="Calibri" w:hAnsi="Arial" w:cs="Arial"/>
          <w:b/>
          <w:i/>
          <w:sz w:val="22"/>
          <w:szCs w:val="22"/>
          <w:lang w:eastAsia="en-US"/>
        </w:rPr>
        <w:t xml:space="preserve">минимальное количество дней, применимое к предполагаемому периоду времени воздействия ≤30 сут (см. таблицу </w:t>
      </w:r>
      <w:r w:rsidR="00C45971" w:rsidRPr="00242032">
        <w:rPr>
          <w:rFonts w:ascii="Arial" w:eastAsia="Calibri" w:hAnsi="Arial" w:cs="Arial"/>
          <w:b/>
          <w:i/>
          <w:sz w:val="22"/>
          <w:szCs w:val="22"/>
          <w:lang w:val="en-US" w:eastAsia="en-US"/>
        </w:rPr>
        <w:t>B</w:t>
      </w:r>
      <w:r w:rsidR="00C45971" w:rsidRPr="00242032">
        <w:rPr>
          <w:rFonts w:ascii="Arial" w:eastAsia="Calibri" w:hAnsi="Arial" w:cs="Arial"/>
          <w:b/>
          <w:i/>
          <w:sz w:val="22"/>
          <w:szCs w:val="22"/>
          <w:lang w:eastAsia="en-US"/>
        </w:rPr>
        <w:t>.1).</w:t>
      </w:r>
      <w:r w:rsidR="00C45971" w:rsidRPr="00242032">
        <w:rPr>
          <w:rFonts w:ascii="Arial" w:eastAsia="Calibri" w:hAnsi="Arial" w:cs="Arial"/>
          <w:b/>
          <w:bCs/>
          <w:i/>
          <w:sz w:val="22"/>
          <w:szCs w:val="22"/>
          <w:lang w:eastAsia="en-US"/>
        </w:rPr>
        <w:t xml:space="preserve"> (Amd.1:2025)</w:t>
      </w:r>
      <w:r w:rsidR="00C45971" w:rsidRPr="00242032">
        <w:rPr>
          <w:rFonts w:ascii="Arial" w:eastAsia="Calibri" w:hAnsi="Arial" w:cs="Arial"/>
          <w:b/>
          <w:i/>
          <w:sz w:val="22"/>
          <w:szCs w:val="22"/>
          <w:lang w:eastAsia="en-US"/>
        </w:rPr>
        <w:t>.</w:t>
      </w:r>
    </w:p>
    <w:p w14:paraId="6E9E780D" w14:textId="55104C68" w:rsidR="00650C93" w:rsidRPr="0092125D" w:rsidRDefault="00650C93" w:rsidP="00C45971">
      <w:pPr>
        <w:suppressAutoHyphens/>
        <w:autoSpaceDE w:val="0"/>
        <w:autoSpaceDN w:val="0"/>
        <w:adjustRightInd w:val="0"/>
        <w:spacing w:line="360" w:lineRule="auto"/>
        <w:ind w:left="1134" w:hanging="425"/>
        <w:jc w:val="both"/>
        <w:rPr>
          <w:rFonts w:ascii="Arial" w:eastAsia="Calibri" w:hAnsi="Arial" w:cs="Arial"/>
          <w:b/>
          <w:i/>
          <w:iCs/>
          <w:sz w:val="20"/>
          <w:szCs w:val="20"/>
          <w:lang w:eastAsia="en-US"/>
        </w:rPr>
      </w:pPr>
    </w:p>
    <w:p w14:paraId="35649E13" w14:textId="16055204"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&gt;30 сут</w:t>
      </w:r>
      <w:r w:rsidRPr="00242032">
        <w:rPr>
          <w:rFonts w:ascii="Arial" w:eastAsia="Calibri" w:hAnsi="Arial" w:cs="Arial"/>
          <w:b/>
          <w:i/>
          <w:sz w:val="22"/>
          <w:szCs w:val="22"/>
          <w:lang w:eastAsia="en-US"/>
        </w:rPr>
        <w:t xml:space="preserve"> = 20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30 = 600</w:t>
      </w:r>
      <w:r w:rsidR="007D65CA" w:rsidRPr="00242032">
        <w:rPr>
          <w:rFonts w:ascii="Arial" w:eastAsia="Calibri" w:hAnsi="Arial" w:cs="Arial"/>
          <w:b/>
          <w:i/>
          <w:sz w:val="22"/>
          <w:szCs w:val="22"/>
          <w:lang w:eastAsia="en-US"/>
        </w:rPr>
        <w:t> мкг</w:t>
      </w:r>
    </w:p>
    <w:p w14:paraId="50708B99" w14:textId="77777777" w:rsidR="00650C93" w:rsidRPr="0092125D" w:rsidRDefault="00650C93"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57098F92" w14:textId="67A39955" w:rsidR="00A90DA9" w:rsidRPr="00242032" w:rsidRDefault="00650C93" w:rsidP="0092125D">
      <w:pPr>
        <w:tabs>
          <w:tab w:val="left" w:pos="426"/>
          <w:tab w:val="left" w:pos="709"/>
        </w:tabs>
        <w:suppressAutoHyphens/>
        <w:autoSpaceDE w:val="0"/>
        <w:autoSpaceDN w:val="0"/>
        <w:adjustRightInd w:val="0"/>
        <w:spacing w:line="360" w:lineRule="auto"/>
        <w:jc w:val="both"/>
        <w:rPr>
          <w:rFonts w:ascii="Arial" w:eastAsia="Calibri" w:hAnsi="Arial" w:cs="Arial"/>
          <w:b/>
          <w:i/>
          <w:sz w:val="22"/>
          <w:szCs w:val="22"/>
          <w:lang w:eastAsia="en-US"/>
        </w:rPr>
      </w:pPr>
      <w:r w:rsidRPr="00242032">
        <w:rPr>
          <w:rFonts w:ascii="Arial" w:eastAsia="Calibri" w:hAnsi="Arial" w:cs="Arial"/>
          <w:b/>
          <w:i/>
          <w:sz w:val="22"/>
          <w:szCs w:val="22"/>
          <w:lang w:eastAsia="en-US"/>
        </w:rPr>
        <w:t xml:space="preserve">где   </w:t>
      </w:r>
      <w:r w:rsidR="0092125D">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20 </w:t>
      </w:r>
      <w:r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 xml:space="preserve">является </w:t>
      </w:r>
      <w:r w:rsidR="00A90DA9" w:rsidRPr="00242032">
        <w:rPr>
          <w:rFonts w:ascii="Arial" w:eastAsia="Calibri" w:hAnsi="Arial" w:cs="Arial"/>
          <w:b/>
          <w:i/>
          <w:sz w:val="22"/>
          <w:szCs w:val="22"/>
          <w:lang w:val="en-US" w:eastAsia="en-US"/>
        </w:rPr>
        <w:t>TTC</w:t>
      </w:r>
      <w:r w:rsidR="00A90DA9" w:rsidRPr="00242032">
        <w:rPr>
          <w:rFonts w:ascii="Arial" w:eastAsia="Calibri" w:hAnsi="Arial" w:cs="Arial"/>
          <w:b/>
          <w:i/>
          <w:sz w:val="22"/>
          <w:szCs w:val="22"/>
          <w:lang w:eastAsia="en-US"/>
        </w:rPr>
        <w:t xml:space="preserve"> для &gt;30 сут (см. </w:t>
      </w:r>
      <w:r w:rsidR="00FF78C0"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 xml:space="preserve">.1), в </w:t>
      </w:r>
      <w:r w:rsidR="007D65CA" w:rsidRPr="00242032">
        <w:rPr>
          <w:rFonts w:ascii="Arial" w:eastAsia="Calibri" w:hAnsi="Arial" w:cs="Arial"/>
          <w:b/>
          <w:i/>
          <w:sz w:val="22"/>
          <w:szCs w:val="22"/>
          <w:lang w:eastAsia="en-US"/>
        </w:rPr>
        <w:t>мкг</w:t>
      </w:r>
      <w:r w:rsidR="00A90DA9" w:rsidRPr="00242032">
        <w:rPr>
          <w:rFonts w:ascii="Arial" w:eastAsia="Calibri" w:hAnsi="Arial" w:cs="Arial"/>
          <w:b/>
          <w:i/>
          <w:sz w:val="22"/>
          <w:szCs w:val="22"/>
          <w:lang w:eastAsia="en-US"/>
        </w:rPr>
        <w:t>/сут;</w:t>
      </w:r>
    </w:p>
    <w:p w14:paraId="24D5B812" w14:textId="0A3E39E2" w:rsidR="00A90DA9" w:rsidRPr="00242032" w:rsidRDefault="0092125D" w:rsidP="0092125D">
      <w:pPr>
        <w:tabs>
          <w:tab w:val="left" w:pos="426"/>
          <w:tab w:val="left" w:pos="709"/>
        </w:tabs>
        <w:suppressAutoHyphens/>
        <w:autoSpaceDE w:val="0"/>
        <w:autoSpaceDN w:val="0"/>
        <w:adjustRightInd w:val="0"/>
        <w:spacing w:line="360" w:lineRule="auto"/>
        <w:ind w:left="1134" w:hanging="567"/>
        <w:jc w:val="both"/>
        <w:rPr>
          <w:rFonts w:ascii="Arial" w:eastAsia="Calibri" w:hAnsi="Arial" w:cs="Arial"/>
          <w:b/>
          <w:i/>
          <w:sz w:val="22"/>
          <w:szCs w:val="22"/>
          <w:lang w:eastAsia="en-US"/>
        </w:rPr>
      </w:pPr>
      <w:r>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30 – количество дней для предполагаемого периода времени воздействия &gt;30 сут (см. </w:t>
      </w:r>
      <w:r w:rsidR="005A7593"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.1).</w:t>
      </w:r>
    </w:p>
    <w:p w14:paraId="12AAE191" w14:textId="77777777" w:rsidR="00650C93" w:rsidRPr="0092125D" w:rsidRDefault="00650C93" w:rsidP="00E8322F">
      <w:pPr>
        <w:suppressAutoHyphens/>
        <w:autoSpaceDE w:val="0"/>
        <w:autoSpaceDN w:val="0"/>
        <w:adjustRightInd w:val="0"/>
        <w:spacing w:line="360" w:lineRule="auto"/>
        <w:jc w:val="both"/>
        <w:rPr>
          <w:rFonts w:ascii="Arial" w:eastAsia="Calibri" w:hAnsi="Arial" w:cs="Arial"/>
          <w:b/>
          <w:i/>
          <w:iCs/>
          <w:sz w:val="20"/>
          <w:szCs w:val="20"/>
          <w:lang w:eastAsia="en-US"/>
        </w:rPr>
      </w:pPr>
    </w:p>
    <w:p w14:paraId="360350D3" w14:textId="0BA488EC"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TQ</w:t>
      </w:r>
      <w:r w:rsidRPr="00242032">
        <w:rPr>
          <w:rFonts w:ascii="Arial" w:eastAsia="Calibri" w:hAnsi="Arial" w:cs="Arial"/>
          <w:b/>
          <w:i/>
          <w:sz w:val="22"/>
          <w:szCs w:val="22"/>
          <w:vertAlign w:val="subscript"/>
          <w:lang w:val="en-US" w:eastAsia="en-US"/>
        </w:rPr>
        <w:t>max</w:t>
      </w:r>
      <w:r w:rsidRPr="00242032">
        <w:rPr>
          <w:rFonts w:ascii="Arial" w:eastAsia="Calibri" w:hAnsi="Arial" w:cs="Arial"/>
          <w:b/>
          <w:i/>
          <w:sz w:val="22"/>
          <w:szCs w:val="22"/>
          <w:lang w:eastAsia="en-US"/>
        </w:rPr>
        <w:t xml:space="preserve"> = 300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1 = 300</w:t>
      </w:r>
      <w:r w:rsidR="007D65CA" w:rsidRPr="00242032">
        <w:rPr>
          <w:rFonts w:ascii="Arial" w:eastAsia="Calibri" w:hAnsi="Arial" w:cs="Arial"/>
          <w:b/>
          <w:i/>
          <w:sz w:val="22"/>
          <w:szCs w:val="22"/>
          <w:lang w:eastAsia="en-US"/>
        </w:rPr>
        <w:t> мкг</w:t>
      </w:r>
    </w:p>
    <w:p w14:paraId="409C4334" w14:textId="77777777" w:rsidR="00650C93" w:rsidRPr="0092125D" w:rsidRDefault="00650C93"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47F634DA" w14:textId="77777777" w:rsidR="00C3101A" w:rsidRPr="00242032" w:rsidRDefault="00C3101A" w:rsidP="00C3101A">
      <w:pPr>
        <w:suppressAutoHyphens/>
        <w:autoSpaceDE w:val="0"/>
        <w:autoSpaceDN w:val="0"/>
        <w:adjustRightInd w:val="0"/>
        <w:spacing w:line="360" w:lineRule="auto"/>
        <w:ind w:left="709" w:hanging="709"/>
        <w:jc w:val="both"/>
        <w:rPr>
          <w:rFonts w:ascii="Arial" w:eastAsia="Calibri" w:hAnsi="Arial" w:cs="Arial"/>
          <w:b/>
          <w:i/>
          <w:sz w:val="22"/>
          <w:szCs w:val="22"/>
          <w:lang w:eastAsia="en-US"/>
        </w:rPr>
      </w:pPr>
      <w:r w:rsidRPr="00242032">
        <w:rPr>
          <w:rFonts w:ascii="Arial" w:eastAsia="Calibri" w:hAnsi="Arial" w:cs="Arial"/>
          <w:b/>
          <w:i/>
          <w:sz w:val="22"/>
          <w:szCs w:val="22"/>
          <w:lang w:eastAsia="en-US"/>
        </w:rPr>
        <w:t>где</w:t>
      </w:r>
      <w:r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300 – декларируемое общее количество в растворителе экстракции </w:t>
      </w:r>
    </w:p>
    <w:p w14:paraId="1B2F0493" w14:textId="4B566656" w:rsidR="00A90DA9" w:rsidRPr="00242032" w:rsidRDefault="00A90DA9" w:rsidP="0092125D">
      <w:pPr>
        <w:suppressAutoHyphens/>
        <w:autoSpaceDE w:val="0"/>
        <w:autoSpaceDN w:val="0"/>
        <w:adjustRightInd w:val="0"/>
        <w:spacing w:line="360" w:lineRule="auto"/>
        <w:ind w:left="709" w:firstLine="567"/>
        <w:jc w:val="both"/>
        <w:rPr>
          <w:rFonts w:ascii="Arial" w:eastAsia="Calibri" w:hAnsi="Arial" w:cs="Arial"/>
          <w:b/>
          <w:i/>
          <w:sz w:val="22"/>
          <w:szCs w:val="22"/>
          <w:lang w:eastAsia="en-US"/>
        </w:rPr>
      </w:pPr>
      <w:r w:rsidRPr="00242032">
        <w:rPr>
          <w:rFonts w:ascii="Arial" w:eastAsia="Calibri" w:hAnsi="Arial" w:cs="Arial"/>
          <w:b/>
          <w:i/>
          <w:sz w:val="22"/>
          <w:szCs w:val="22"/>
          <w:lang w:eastAsia="en-US"/>
        </w:rPr>
        <w:t xml:space="preserve">(т.е. </w:t>
      </w:r>
      <w:r w:rsidRPr="00242032">
        <w:rPr>
          <w:rFonts w:ascii="Arial" w:eastAsia="Calibri" w:hAnsi="Arial" w:cs="Arial"/>
          <w:b/>
          <w:i/>
          <w:iCs/>
          <w:sz w:val="22"/>
          <w:szCs w:val="22"/>
          <w:lang w:val="en-US" w:eastAsia="en-US"/>
        </w:rPr>
        <w:t>TQ</w:t>
      </w:r>
      <w:r w:rsidRPr="00242032">
        <w:rPr>
          <w:rFonts w:ascii="Arial" w:eastAsia="Calibri" w:hAnsi="Arial" w:cs="Arial"/>
          <w:b/>
          <w:i/>
          <w:sz w:val="22"/>
          <w:szCs w:val="22"/>
          <w:vertAlign w:val="subscript"/>
          <w:lang w:val="en-US" w:eastAsia="en-US"/>
        </w:rPr>
        <w:t>ext</w:t>
      </w:r>
      <w:r w:rsidRPr="00242032">
        <w:rPr>
          <w:rFonts w:ascii="Arial" w:eastAsia="Calibri" w:hAnsi="Arial" w:cs="Arial"/>
          <w:b/>
          <w:i/>
          <w:sz w:val="22"/>
          <w:szCs w:val="22"/>
          <w:lang w:eastAsia="en-US"/>
        </w:rPr>
        <w:t xml:space="preserve">), в </w:t>
      </w:r>
      <w:r w:rsidR="007D65CA" w:rsidRPr="00242032">
        <w:rPr>
          <w:rFonts w:ascii="Arial" w:eastAsia="Calibri" w:hAnsi="Arial" w:cs="Arial"/>
          <w:b/>
          <w:i/>
          <w:sz w:val="22"/>
          <w:szCs w:val="22"/>
          <w:lang w:eastAsia="en-US"/>
        </w:rPr>
        <w:t>мкг</w:t>
      </w:r>
      <w:r w:rsidRPr="00242032">
        <w:rPr>
          <w:rFonts w:ascii="Arial" w:eastAsia="Calibri" w:hAnsi="Arial" w:cs="Arial"/>
          <w:b/>
          <w:i/>
          <w:sz w:val="22"/>
          <w:szCs w:val="22"/>
          <w:lang w:eastAsia="en-US"/>
        </w:rPr>
        <w:t>;</w:t>
      </w:r>
    </w:p>
    <w:p w14:paraId="75CF3492" w14:textId="2751BC2A" w:rsidR="00A90DA9" w:rsidRPr="00242032" w:rsidRDefault="00A90DA9" w:rsidP="002F1A39">
      <w:pPr>
        <w:suppressAutoHyphens/>
        <w:autoSpaceDE w:val="0"/>
        <w:autoSpaceDN w:val="0"/>
        <w:adjustRightInd w:val="0"/>
        <w:spacing w:line="360" w:lineRule="auto"/>
        <w:ind w:left="1134" w:hanging="425"/>
        <w:jc w:val="both"/>
        <w:rPr>
          <w:rFonts w:ascii="Arial" w:eastAsia="Calibri" w:hAnsi="Arial" w:cs="Arial"/>
          <w:b/>
          <w:i/>
          <w:sz w:val="22"/>
          <w:szCs w:val="22"/>
          <w:lang w:eastAsia="en-US"/>
        </w:rPr>
      </w:pPr>
      <w:r w:rsidRPr="00242032">
        <w:rPr>
          <w:rFonts w:ascii="Arial" w:eastAsia="Calibri" w:hAnsi="Arial" w:cs="Arial"/>
          <w:b/>
          <w:i/>
          <w:sz w:val="22"/>
          <w:szCs w:val="22"/>
          <w:lang w:eastAsia="en-US"/>
        </w:rPr>
        <w:t xml:space="preserve">1 – </w:t>
      </w:r>
      <w:r w:rsidRPr="00242032">
        <w:rPr>
          <w:rFonts w:ascii="Arial" w:eastAsia="Calibri" w:hAnsi="Arial" w:cs="Arial"/>
          <w:b/>
          <w:i/>
          <w:iCs/>
          <w:sz w:val="22"/>
          <w:szCs w:val="22"/>
          <w:lang w:val="en-US" w:eastAsia="en-US"/>
        </w:rPr>
        <w:t>SF</w:t>
      </w:r>
      <w:r w:rsidRPr="00242032">
        <w:rPr>
          <w:rFonts w:ascii="Arial" w:eastAsia="Calibri" w:hAnsi="Arial" w:cs="Arial"/>
          <w:b/>
          <w:i/>
          <w:sz w:val="22"/>
          <w:szCs w:val="22"/>
          <w:lang w:eastAsia="en-US"/>
        </w:rPr>
        <w:t xml:space="preserve">, где 1 является максимальным количеством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находящихся в контакте с организмом, разделенное на одно экстрагированное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w:t>
      </w:r>
    </w:p>
    <w:p w14:paraId="1AB5F50F" w14:textId="77777777" w:rsidR="00650C93" w:rsidRPr="008D2086" w:rsidRDefault="00650C93" w:rsidP="00E8322F">
      <w:pPr>
        <w:suppressAutoHyphens/>
        <w:autoSpaceDE w:val="0"/>
        <w:autoSpaceDN w:val="0"/>
        <w:adjustRightInd w:val="0"/>
        <w:spacing w:line="360" w:lineRule="auto"/>
        <w:jc w:val="both"/>
        <w:rPr>
          <w:rFonts w:ascii="Arial" w:eastAsia="Calibri" w:hAnsi="Arial" w:cs="Arial"/>
          <w:sz w:val="20"/>
          <w:szCs w:val="20"/>
          <w:lang w:eastAsia="en-US"/>
        </w:rPr>
      </w:pPr>
    </w:p>
    <w:p w14:paraId="2920B595" w14:textId="77777777" w:rsidR="00A90DA9" w:rsidRPr="008D2086"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Краткосрочное воздействие компонента может являться токсикологическим риском, так как </w:t>
      </w:r>
      <w:r w:rsidRPr="008D2086">
        <w:rPr>
          <w:rFonts w:ascii="Arial" w:eastAsia="Calibri" w:hAnsi="Arial" w:cs="Arial"/>
          <w:iCs/>
          <w:lang w:val="en-US" w:eastAsia="en-US"/>
        </w:rPr>
        <w:t>TQ</w:t>
      </w:r>
      <w:r w:rsidRPr="008D2086">
        <w:rPr>
          <w:rFonts w:ascii="Arial" w:eastAsia="Calibri" w:hAnsi="Arial" w:cs="Arial"/>
          <w:vertAlign w:val="subscript"/>
          <w:lang w:val="en-US" w:eastAsia="en-US"/>
        </w:rPr>
        <w:t>max</w:t>
      </w:r>
      <w:r w:rsidRPr="008D2086">
        <w:rPr>
          <w:rFonts w:ascii="Arial" w:eastAsia="Calibri" w:hAnsi="Arial" w:cs="Arial"/>
          <w:lang w:eastAsia="en-US"/>
        </w:rPr>
        <w:t xml:space="preserve"> больше, чем </w:t>
      </w:r>
      <w:r w:rsidRPr="008D2086">
        <w:rPr>
          <w:rFonts w:ascii="Arial" w:eastAsia="Calibri" w:hAnsi="Arial" w:cs="Arial"/>
          <w:iCs/>
          <w:lang w:val="en-US" w:eastAsia="en-US"/>
        </w:rPr>
        <w:t>TSL</w:t>
      </w:r>
      <w:r w:rsidRPr="008D2086">
        <w:rPr>
          <w:rFonts w:ascii="Arial" w:eastAsia="Calibri" w:hAnsi="Arial" w:cs="Arial"/>
          <w:vertAlign w:val="subscript"/>
          <w:lang w:eastAsia="en-US"/>
        </w:rPr>
        <w:t>≤30 сут</w:t>
      </w:r>
      <w:r w:rsidRPr="008D2086">
        <w:rPr>
          <w:rFonts w:ascii="Arial" w:eastAsia="Calibri" w:hAnsi="Arial" w:cs="Arial"/>
          <w:lang w:eastAsia="en-US"/>
        </w:rPr>
        <w:t xml:space="preserve">.; в то время как долгосрочное воздействие компонента является незначительным токсикологическим риском, так как </w:t>
      </w:r>
      <w:r w:rsidRPr="008D2086">
        <w:rPr>
          <w:rFonts w:ascii="Arial" w:eastAsia="Calibri" w:hAnsi="Arial" w:cs="Arial"/>
          <w:iCs/>
          <w:lang w:val="en-US" w:eastAsia="en-US"/>
        </w:rPr>
        <w:t>TQ</w:t>
      </w:r>
      <w:r w:rsidRPr="008D2086">
        <w:rPr>
          <w:rFonts w:ascii="Arial" w:eastAsia="Calibri" w:hAnsi="Arial" w:cs="Arial"/>
          <w:vertAlign w:val="subscript"/>
          <w:lang w:val="en-US" w:eastAsia="en-US"/>
        </w:rPr>
        <w:t>max</w:t>
      </w:r>
      <w:r w:rsidRPr="008D2086">
        <w:rPr>
          <w:rFonts w:ascii="Arial" w:eastAsia="Calibri" w:hAnsi="Arial" w:cs="Arial"/>
          <w:lang w:eastAsia="en-US"/>
        </w:rPr>
        <w:t xml:space="preserve"> меньше, чем </w:t>
      </w:r>
      <w:r w:rsidRPr="008D2086">
        <w:rPr>
          <w:rFonts w:ascii="Arial" w:eastAsia="Calibri" w:hAnsi="Arial" w:cs="Arial"/>
          <w:iCs/>
          <w:lang w:val="en-US" w:eastAsia="en-US"/>
        </w:rPr>
        <w:t>TSL</w:t>
      </w:r>
      <w:r w:rsidRPr="008D2086">
        <w:rPr>
          <w:rFonts w:ascii="Arial" w:eastAsia="Calibri" w:hAnsi="Arial" w:cs="Arial"/>
          <w:vertAlign w:val="subscript"/>
          <w:lang w:eastAsia="en-US"/>
        </w:rPr>
        <w:t>&gt;30 сут</w:t>
      </w:r>
      <w:r w:rsidRPr="008D2086">
        <w:rPr>
          <w:rFonts w:ascii="Arial" w:eastAsia="Calibri" w:hAnsi="Arial" w:cs="Arial"/>
          <w:lang w:eastAsia="en-US"/>
        </w:rPr>
        <w:t>.</w:t>
      </w:r>
    </w:p>
    <w:p w14:paraId="05AC6929" w14:textId="77777777" w:rsidR="00650C93" w:rsidRPr="00DB37E8" w:rsidRDefault="00650C9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6E2E85F" w14:textId="08395871" w:rsidR="00A90DA9" w:rsidRPr="00242032" w:rsidRDefault="00A90DA9" w:rsidP="00956B82">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242032">
        <w:rPr>
          <w:rFonts w:ascii="Arial" w:eastAsia="Calibri" w:hAnsi="Arial" w:cs="Arial"/>
          <w:b/>
          <w:i/>
          <w:sz w:val="22"/>
          <w:szCs w:val="22"/>
          <w:lang w:eastAsia="en-US"/>
        </w:rPr>
        <w:t>Пример</w:t>
      </w:r>
      <w:r w:rsidR="007D65CA"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4</w:t>
      </w:r>
      <w:r w:rsidR="007D65CA" w:rsidRPr="00242032">
        <w:rPr>
          <w:rFonts w:ascii="Arial" w:eastAsia="Calibri" w:hAnsi="Arial" w:cs="Arial"/>
          <w:b/>
          <w:i/>
          <w:sz w:val="22"/>
          <w:szCs w:val="22"/>
          <w:lang w:eastAsia="en-US"/>
        </w:rPr>
        <w:t xml:space="preserve"> —</w:t>
      </w:r>
      <w:r w:rsidRPr="00242032">
        <w:rPr>
          <w:rFonts w:ascii="Arial" w:eastAsia="Calibri" w:hAnsi="Arial" w:cs="Arial"/>
          <w:b/>
          <w:i/>
          <w:sz w:val="22"/>
          <w:szCs w:val="22"/>
          <w:lang w:eastAsia="en-US"/>
        </w:rPr>
        <w:t xml:space="preserve"> Долгосрочный контакт: Когда 320</w:t>
      </w:r>
      <w:r w:rsidR="007D65CA"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 xml:space="preserve"> идентифицированного компонента экстрагируется из одного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и два одинаковых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находятся в контакте с организмом одновременно более 30 сут (без повторного использования), применение </w:t>
      </w:r>
      <w:r w:rsidR="00650C93" w:rsidRPr="00242032">
        <w:rPr>
          <w:rFonts w:ascii="Arial" w:eastAsia="Calibri" w:hAnsi="Arial" w:cs="Arial"/>
          <w:b/>
          <w:i/>
          <w:sz w:val="22"/>
          <w:szCs w:val="22"/>
          <w:lang w:eastAsia="en-US"/>
        </w:rPr>
        <w:t>ф</w:t>
      </w:r>
      <w:r w:rsidRPr="00242032">
        <w:rPr>
          <w:rFonts w:ascii="Arial" w:eastAsia="Calibri" w:hAnsi="Arial" w:cs="Arial"/>
          <w:b/>
          <w:i/>
          <w:sz w:val="22"/>
          <w:szCs w:val="22"/>
          <w:lang w:eastAsia="en-US"/>
        </w:rPr>
        <w:t>ормул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.1),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.2) и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 xml:space="preserve">.3) приводит к результату </w:t>
      </w: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 сут</w:t>
      </w:r>
      <w:r w:rsidRPr="00242032">
        <w:rPr>
          <w:rFonts w:ascii="Arial" w:eastAsia="Calibri" w:hAnsi="Arial" w:cs="Arial"/>
          <w:b/>
          <w:i/>
          <w:sz w:val="22"/>
          <w:szCs w:val="22"/>
          <w:lang w:eastAsia="en-US"/>
        </w:rPr>
        <w:t xml:space="preserve"> в 120</w:t>
      </w:r>
      <w:r w:rsidR="007D65CA"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 xml:space="preserve"> и </w:t>
      </w: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&gt;30 сут</w:t>
      </w:r>
      <w:r w:rsidRPr="00242032">
        <w:rPr>
          <w:rFonts w:ascii="Arial" w:eastAsia="Calibri" w:hAnsi="Arial" w:cs="Arial"/>
          <w:b/>
          <w:i/>
          <w:sz w:val="22"/>
          <w:szCs w:val="22"/>
          <w:lang w:eastAsia="en-US"/>
        </w:rPr>
        <w:t xml:space="preserve"> в 600</w:t>
      </w:r>
      <w:r w:rsidR="007D65CA"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w:t>
      </w:r>
    </w:p>
    <w:p w14:paraId="4875D583" w14:textId="77777777" w:rsidR="00650C93" w:rsidRPr="00DB37E8" w:rsidRDefault="00650C93" w:rsidP="00E8322F">
      <w:pPr>
        <w:suppressAutoHyphens/>
        <w:autoSpaceDE w:val="0"/>
        <w:autoSpaceDN w:val="0"/>
        <w:adjustRightInd w:val="0"/>
        <w:spacing w:line="360" w:lineRule="auto"/>
        <w:jc w:val="both"/>
        <w:rPr>
          <w:rFonts w:ascii="Arial" w:eastAsia="Calibri" w:hAnsi="Arial" w:cs="Arial"/>
          <w:b/>
          <w:i/>
          <w:iCs/>
          <w:sz w:val="20"/>
          <w:szCs w:val="20"/>
          <w:lang w:eastAsia="en-US"/>
        </w:rPr>
      </w:pPr>
    </w:p>
    <w:p w14:paraId="29F97D26" w14:textId="69EB8786"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 сут</w:t>
      </w:r>
      <w:r w:rsidRPr="00242032">
        <w:rPr>
          <w:rFonts w:ascii="Arial" w:eastAsia="Calibri" w:hAnsi="Arial" w:cs="Arial"/>
          <w:b/>
          <w:i/>
          <w:sz w:val="22"/>
          <w:szCs w:val="22"/>
          <w:lang w:eastAsia="en-US"/>
        </w:rPr>
        <w:t xml:space="preserve"> = 120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1 = 120</w:t>
      </w:r>
      <w:r w:rsidR="007D65CA" w:rsidRPr="00242032">
        <w:rPr>
          <w:rFonts w:ascii="Arial" w:eastAsia="Calibri" w:hAnsi="Arial" w:cs="Arial"/>
          <w:b/>
          <w:i/>
          <w:sz w:val="22"/>
          <w:szCs w:val="22"/>
          <w:lang w:eastAsia="en-US"/>
        </w:rPr>
        <w:t> мкг</w:t>
      </w:r>
    </w:p>
    <w:p w14:paraId="6B8CD216" w14:textId="77777777" w:rsidR="00650C93" w:rsidRPr="00DB37E8" w:rsidRDefault="00650C93"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177A149A" w14:textId="69A500C0" w:rsidR="00A90DA9" w:rsidRPr="00242032" w:rsidRDefault="00A62C2F" w:rsidP="00E8322F">
      <w:pPr>
        <w:suppressAutoHyphens/>
        <w:autoSpaceDE w:val="0"/>
        <w:autoSpaceDN w:val="0"/>
        <w:adjustRightInd w:val="0"/>
        <w:spacing w:line="360" w:lineRule="auto"/>
        <w:jc w:val="both"/>
        <w:rPr>
          <w:rFonts w:ascii="Arial" w:eastAsia="Calibri" w:hAnsi="Arial" w:cs="Arial"/>
          <w:b/>
          <w:i/>
          <w:sz w:val="22"/>
          <w:szCs w:val="22"/>
          <w:lang w:eastAsia="en-US"/>
        </w:rPr>
      </w:pPr>
      <w:r>
        <w:rPr>
          <w:rFonts w:ascii="Arial" w:eastAsia="Calibri" w:hAnsi="Arial" w:cs="Arial"/>
          <w:b/>
          <w:i/>
          <w:noProof/>
          <w:sz w:val="22"/>
          <w:szCs w:val="22"/>
        </w:rPr>
        <mc:AlternateContent>
          <mc:Choice Requires="wps">
            <w:drawing>
              <wp:anchor distT="0" distB="0" distL="114300" distR="114300" simplePos="0" relativeHeight="251997184" behindDoc="0" locked="0" layoutInCell="1" allowOverlap="1" wp14:anchorId="7C591AAB" wp14:editId="6FB8D85B">
                <wp:simplePos x="0" y="0"/>
                <wp:positionH relativeFrom="column">
                  <wp:posOffset>-149225</wp:posOffset>
                </wp:positionH>
                <wp:positionV relativeFrom="paragraph">
                  <wp:posOffset>70485</wp:posOffset>
                </wp:positionV>
                <wp:extent cx="0" cy="808990"/>
                <wp:effectExtent l="0" t="0" r="19050" b="10160"/>
                <wp:wrapNone/>
                <wp:docPr id="2120333094" name="Прямая соединительная линия 2120333094"/>
                <wp:cNvGraphicFramePr/>
                <a:graphic xmlns:a="http://schemas.openxmlformats.org/drawingml/2006/main">
                  <a:graphicData uri="http://schemas.microsoft.com/office/word/2010/wordprocessingShape">
                    <wps:wsp>
                      <wps:cNvCnPr/>
                      <wps:spPr>
                        <a:xfrm>
                          <a:off x="0" y="0"/>
                          <a:ext cx="0" cy="8089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41459E" id="Прямая соединительная линия 2120333094" o:spid="_x0000_s1026" style="position:absolute;z-index:251997184;visibility:visible;mso-wrap-style:square;mso-wrap-distance-left:9pt;mso-wrap-distance-top:0;mso-wrap-distance-right:9pt;mso-wrap-distance-bottom:0;mso-position-horizontal:absolute;mso-position-horizontal-relative:text;mso-position-vertical:absolute;mso-position-vertical-relative:text" from="-11.75pt,5.55pt" to="-11.75pt,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" strokecolor="black [3040]"/>
            </w:pict>
          </mc:Fallback>
        </mc:AlternateContent>
      </w:r>
      <w:r>
        <w:rPr>
          <w:rFonts w:ascii="Arial" w:eastAsia="Calibri" w:hAnsi="Arial" w:cs="Arial"/>
          <w:b/>
          <w:i/>
          <w:noProof/>
          <w:sz w:val="22"/>
          <w:szCs w:val="22"/>
        </w:rPr>
        <mc:AlternateContent>
          <mc:Choice Requires="wps">
            <w:drawing>
              <wp:anchor distT="0" distB="0" distL="114300" distR="114300" simplePos="0" relativeHeight="251998208" behindDoc="0" locked="0" layoutInCell="1" allowOverlap="1" wp14:anchorId="02391B21" wp14:editId="7A1AC307">
                <wp:simplePos x="0" y="0"/>
                <wp:positionH relativeFrom="column">
                  <wp:posOffset>-193040</wp:posOffset>
                </wp:positionH>
                <wp:positionV relativeFrom="paragraph">
                  <wp:posOffset>70485</wp:posOffset>
                </wp:positionV>
                <wp:extent cx="5080" cy="808990"/>
                <wp:effectExtent l="0" t="0" r="33020" b="10160"/>
                <wp:wrapNone/>
                <wp:docPr id="2120333095" name="Прямая соединительная линия 2120333095"/>
                <wp:cNvGraphicFramePr/>
                <a:graphic xmlns:a="http://schemas.openxmlformats.org/drawingml/2006/main">
                  <a:graphicData uri="http://schemas.microsoft.com/office/word/2010/wordprocessingShape">
                    <wps:wsp>
                      <wps:cNvCnPr/>
                      <wps:spPr>
                        <a:xfrm>
                          <a:off x="0" y="0"/>
                          <a:ext cx="5080" cy="8089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77D8D5" id="Прямая соединительная линия 2120333095" o:spid="_x0000_s1026" style="position:absolute;z-index:251998208;visibility:visible;mso-wrap-style:square;mso-wrap-distance-left:9pt;mso-wrap-distance-top:0;mso-wrap-distance-right:9pt;mso-wrap-distance-bottom:0;mso-position-horizontal:absolute;mso-position-horizontal-relative:text;mso-position-vertical:absolute;mso-position-vertical-relative:text" from="-15.2pt,5.55pt" to="-14.8pt,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" strokecolor="black [3040]"/>
            </w:pict>
          </mc:Fallback>
        </mc:AlternateContent>
      </w:r>
      <w:r w:rsidR="00650C93" w:rsidRPr="00242032">
        <w:rPr>
          <w:rFonts w:ascii="Arial" w:eastAsia="Calibri" w:hAnsi="Arial" w:cs="Arial"/>
          <w:b/>
          <w:i/>
          <w:sz w:val="22"/>
          <w:szCs w:val="22"/>
          <w:lang w:eastAsia="en-US"/>
        </w:rPr>
        <w:t>где</w:t>
      </w:r>
      <w:r w:rsidR="00650C93"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120 </w:t>
      </w:r>
      <w:r w:rsidR="00C3101A"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 xml:space="preserve">является </w:t>
      </w:r>
      <w:r w:rsidR="00A90DA9" w:rsidRPr="00242032">
        <w:rPr>
          <w:rFonts w:ascii="Arial" w:eastAsia="Calibri" w:hAnsi="Arial" w:cs="Arial"/>
          <w:b/>
          <w:i/>
          <w:sz w:val="22"/>
          <w:szCs w:val="22"/>
          <w:lang w:val="en-US" w:eastAsia="en-US"/>
        </w:rPr>
        <w:t>TTC</w:t>
      </w:r>
      <w:r w:rsidR="00A90DA9" w:rsidRPr="00242032">
        <w:rPr>
          <w:rFonts w:ascii="Arial" w:eastAsia="Calibri" w:hAnsi="Arial" w:cs="Arial"/>
          <w:b/>
          <w:i/>
          <w:sz w:val="22"/>
          <w:szCs w:val="22"/>
          <w:lang w:eastAsia="en-US"/>
        </w:rPr>
        <w:t xml:space="preserve"> для ≤30 сут (см. </w:t>
      </w:r>
      <w:r w:rsidR="00650C93"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 xml:space="preserve">.1), в </w:t>
      </w:r>
      <w:r w:rsidR="00A90DA9" w:rsidRPr="00242032">
        <w:rPr>
          <w:rFonts w:ascii="Arial" w:eastAsia="Calibri" w:hAnsi="Arial" w:cs="Arial"/>
          <w:b/>
          <w:i/>
          <w:sz w:val="22"/>
          <w:szCs w:val="22"/>
          <w:lang w:val="en-US" w:eastAsia="en-US"/>
        </w:rPr>
        <w:t>μg</w:t>
      </w:r>
      <w:r w:rsidR="00A90DA9" w:rsidRPr="00242032">
        <w:rPr>
          <w:rFonts w:ascii="Arial" w:eastAsia="Calibri" w:hAnsi="Arial" w:cs="Arial"/>
          <w:b/>
          <w:i/>
          <w:sz w:val="22"/>
          <w:szCs w:val="22"/>
          <w:lang w:eastAsia="en-US"/>
        </w:rPr>
        <w:t>/сут;</w:t>
      </w:r>
    </w:p>
    <w:p w14:paraId="74125793" w14:textId="77777777" w:rsidR="00C45971" w:rsidRPr="00242032" w:rsidRDefault="00A90DA9" w:rsidP="00DB37E8">
      <w:pPr>
        <w:tabs>
          <w:tab w:val="left" w:pos="1560"/>
        </w:tabs>
        <w:suppressAutoHyphens/>
        <w:autoSpaceDE w:val="0"/>
        <w:autoSpaceDN w:val="0"/>
        <w:adjustRightInd w:val="0"/>
        <w:spacing w:line="360" w:lineRule="auto"/>
        <w:ind w:left="1560" w:hanging="567"/>
        <w:jc w:val="both"/>
        <w:rPr>
          <w:rFonts w:ascii="Arial" w:eastAsia="Calibri" w:hAnsi="Arial" w:cs="Arial"/>
          <w:b/>
          <w:i/>
          <w:sz w:val="22"/>
          <w:szCs w:val="22"/>
          <w:lang w:eastAsia="en-US"/>
        </w:rPr>
      </w:pPr>
      <w:r w:rsidRPr="00242032">
        <w:rPr>
          <w:rFonts w:ascii="Arial" w:eastAsia="Calibri" w:hAnsi="Arial" w:cs="Arial"/>
          <w:b/>
          <w:i/>
          <w:sz w:val="22"/>
          <w:szCs w:val="22"/>
          <w:lang w:eastAsia="en-US"/>
        </w:rPr>
        <w:t xml:space="preserve">1 – </w:t>
      </w:r>
      <w:r w:rsidR="00C45971" w:rsidRPr="00242032">
        <w:rPr>
          <w:rFonts w:ascii="Arial" w:eastAsia="Calibri" w:hAnsi="Arial" w:cs="Arial"/>
          <w:b/>
          <w:i/>
          <w:sz w:val="22"/>
          <w:szCs w:val="22"/>
          <w:lang w:eastAsia="en-US"/>
        </w:rPr>
        <w:t xml:space="preserve">минимальное количество дней, применимое к предполагаемому периоду времени воздействия ≤30 сут (см. таблицу </w:t>
      </w:r>
      <w:r w:rsidR="00C45971" w:rsidRPr="00242032">
        <w:rPr>
          <w:rFonts w:ascii="Arial" w:eastAsia="Calibri" w:hAnsi="Arial" w:cs="Arial"/>
          <w:b/>
          <w:i/>
          <w:sz w:val="22"/>
          <w:szCs w:val="22"/>
          <w:lang w:val="en-US" w:eastAsia="en-US"/>
        </w:rPr>
        <w:t>B</w:t>
      </w:r>
      <w:r w:rsidR="00C45971" w:rsidRPr="00242032">
        <w:rPr>
          <w:rFonts w:ascii="Arial" w:eastAsia="Calibri" w:hAnsi="Arial" w:cs="Arial"/>
          <w:b/>
          <w:i/>
          <w:sz w:val="22"/>
          <w:szCs w:val="22"/>
          <w:lang w:eastAsia="en-US"/>
        </w:rPr>
        <w:t>.1).</w:t>
      </w:r>
      <w:r w:rsidR="00C45971" w:rsidRPr="00242032">
        <w:rPr>
          <w:rFonts w:ascii="Arial" w:eastAsia="Calibri" w:hAnsi="Arial" w:cs="Arial"/>
          <w:b/>
          <w:bCs/>
          <w:i/>
          <w:sz w:val="22"/>
          <w:szCs w:val="22"/>
          <w:lang w:eastAsia="en-US"/>
        </w:rPr>
        <w:t xml:space="preserve"> (Amd.1:2025)</w:t>
      </w:r>
      <w:r w:rsidR="00C45971" w:rsidRPr="00242032">
        <w:rPr>
          <w:rFonts w:ascii="Arial" w:eastAsia="Calibri" w:hAnsi="Arial" w:cs="Arial"/>
          <w:b/>
          <w:i/>
          <w:sz w:val="22"/>
          <w:szCs w:val="22"/>
          <w:lang w:eastAsia="en-US"/>
        </w:rPr>
        <w:t>.</w:t>
      </w:r>
    </w:p>
    <w:p w14:paraId="49850CC8" w14:textId="73007841" w:rsidR="00650C93" w:rsidRPr="00DB37E8" w:rsidRDefault="00650C93" w:rsidP="00C45971">
      <w:pPr>
        <w:suppressAutoHyphens/>
        <w:autoSpaceDE w:val="0"/>
        <w:autoSpaceDN w:val="0"/>
        <w:adjustRightInd w:val="0"/>
        <w:spacing w:line="360" w:lineRule="auto"/>
        <w:ind w:left="1134" w:hanging="425"/>
        <w:jc w:val="both"/>
        <w:rPr>
          <w:rFonts w:ascii="Arial" w:eastAsia="Calibri" w:hAnsi="Arial" w:cs="Arial"/>
          <w:b/>
          <w:i/>
          <w:iCs/>
          <w:sz w:val="20"/>
          <w:szCs w:val="20"/>
          <w:lang w:eastAsia="en-US"/>
        </w:rPr>
      </w:pPr>
    </w:p>
    <w:p w14:paraId="465A50D5" w14:textId="2E4DB3AC"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&gt;30 сут</w:t>
      </w:r>
      <w:r w:rsidRPr="00242032">
        <w:rPr>
          <w:rFonts w:ascii="Arial" w:eastAsia="Calibri" w:hAnsi="Arial" w:cs="Arial"/>
          <w:b/>
          <w:i/>
          <w:sz w:val="22"/>
          <w:szCs w:val="22"/>
          <w:lang w:eastAsia="en-US"/>
        </w:rPr>
        <w:t xml:space="preserve"> = 20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30 = 600</w:t>
      </w:r>
      <w:r w:rsidR="007D65CA" w:rsidRPr="00242032">
        <w:rPr>
          <w:rFonts w:ascii="Arial" w:eastAsia="Calibri" w:hAnsi="Arial" w:cs="Arial"/>
          <w:b/>
          <w:i/>
          <w:sz w:val="22"/>
          <w:szCs w:val="22"/>
          <w:lang w:eastAsia="en-US"/>
        </w:rPr>
        <w:t> мкг</w:t>
      </w:r>
    </w:p>
    <w:p w14:paraId="10483A1D" w14:textId="77777777" w:rsidR="00650C93" w:rsidRPr="00DB37E8" w:rsidRDefault="00650C93"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38E8DE84" w14:textId="45562DF2" w:rsidR="00A90DA9" w:rsidRPr="00242032" w:rsidRDefault="00C3101A" w:rsidP="00E8322F">
      <w:pPr>
        <w:suppressAutoHyphens/>
        <w:autoSpaceDE w:val="0"/>
        <w:autoSpaceDN w:val="0"/>
        <w:adjustRightInd w:val="0"/>
        <w:spacing w:line="360" w:lineRule="auto"/>
        <w:jc w:val="both"/>
        <w:rPr>
          <w:rFonts w:ascii="Arial" w:eastAsia="Calibri" w:hAnsi="Arial" w:cs="Arial"/>
          <w:b/>
          <w:i/>
          <w:sz w:val="22"/>
          <w:szCs w:val="22"/>
          <w:lang w:eastAsia="en-US"/>
        </w:rPr>
      </w:pPr>
      <w:r w:rsidRPr="00242032">
        <w:rPr>
          <w:rFonts w:ascii="Arial" w:eastAsia="Calibri" w:hAnsi="Arial" w:cs="Arial"/>
          <w:b/>
          <w:i/>
          <w:sz w:val="22"/>
          <w:szCs w:val="22"/>
          <w:lang w:eastAsia="en-US"/>
        </w:rPr>
        <w:t>где</w:t>
      </w:r>
      <w:r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20 </w:t>
      </w:r>
      <w:r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 xml:space="preserve">является </w:t>
      </w:r>
      <w:r w:rsidR="00A90DA9" w:rsidRPr="00242032">
        <w:rPr>
          <w:rFonts w:ascii="Arial" w:eastAsia="Calibri" w:hAnsi="Arial" w:cs="Arial"/>
          <w:b/>
          <w:i/>
          <w:sz w:val="22"/>
          <w:szCs w:val="22"/>
          <w:lang w:val="en-US" w:eastAsia="en-US"/>
        </w:rPr>
        <w:t>TTC</w:t>
      </w:r>
      <w:r w:rsidR="00A90DA9" w:rsidRPr="00242032">
        <w:rPr>
          <w:rFonts w:ascii="Arial" w:eastAsia="Calibri" w:hAnsi="Arial" w:cs="Arial"/>
          <w:b/>
          <w:i/>
          <w:sz w:val="22"/>
          <w:szCs w:val="22"/>
          <w:lang w:eastAsia="en-US"/>
        </w:rPr>
        <w:t xml:space="preserve"> для &gt;30 сут (см. </w:t>
      </w:r>
      <w:r w:rsidR="00650C93"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 xml:space="preserve">.1), в </w:t>
      </w:r>
      <w:r w:rsidR="007D65CA" w:rsidRPr="00242032">
        <w:rPr>
          <w:rFonts w:ascii="Arial" w:eastAsia="Calibri" w:hAnsi="Arial" w:cs="Arial"/>
          <w:b/>
          <w:i/>
          <w:sz w:val="22"/>
          <w:szCs w:val="22"/>
          <w:lang w:eastAsia="en-US"/>
        </w:rPr>
        <w:t>мкг</w:t>
      </w:r>
      <w:r w:rsidR="00A90DA9" w:rsidRPr="00242032">
        <w:rPr>
          <w:rFonts w:ascii="Arial" w:eastAsia="Calibri" w:hAnsi="Arial" w:cs="Arial"/>
          <w:b/>
          <w:i/>
          <w:sz w:val="22"/>
          <w:szCs w:val="22"/>
          <w:lang w:eastAsia="en-US"/>
        </w:rPr>
        <w:t>/сут;</w:t>
      </w:r>
    </w:p>
    <w:p w14:paraId="58AD502F" w14:textId="614D0714" w:rsidR="00A90DA9" w:rsidRPr="00242032" w:rsidRDefault="00DB37E8" w:rsidP="00DB37E8">
      <w:pPr>
        <w:tabs>
          <w:tab w:val="left" w:pos="1276"/>
          <w:tab w:val="left" w:pos="1560"/>
        </w:tabs>
        <w:suppressAutoHyphens/>
        <w:autoSpaceDE w:val="0"/>
        <w:autoSpaceDN w:val="0"/>
        <w:adjustRightInd w:val="0"/>
        <w:spacing w:line="360" w:lineRule="auto"/>
        <w:ind w:left="1560" w:hanging="567"/>
        <w:jc w:val="both"/>
        <w:rPr>
          <w:rFonts w:ascii="Arial" w:eastAsia="Calibri" w:hAnsi="Arial" w:cs="Arial"/>
          <w:b/>
          <w:i/>
          <w:sz w:val="22"/>
          <w:szCs w:val="22"/>
          <w:lang w:eastAsia="en-US"/>
        </w:rPr>
      </w:pPr>
      <w:r>
        <w:rPr>
          <w:rFonts w:ascii="Arial" w:eastAsia="Calibri" w:hAnsi="Arial" w:cs="Arial"/>
          <w:b/>
          <w:i/>
          <w:sz w:val="22"/>
          <w:szCs w:val="22"/>
          <w:lang w:eastAsia="en-US"/>
        </w:rPr>
        <w:t>30</w:t>
      </w:r>
      <w:r>
        <w:rPr>
          <w:rFonts w:ascii="Arial" w:eastAsia="Calibri" w:hAnsi="Arial" w:cs="Arial"/>
          <w:b/>
          <w:i/>
          <w:sz w:val="22"/>
          <w:szCs w:val="22"/>
          <w:lang w:eastAsia="en-US"/>
        </w:rPr>
        <w:tab/>
        <w:t>–</w:t>
      </w:r>
      <w:r>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количество дней для предполагаемого периода времени воздействия &gt;30 сут (см. </w:t>
      </w:r>
      <w:r w:rsidR="00650C93"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.1).</w:t>
      </w:r>
    </w:p>
    <w:p w14:paraId="1196B1AF" w14:textId="77777777" w:rsidR="00650C93" w:rsidRPr="00DB37E8" w:rsidRDefault="00650C93" w:rsidP="00E8322F">
      <w:pPr>
        <w:suppressAutoHyphens/>
        <w:autoSpaceDE w:val="0"/>
        <w:autoSpaceDN w:val="0"/>
        <w:adjustRightInd w:val="0"/>
        <w:spacing w:line="360" w:lineRule="auto"/>
        <w:jc w:val="both"/>
        <w:rPr>
          <w:rFonts w:ascii="Arial" w:eastAsia="Calibri" w:hAnsi="Arial" w:cs="Arial"/>
          <w:b/>
          <w:i/>
          <w:iCs/>
          <w:sz w:val="20"/>
          <w:szCs w:val="20"/>
          <w:lang w:eastAsia="en-US"/>
        </w:rPr>
      </w:pPr>
    </w:p>
    <w:p w14:paraId="0BE9F9F0" w14:textId="7068DFBB"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TQ</w:t>
      </w:r>
      <w:r w:rsidRPr="00242032">
        <w:rPr>
          <w:rFonts w:ascii="Arial" w:eastAsia="Calibri" w:hAnsi="Arial" w:cs="Arial"/>
          <w:b/>
          <w:i/>
          <w:sz w:val="22"/>
          <w:szCs w:val="22"/>
          <w:vertAlign w:val="subscript"/>
          <w:lang w:val="en-US" w:eastAsia="en-US"/>
        </w:rPr>
        <w:t>max</w:t>
      </w:r>
      <w:r w:rsidRPr="00242032">
        <w:rPr>
          <w:rFonts w:ascii="Arial" w:eastAsia="Calibri" w:hAnsi="Arial" w:cs="Arial"/>
          <w:b/>
          <w:i/>
          <w:sz w:val="22"/>
          <w:szCs w:val="22"/>
          <w:lang w:eastAsia="en-US"/>
        </w:rPr>
        <w:t xml:space="preserve"> = 320</w:t>
      </w:r>
      <w:r w:rsidR="007D65CA"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 xml:space="preserve"> </w:t>
      </w:r>
      <w:r w:rsidR="005D7465" w:rsidRPr="00242032">
        <w:rPr>
          <w:rFonts w:ascii="Arial" w:eastAsia="Calibri" w:hAnsi="Arial" w:cs="Arial"/>
          <w:b/>
          <w:i/>
          <w:sz w:val="22"/>
          <w:szCs w:val="22"/>
          <w:lang w:eastAsia="en-US"/>
        </w:rPr>
        <w:t xml:space="preserve">· </w:t>
      </w:r>
      <w:r w:rsidRPr="00242032">
        <w:rPr>
          <w:rFonts w:ascii="Arial" w:eastAsia="Calibri" w:hAnsi="Arial" w:cs="Arial"/>
          <w:b/>
          <w:i/>
          <w:sz w:val="22"/>
          <w:szCs w:val="22"/>
          <w:lang w:eastAsia="en-US"/>
        </w:rPr>
        <w:t xml:space="preserve"> 2 = 640</w:t>
      </w:r>
      <w:r w:rsidR="007D65CA" w:rsidRPr="00242032">
        <w:rPr>
          <w:rFonts w:ascii="Arial" w:eastAsia="Calibri" w:hAnsi="Arial" w:cs="Arial"/>
          <w:b/>
          <w:i/>
          <w:sz w:val="22"/>
          <w:szCs w:val="22"/>
          <w:lang w:eastAsia="en-US"/>
        </w:rPr>
        <w:t> мкг</w:t>
      </w:r>
    </w:p>
    <w:p w14:paraId="34DD469B" w14:textId="77777777" w:rsidR="00650C93" w:rsidRPr="00DB37E8" w:rsidRDefault="00650C93"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5F5AE952" w14:textId="77777777" w:rsidR="00C3101A" w:rsidRPr="00242032" w:rsidRDefault="00C3101A" w:rsidP="00DB37E8">
      <w:pPr>
        <w:suppressAutoHyphens/>
        <w:autoSpaceDE w:val="0"/>
        <w:autoSpaceDN w:val="0"/>
        <w:adjustRightInd w:val="0"/>
        <w:spacing w:line="360" w:lineRule="auto"/>
        <w:ind w:left="993" w:hanging="993"/>
        <w:jc w:val="both"/>
        <w:rPr>
          <w:rFonts w:ascii="Arial" w:eastAsia="Calibri" w:hAnsi="Arial" w:cs="Arial"/>
          <w:b/>
          <w:i/>
          <w:sz w:val="22"/>
          <w:szCs w:val="22"/>
          <w:lang w:eastAsia="en-US"/>
        </w:rPr>
      </w:pPr>
      <w:r w:rsidRPr="00242032">
        <w:rPr>
          <w:rFonts w:ascii="Arial" w:eastAsia="Calibri" w:hAnsi="Arial" w:cs="Arial"/>
          <w:b/>
          <w:i/>
          <w:sz w:val="22"/>
          <w:szCs w:val="22"/>
          <w:lang w:eastAsia="en-US"/>
        </w:rPr>
        <w:t>где</w:t>
      </w:r>
      <w:r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320 – декларируемое общее количество в растворителе экстракции </w:t>
      </w:r>
    </w:p>
    <w:p w14:paraId="135A5147" w14:textId="3DB5EB05" w:rsidR="00A90DA9" w:rsidRPr="00242032" w:rsidRDefault="002F1A39" w:rsidP="00DB37E8">
      <w:pPr>
        <w:suppressAutoHyphens/>
        <w:autoSpaceDE w:val="0"/>
        <w:autoSpaceDN w:val="0"/>
        <w:adjustRightInd w:val="0"/>
        <w:spacing w:line="360" w:lineRule="auto"/>
        <w:ind w:left="993" w:firstLine="567"/>
        <w:jc w:val="both"/>
        <w:rPr>
          <w:rFonts w:ascii="Arial" w:eastAsia="Calibri" w:hAnsi="Arial" w:cs="Arial"/>
          <w:b/>
          <w:i/>
          <w:sz w:val="22"/>
          <w:szCs w:val="22"/>
          <w:lang w:eastAsia="en-US"/>
        </w:rPr>
      </w:pPr>
      <w:r w:rsidRPr="00242032">
        <w:rPr>
          <w:rFonts w:ascii="Arial" w:eastAsia="Calibri" w:hAnsi="Arial" w:cs="Arial"/>
          <w:b/>
          <w:i/>
          <w:sz w:val="22"/>
          <w:szCs w:val="22"/>
          <w:lang w:eastAsia="en-US"/>
        </w:rPr>
        <w:t>(т.е.</w:t>
      </w:r>
      <w:r w:rsidR="00A90DA9" w:rsidRPr="00242032">
        <w:rPr>
          <w:rFonts w:ascii="Arial" w:eastAsia="Calibri" w:hAnsi="Arial" w:cs="Arial"/>
          <w:b/>
          <w:i/>
          <w:sz w:val="22"/>
          <w:szCs w:val="22"/>
          <w:lang w:eastAsia="en-US"/>
        </w:rPr>
        <w:t xml:space="preserve"> </w:t>
      </w:r>
      <w:r w:rsidR="00A90DA9" w:rsidRPr="00242032">
        <w:rPr>
          <w:rFonts w:ascii="Arial" w:eastAsia="Calibri" w:hAnsi="Arial" w:cs="Arial"/>
          <w:b/>
          <w:i/>
          <w:iCs/>
          <w:sz w:val="22"/>
          <w:szCs w:val="22"/>
          <w:lang w:val="en-US" w:eastAsia="en-US"/>
        </w:rPr>
        <w:t>TQ</w:t>
      </w:r>
      <w:r w:rsidR="00A90DA9" w:rsidRPr="00242032">
        <w:rPr>
          <w:rFonts w:ascii="Arial" w:eastAsia="Calibri" w:hAnsi="Arial" w:cs="Arial"/>
          <w:b/>
          <w:i/>
          <w:sz w:val="22"/>
          <w:szCs w:val="22"/>
          <w:vertAlign w:val="subscript"/>
          <w:lang w:val="en-US" w:eastAsia="en-US"/>
        </w:rPr>
        <w:t>ext</w:t>
      </w:r>
      <w:r w:rsidR="00A90DA9" w:rsidRPr="00242032">
        <w:rPr>
          <w:rFonts w:ascii="Arial" w:eastAsia="Calibri" w:hAnsi="Arial" w:cs="Arial"/>
          <w:b/>
          <w:i/>
          <w:sz w:val="22"/>
          <w:szCs w:val="22"/>
          <w:lang w:eastAsia="en-US"/>
        </w:rPr>
        <w:t xml:space="preserve">), в </w:t>
      </w:r>
      <w:r w:rsidR="007D65CA" w:rsidRPr="00242032">
        <w:rPr>
          <w:rFonts w:ascii="Arial" w:eastAsia="Calibri" w:hAnsi="Arial" w:cs="Arial"/>
          <w:b/>
          <w:i/>
          <w:sz w:val="22"/>
          <w:szCs w:val="22"/>
          <w:lang w:eastAsia="en-US"/>
        </w:rPr>
        <w:t>мкг</w:t>
      </w:r>
      <w:r w:rsidR="00A90DA9" w:rsidRPr="00242032">
        <w:rPr>
          <w:rFonts w:ascii="Arial" w:eastAsia="Calibri" w:hAnsi="Arial" w:cs="Arial"/>
          <w:b/>
          <w:i/>
          <w:sz w:val="22"/>
          <w:szCs w:val="22"/>
          <w:lang w:eastAsia="en-US"/>
        </w:rPr>
        <w:t>;</w:t>
      </w:r>
    </w:p>
    <w:p w14:paraId="0AECD1C2" w14:textId="103C807A" w:rsidR="00A90DA9" w:rsidRPr="00242032" w:rsidRDefault="00A90DA9" w:rsidP="00DB37E8">
      <w:pPr>
        <w:suppressAutoHyphens/>
        <w:autoSpaceDE w:val="0"/>
        <w:autoSpaceDN w:val="0"/>
        <w:adjustRightInd w:val="0"/>
        <w:spacing w:line="360" w:lineRule="auto"/>
        <w:ind w:left="1418" w:hanging="425"/>
        <w:jc w:val="both"/>
        <w:rPr>
          <w:rFonts w:ascii="Arial" w:eastAsia="Calibri" w:hAnsi="Arial" w:cs="Arial"/>
          <w:b/>
          <w:i/>
          <w:sz w:val="22"/>
          <w:szCs w:val="22"/>
          <w:lang w:eastAsia="en-US"/>
        </w:rPr>
      </w:pPr>
      <w:r w:rsidRPr="00242032">
        <w:rPr>
          <w:rFonts w:ascii="Arial" w:eastAsia="Calibri" w:hAnsi="Arial" w:cs="Arial"/>
          <w:b/>
          <w:i/>
          <w:sz w:val="22"/>
          <w:szCs w:val="22"/>
          <w:lang w:eastAsia="en-US"/>
        </w:rPr>
        <w:t xml:space="preserve">2 – </w:t>
      </w:r>
      <w:r w:rsidRPr="00242032">
        <w:rPr>
          <w:rFonts w:ascii="Arial" w:eastAsia="Calibri" w:hAnsi="Arial" w:cs="Arial"/>
          <w:b/>
          <w:i/>
          <w:iCs/>
          <w:sz w:val="22"/>
          <w:szCs w:val="22"/>
          <w:lang w:val="en-US" w:eastAsia="en-US"/>
        </w:rPr>
        <w:t>SF</w:t>
      </w:r>
      <w:r w:rsidRPr="00242032">
        <w:rPr>
          <w:rFonts w:ascii="Arial" w:eastAsia="Calibri" w:hAnsi="Arial" w:cs="Arial"/>
          <w:b/>
          <w:i/>
          <w:sz w:val="22"/>
          <w:szCs w:val="22"/>
          <w:lang w:eastAsia="en-US"/>
        </w:rPr>
        <w:t xml:space="preserve">, где 2 является максимальным количеством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находящихся в контакте с организмом, разделенное на одно экстрагированное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w:t>
      </w:r>
    </w:p>
    <w:p w14:paraId="7C198AB4" w14:textId="77777777" w:rsidR="00650C93" w:rsidRPr="00DB37E8" w:rsidRDefault="00650C93" w:rsidP="00650C93">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3A37C576" w14:textId="77777777" w:rsidR="00A90DA9" w:rsidRPr="008D2086"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 xml:space="preserve">Краткосрочное и долгосрочное воздействие компонента может являться токсикологическим риском, так как </w:t>
      </w:r>
      <w:r w:rsidRPr="008D2086">
        <w:rPr>
          <w:rFonts w:ascii="Arial" w:eastAsia="Calibri" w:hAnsi="Arial" w:cs="Arial"/>
          <w:iCs/>
          <w:lang w:val="en-US" w:eastAsia="en-US"/>
        </w:rPr>
        <w:t>TQ</w:t>
      </w:r>
      <w:r w:rsidRPr="008D2086">
        <w:rPr>
          <w:rFonts w:ascii="Arial" w:eastAsia="Calibri" w:hAnsi="Arial" w:cs="Arial"/>
          <w:vertAlign w:val="subscript"/>
          <w:lang w:val="en-US" w:eastAsia="en-US"/>
        </w:rPr>
        <w:t>max</w:t>
      </w:r>
      <w:r w:rsidRPr="008D2086">
        <w:rPr>
          <w:rFonts w:ascii="Arial" w:eastAsia="Calibri" w:hAnsi="Arial" w:cs="Arial"/>
          <w:lang w:eastAsia="en-US"/>
        </w:rPr>
        <w:t xml:space="preserve"> больше, чем </w:t>
      </w:r>
      <w:r w:rsidRPr="008D2086">
        <w:rPr>
          <w:rFonts w:ascii="Arial" w:eastAsia="Calibri" w:hAnsi="Arial" w:cs="Arial"/>
          <w:iCs/>
          <w:lang w:val="en-US" w:eastAsia="en-US"/>
        </w:rPr>
        <w:t>TSL</w:t>
      </w:r>
      <w:r w:rsidRPr="008D2086">
        <w:rPr>
          <w:rFonts w:ascii="Arial" w:eastAsia="Calibri" w:hAnsi="Arial" w:cs="Arial"/>
          <w:vertAlign w:val="subscript"/>
          <w:lang w:eastAsia="en-US"/>
        </w:rPr>
        <w:t>≤30 сут</w:t>
      </w:r>
      <w:r w:rsidRPr="008D2086">
        <w:rPr>
          <w:rFonts w:ascii="Arial" w:eastAsia="Calibri" w:hAnsi="Arial" w:cs="Arial"/>
          <w:lang w:eastAsia="en-US"/>
        </w:rPr>
        <w:t xml:space="preserve"> и </w:t>
      </w:r>
      <w:r w:rsidRPr="008D2086">
        <w:rPr>
          <w:rFonts w:ascii="Arial" w:eastAsia="Calibri" w:hAnsi="Arial" w:cs="Arial"/>
          <w:iCs/>
          <w:lang w:val="en-US" w:eastAsia="en-US"/>
        </w:rPr>
        <w:t>TSL</w:t>
      </w:r>
      <w:r w:rsidRPr="008D2086">
        <w:rPr>
          <w:rFonts w:ascii="Arial" w:eastAsia="Calibri" w:hAnsi="Arial" w:cs="Arial"/>
          <w:vertAlign w:val="subscript"/>
          <w:lang w:eastAsia="en-US"/>
        </w:rPr>
        <w:t>&gt;30 сут</w:t>
      </w:r>
      <w:r w:rsidRPr="008D2086">
        <w:rPr>
          <w:rFonts w:ascii="Arial" w:eastAsia="Calibri" w:hAnsi="Arial" w:cs="Arial"/>
          <w:lang w:eastAsia="en-US"/>
        </w:rPr>
        <w:t xml:space="preserve"> соответственно.</w:t>
      </w:r>
    </w:p>
    <w:p w14:paraId="7AEB190B" w14:textId="77777777" w:rsidR="00650C93" w:rsidRPr="00DB37E8" w:rsidRDefault="00650C9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089F0C5F" w14:textId="2E5A3106" w:rsidR="00A90DA9" w:rsidRPr="00242032" w:rsidRDefault="00A90DA9" w:rsidP="00956B82">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242032">
        <w:rPr>
          <w:rFonts w:ascii="Arial" w:eastAsia="Calibri" w:hAnsi="Arial" w:cs="Arial"/>
          <w:b/>
          <w:i/>
          <w:sz w:val="22"/>
          <w:szCs w:val="22"/>
          <w:lang w:eastAsia="en-US"/>
        </w:rPr>
        <w:t>Пример</w:t>
      </w:r>
      <w:r w:rsidR="007D65CA"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5</w:t>
      </w:r>
      <w:r w:rsidR="007D65CA" w:rsidRPr="00242032">
        <w:rPr>
          <w:rFonts w:ascii="Arial" w:eastAsia="Calibri" w:hAnsi="Arial" w:cs="Arial"/>
          <w:b/>
          <w:i/>
          <w:sz w:val="22"/>
          <w:szCs w:val="22"/>
          <w:lang w:eastAsia="en-US"/>
        </w:rPr>
        <w:t xml:space="preserve"> —</w:t>
      </w:r>
      <w:r w:rsidRPr="00242032">
        <w:rPr>
          <w:rFonts w:ascii="Arial" w:eastAsia="Calibri" w:hAnsi="Arial" w:cs="Arial"/>
          <w:b/>
          <w:i/>
          <w:sz w:val="22"/>
          <w:szCs w:val="22"/>
          <w:lang w:eastAsia="en-US"/>
        </w:rPr>
        <w:t xml:space="preserve"> Долгосрочный контакт: Когда 300</w:t>
      </w:r>
      <w:r w:rsidR="004C7690"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 xml:space="preserve"> идентифицированного компонента экстрагируется из одного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(50</w:t>
      </w:r>
      <w:r w:rsidR="004C7690"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см</w:t>
      </w:r>
      <w:r w:rsidRPr="00242032">
        <w:rPr>
          <w:rFonts w:ascii="Arial" w:eastAsia="Calibri" w:hAnsi="Arial" w:cs="Arial"/>
          <w:b/>
          <w:i/>
          <w:sz w:val="22"/>
          <w:szCs w:val="22"/>
          <w:vertAlign w:val="superscript"/>
          <w:lang w:eastAsia="en-US"/>
        </w:rPr>
        <w:t>2</w:t>
      </w:r>
      <w:r w:rsidRPr="00242032">
        <w:rPr>
          <w:rFonts w:ascii="Arial" w:eastAsia="Calibri" w:hAnsi="Arial" w:cs="Arial"/>
          <w:b/>
          <w:i/>
          <w:sz w:val="22"/>
          <w:szCs w:val="22"/>
          <w:lang w:eastAsia="en-US"/>
        </w:rPr>
        <w:t xml:space="preserve">) и два одинаковых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(200</w:t>
      </w:r>
      <w:r w:rsidR="004C7690"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см</w:t>
      </w:r>
      <w:r w:rsidRPr="00242032">
        <w:rPr>
          <w:rFonts w:ascii="Arial" w:eastAsia="Calibri" w:hAnsi="Arial" w:cs="Arial"/>
          <w:b/>
          <w:i/>
          <w:sz w:val="22"/>
          <w:szCs w:val="22"/>
          <w:vertAlign w:val="superscript"/>
          <w:lang w:eastAsia="en-US"/>
        </w:rPr>
        <w:t>2</w:t>
      </w:r>
      <w:r w:rsidRPr="00242032">
        <w:rPr>
          <w:rFonts w:ascii="Arial" w:eastAsia="Calibri" w:hAnsi="Arial" w:cs="Arial"/>
          <w:b/>
          <w:i/>
          <w:sz w:val="22"/>
          <w:szCs w:val="22"/>
          <w:lang w:eastAsia="en-US"/>
        </w:rPr>
        <w:t xml:space="preserve"> каждое) находятся в контакте с организмом одновременно (т.</w:t>
      </w:r>
      <w:r w:rsidR="004C7690"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е., общая площадь поверхности изделия равна двум изделиям, умноженным на 200</w:t>
      </w:r>
      <w:r w:rsidR="004C7690"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см</w:t>
      </w:r>
      <w:r w:rsidRPr="00242032">
        <w:rPr>
          <w:rFonts w:ascii="Arial" w:eastAsia="Calibri" w:hAnsi="Arial" w:cs="Arial"/>
          <w:b/>
          <w:i/>
          <w:sz w:val="22"/>
          <w:szCs w:val="22"/>
          <w:vertAlign w:val="superscript"/>
          <w:lang w:eastAsia="en-US"/>
        </w:rPr>
        <w:t>2</w:t>
      </w:r>
      <w:r w:rsidRPr="00242032">
        <w:rPr>
          <w:rFonts w:ascii="Arial" w:eastAsia="Calibri" w:hAnsi="Arial" w:cs="Arial"/>
          <w:b/>
          <w:i/>
          <w:sz w:val="22"/>
          <w:szCs w:val="22"/>
          <w:lang w:eastAsia="en-US"/>
        </w:rPr>
        <w:t>/изделие, что равняется 400</w:t>
      </w:r>
      <w:r w:rsidR="004C7690"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см</w:t>
      </w:r>
      <w:r w:rsidRPr="00242032">
        <w:rPr>
          <w:rFonts w:ascii="Arial" w:eastAsia="Calibri" w:hAnsi="Arial" w:cs="Arial"/>
          <w:b/>
          <w:i/>
          <w:sz w:val="22"/>
          <w:szCs w:val="22"/>
          <w:vertAlign w:val="superscript"/>
          <w:lang w:eastAsia="en-US"/>
        </w:rPr>
        <w:t>2</w:t>
      </w:r>
      <w:r w:rsidRPr="00242032">
        <w:rPr>
          <w:rFonts w:ascii="Arial" w:eastAsia="Calibri" w:hAnsi="Arial" w:cs="Arial"/>
          <w:b/>
          <w:i/>
          <w:sz w:val="22"/>
          <w:szCs w:val="22"/>
          <w:lang w:eastAsia="en-US"/>
        </w:rPr>
        <w:t>) более 30 сут (без повторного использования), применение Формул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.1),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.2) и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 xml:space="preserve">.3) приводит к результату </w:t>
      </w: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 сут</w:t>
      </w:r>
      <w:r w:rsidRPr="00242032">
        <w:rPr>
          <w:rFonts w:ascii="Arial" w:eastAsia="Calibri" w:hAnsi="Arial" w:cs="Arial"/>
          <w:b/>
          <w:i/>
          <w:sz w:val="22"/>
          <w:szCs w:val="22"/>
          <w:lang w:eastAsia="en-US"/>
        </w:rPr>
        <w:t xml:space="preserve"> в 120</w:t>
      </w:r>
      <w:r w:rsidR="004C7690"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 xml:space="preserve"> и </w:t>
      </w: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&gt;30 сут</w:t>
      </w:r>
      <w:r w:rsidRPr="00242032">
        <w:rPr>
          <w:rFonts w:ascii="Arial" w:eastAsia="Calibri" w:hAnsi="Arial" w:cs="Arial"/>
          <w:b/>
          <w:i/>
          <w:sz w:val="22"/>
          <w:szCs w:val="22"/>
          <w:lang w:eastAsia="en-US"/>
        </w:rPr>
        <w:t xml:space="preserve"> в 600</w:t>
      </w:r>
      <w:r w:rsidR="004C7690"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w:t>
      </w:r>
    </w:p>
    <w:p w14:paraId="71DF8038" w14:textId="77777777" w:rsidR="000D6683" w:rsidRPr="00DB37E8" w:rsidRDefault="000D6683" w:rsidP="00E8322F">
      <w:pPr>
        <w:suppressAutoHyphens/>
        <w:autoSpaceDE w:val="0"/>
        <w:autoSpaceDN w:val="0"/>
        <w:adjustRightInd w:val="0"/>
        <w:spacing w:line="360" w:lineRule="auto"/>
        <w:jc w:val="both"/>
        <w:rPr>
          <w:rFonts w:ascii="Tahoma" w:eastAsia="Calibri" w:hAnsi="Tahoma" w:cs="Tahoma"/>
          <w:b/>
          <w:i/>
          <w:sz w:val="20"/>
          <w:szCs w:val="20"/>
          <w:lang w:eastAsia="en-US"/>
        </w:rPr>
      </w:pPr>
    </w:p>
    <w:p w14:paraId="58AA5D72" w14:textId="30985D4C"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 сут</w:t>
      </w:r>
      <w:r w:rsidRPr="00242032">
        <w:rPr>
          <w:rFonts w:ascii="Arial" w:eastAsia="Calibri" w:hAnsi="Arial" w:cs="Arial"/>
          <w:b/>
          <w:i/>
          <w:sz w:val="22"/>
          <w:szCs w:val="22"/>
          <w:lang w:eastAsia="en-US"/>
        </w:rPr>
        <w:t xml:space="preserve"> = 120 </w:t>
      </w:r>
      <w:r w:rsidR="005D7465" w:rsidRPr="00242032">
        <w:rPr>
          <w:rFonts w:ascii="Arial" w:eastAsia="Calibri" w:hAnsi="Arial" w:cs="Arial"/>
          <w:b/>
          <w:i/>
          <w:sz w:val="22"/>
          <w:szCs w:val="22"/>
          <w:lang w:eastAsia="en-US"/>
        </w:rPr>
        <w:t xml:space="preserve">· </w:t>
      </w:r>
      <w:r w:rsidRPr="00242032">
        <w:rPr>
          <w:rFonts w:ascii="Arial" w:eastAsia="Calibri" w:hAnsi="Arial" w:cs="Arial"/>
          <w:b/>
          <w:i/>
          <w:sz w:val="22"/>
          <w:szCs w:val="22"/>
          <w:lang w:eastAsia="en-US"/>
        </w:rPr>
        <w:t>1 = 120</w:t>
      </w:r>
      <w:r w:rsidR="004C7690" w:rsidRPr="00242032">
        <w:rPr>
          <w:rFonts w:ascii="Arial" w:eastAsia="Calibri" w:hAnsi="Arial" w:cs="Arial"/>
          <w:b/>
          <w:i/>
          <w:sz w:val="22"/>
          <w:szCs w:val="22"/>
          <w:lang w:eastAsia="en-US"/>
        </w:rPr>
        <w:t> мкг</w:t>
      </w:r>
    </w:p>
    <w:p w14:paraId="0A8A11F2" w14:textId="77777777" w:rsidR="00650C93" w:rsidRPr="00DB37E8" w:rsidRDefault="00650C93"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2E7D600B" w14:textId="2945854A" w:rsidR="00A90DA9" w:rsidRPr="00242032" w:rsidRDefault="00A62C2F" w:rsidP="00DB37E8">
      <w:pPr>
        <w:suppressAutoHyphens/>
        <w:autoSpaceDE w:val="0"/>
        <w:autoSpaceDN w:val="0"/>
        <w:adjustRightInd w:val="0"/>
        <w:spacing w:line="360" w:lineRule="auto"/>
        <w:jc w:val="both"/>
        <w:rPr>
          <w:rFonts w:ascii="Arial" w:eastAsia="Calibri" w:hAnsi="Arial" w:cs="Arial"/>
          <w:b/>
          <w:i/>
          <w:sz w:val="22"/>
          <w:szCs w:val="22"/>
          <w:lang w:eastAsia="en-US"/>
        </w:rPr>
      </w:pPr>
      <w:r>
        <w:rPr>
          <w:rFonts w:ascii="Arial" w:eastAsia="Calibri" w:hAnsi="Arial" w:cs="Arial"/>
          <w:b/>
          <w:i/>
          <w:noProof/>
          <w:sz w:val="22"/>
          <w:szCs w:val="22"/>
        </w:rPr>
        <mc:AlternateContent>
          <mc:Choice Requires="wps">
            <w:drawing>
              <wp:anchor distT="0" distB="0" distL="114300" distR="114300" simplePos="0" relativeHeight="252000256" behindDoc="0" locked="0" layoutInCell="1" allowOverlap="1" wp14:anchorId="6B172AB7" wp14:editId="34021D81">
                <wp:simplePos x="0" y="0"/>
                <wp:positionH relativeFrom="column">
                  <wp:posOffset>-326448</wp:posOffset>
                </wp:positionH>
                <wp:positionV relativeFrom="paragraph">
                  <wp:posOffset>61537</wp:posOffset>
                </wp:positionV>
                <wp:extent cx="0" cy="853209"/>
                <wp:effectExtent l="0" t="0" r="19050" b="23495"/>
                <wp:wrapNone/>
                <wp:docPr id="2120333097" name="Прямая соединительная линия 2120333097"/>
                <wp:cNvGraphicFramePr/>
                <a:graphic xmlns:a="http://schemas.openxmlformats.org/drawingml/2006/main">
                  <a:graphicData uri="http://schemas.microsoft.com/office/word/2010/wordprocessingShape">
                    <wps:wsp>
                      <wps:cNvCnPr/>
                      <wps:spPr>
                        <a:xfrm>
                          <a:off x="0" y="0"/>
                          <a:ext cx="0" cy="8532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4A0400C" id="Прямая соединительная линия 2120333097" o:spid="_x0000_s1026" style="position:absolute;z-index:25200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7pt,4.85pt" to="-25.7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" strokecolor="black [3040]"/>
            </w:pict>
          </mc:Fallback>
        </mc:AlternateContent>
      </w:r>
      <w:r>
        <w:rPr>
          <w:rFonts w:ascii="Arial" w:eastAsia="Calibri" w:hAnsi="Arial" w:cs="Arial"/>
          <w:b/>
          <w:i/>
          <w:noProof/>
          <w:sz w:val="22"/>
          <w:szCs w:val="22"/>
        </w:rPr>
        <mc:AlternateContent>
          <mc:Choice Requires="wps">
            <w:drawing>
              <wp:anchor distT="0" distB="0" distL="114300" distR="114300" simplePos="0" relativeHeight="251999232" behindDoc="0" locked="0" layoutInCell="1" allowOverlap="1" wp14:anchorId="1A1D9146" wp14:editId="3B0F23E6">
                <wp:simplePos x="0" y="0"/>
                <wp:positionH relativeFrom="column">
                  <wp:posOffset>-370782</wp:posOffset>
                </wp:positionH>
                <wp:positionV relativeFrom="paragraph">
                  <wp:posOffset>61537</wp:posOffset>
                </wp:positionV>
                <wp:extent cx="5542" cy="853440"/>
                <wp:effectExtent l="0" t="0" r="33020" b="22860"/>
                <wp:wrapNone/>
                <wp:docPr id="2120333096" name="Прямая соединительная линия 2120333096"/>
                <wp:cNvGraphicFramePr/>
                <a:graphic xmlns:a="http://schemas.openxmlformats.org/drawingml/2006/main">
                  <a:graphicData uri="http://schemas.microsoft.com/office/word/2010/wordprocessingShape">
                    <wps:wsp>
                      <wps:cNvCnPr/>
                      <wps:spPr>
                        <a:xfrm flipH="1">
                          <a:off x="0" y="0"/>
                          <a:ext cx="5542" cy="8534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32AA24" id="Прямая соединительная линия 2120333096" o:spid="_x0000_s1026" style="position:absolute;flip:x;z-index:251999232;visibility:visible;mso-wrap-style:square;mso-wrap-distance-left:9pt;mso-wrap-distance-top:0;mso-wrap-distance-right:9pt;mso-wrap-distance-bottom:0;mso-position-horizontal:absolute;mso-position-horizontal-relative:text;mso-position-vertical:absolute;mso-position-vertical-relative:text" from="-29.2pt,4.85pt" to="-28.75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" strokecolor="black [3040]"/>
            </w:pict>
          </mc:Fallback>
        </mc:AlternateContent>
      </w:r>
      <w:r w:rsidR="00C3101A" w:rsidRPr="00242032">
        <w:rPr>
          <w:rFonts w:ascii="Arial" w:eastAsia="Calibri" w:hAnsi="Arial" w:cs="Arial"/>
          <w:b/>
          <w:i/>
          <w:sz w:val="22"/>
          <w:szCs w:val="22"/>
          <w:lang w:eastAsia="en-US"/>
        </w:rPr>
        <w:t>где</w:t>
      </w:r>
      <w:r w:rsidR="00650C93"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120 </w:t>
      </w:r>
      <w:r w:rsidR="004C7690"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 xml:space="preserve">является </w:t>
      </w:r>
      <w:r w:rsidR="00A90DA9" w:rsidRPr="00242032">
        <w:rPr>
          <w:rFonts w:ascii="Arial" w:eastAsia="Calibri" w:hAnsi="Arial" w:cs="Arial"/>
          <w:b/>
          <w:i/>
          <w:sz w:val="22"/>
          <w:szCs w:val="22"/>
          <w:lang w:val="en-US" w:eastAsia="en-US"/>
        </w:rPr>
        <w:t>TTC</w:t>
      </w:r>
      <w:r w:rsidR="00A90DA9" w:rsidRPr="00242032">
        <w:rPr>
          <w:rFonts w:ascii="Arial" w:eastAsia="Calibri" w:hAnsi="Arial" w:cs="Arial"/>
          <w:b/>
          <w:i/>
          <w:sz w:val="22"/>
          <w:szCs w:val="22"/>
          <w:lang w:eastAsia="en-US"/>
        </w:rPr>
        <w:t xml:space="preserve"> для ≤30 сут (см. </w:t>
      </w:r>
      <w:r w:rsidR="00650C93"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 xml:space="preserve">.1), в </w:t>
      </w:r>
      <w:r w:rsidR="004C7690" w:rsidRPr="00242032">
        <w:rPr>
          <w:rFonts w:ascii="Arial" w:eastAsia="Calibri" w:hAnsi="Arial" w:cs="Arial"/>
          <w:b/>
          <w:i/>
          <w:sz w:val="22"/>
          <w:szCs w:val="22"/>
          <w:lang w:eastAsia="en-US"/>
        </w:rPr>
        <w:t>мкг</w:t>
      </w:r>
      <w:r w:rsidR="00A90DA9" w:rsidRPr="00242032">
        <w:rPr>
          <w:rFonts w:ascii="Arial" w:eastAsia="Calibri" w:hAnsi="Arial" w:cs="Arial"/>
          <w:b/>
          <w:i/>
          <w:sz w:val="22"/>
          <w:szCs w:val="22"/>
          <w:lang w:eastAsia="en-US"/>
        </w:rPr>
        <w:t>/сут;</w:t>
      </w:r>
    </w:p>
    <w:p w14:paraId="4BDA6937" w14:textId="77777777" w:rsidR="00C45971" w:rsidRPr="00242032" w:rsidRDefault="00A90DA9" w:rsidP="00DB37E8">
      <w:pPr>
        <w:suppressAutoHyphens/>
        <w:autoSpaceDE w:val="0"/>
        <w:autoSpaceDN w:val="0"/>
        <w:adjustRightInd w:val="0"/>
        <w:spacing w:line="360" w:lineRule="auto"/>
        <w:ind w:left="1701" w:hanging="708"/>
        <w:jc w:val="both"/>
        <w:rPr>
          <w:rFonts w:ascii="Arial" w:eastAsia="Calibri" w:hAnsi="Arial" w:cs="Arial"/>
          <w:b/>
          <w:i/>
          <w:sz w:val="22"/>
          <w:szCs w:val="22"/>
          <w:lang w:eastAsia="en-US"/>
        </w:rPr>
      </w:pPr>
      <w:r w:rsidRPr="00242032">
        <w:rPr>
          <w:rFonts w:ascii="Arial" w:eastAsia="Calibri" w:hAnsi="Arial" w:cs="Arial"/>
          <w:b/>
          <w:i/>
          <w:sz w:val="22"/>
          <w:szCs w:val="22"/>
          <w:lang w:eastAsia="en-US"/>
        </w:rPr>
        <w:t xml:space="preserve">1 </w:t>
      </w:r>
      <w:r w:rsidR="004C7690" w:rsidRPr="00242032">
        <w:rPr>
          <w:rFonts w:ascii="Arial" w:eastAsia="Calibri" w:hAnsi="Arial" w:cs="Arial"/>
          <w:b/>
          <w:i/>
          <w:sz w:val="22"/>
          <w:szCs w:val="22"/>
          <w:lang w:eastAsia="en-US"/>
        </w:rPr>
        <w:t xml:space="preserve">— </w:t>
      </w:r>
      <w:r w:rsidR="00C45971" w:rsidRPr="00242032">
        <w:rPr>
          <w:rFonts w:ascii="Arial" w:eastAsia="Calibri" w:hAnsi="Arial" w:cs="Arial"/>
          <w:b/>
          <w:i/>
          <w:sz w:val="22"/>
          <w:szCs w:val="22"/>
          <w:lang w:eastAsia="en-US"/>
        </w:rPr>
        <w:t xml:space="preserve">минимальное количество дней, применимое к предполагаемому периоду времени воздействия ≤30 сут (см. таблицу </w:t>
      </w:r>
      <w:r w:rsidR="00C45971" w:rsidRPr="00242032">
        <w:rPr>
          <w:rFonts w:ascii="Arial" w:eastAsia="Calibri" w:hAnsi="Arial" w:cs="Arial"/>
          <w:b/>
          <w:i/>
          <w:sz w:val="22"/>
          <w:szCs w:val="22"/>
          <w:lang w:val="en-US" w:eastAsia="en-US"/>
        </w:rPr>
        <w:t>B</w:t>
      </w:r>
      <w:r w:rsidR="00C45971" w:rsidRPr="00242032">
        <w:rPr>
          <w:rFonts w:ascii="Arial" w:eastAsia="Calibri" w:hAnsi="Arial" w:cs="Arial"/>
          <w:b/>
          <w:i/>
          <w:sz w:val="22"/>
          <w:szCs w:val="22"/>
          <w:lang w:eastAsia="en-US"/>
        </w:rPr>
        <w:t>.1).</w:t>
      </w:r>
      <w:r w:rsidR="00C45971" w:rsidRPr="00242032">
        <w:rPr>
          <w:rFonts w:ascii="Arial" w:eastAsia="Calibri" w:hAnsi="Arial" w:cs="Arial"/>
          <w:b/>
          <w:bCs/>
          <w:i/>
          <w:sz w:val="22"/>
          <w:szCs w:val="22"/>
          <w:lang w:eastAsia="en-US"/>
        </w:rPr>
        <w:t xml:space="preserve"> (Amd.1:2025)</w:t>
      </w:r>
      <w:r w:rsidR="00C45971" w:rsidRPr="00242032">
        <w:rPr>
          <w:rFonts w:ascii="Arial" w:eastAsia="Calibri" w:hAnsi="Arial" w:cs="Arial"/>
          <w:b/>
          <w:i/>
          <w:sz w:val="22"/>
          <w:szCs w:val="22"/>
          <w:lang w:eastAsia="en-US"/>
        </w:rPr>
        <w:t>.</w:t>
      </w:r>
    </w:p>
    <w:p w14:paraId="666FA629" w14:textId="4F5004F1" w:rsidR="00650C93" w:rsidRPr="00DB37E8" w:rsidRDefault="00650C93" w:rsidP="00C45971">
      <w:pPr>
        <w:suppressAutoHyphens/>
        <w:autoSpaceDE w:val="0"/>
        <w:autoSpaceDN w:val="0"/>
        <w:adjustRightInd w:val="0"/>
        <w:spacing w:line="360" w:lineRule="auto"/>
        <w:ind w:firstLine="709"/>
        <w:jc w:val="both"/>
        <w:rPr>
          <w:rFonts w:ascii="Arial" w:eastAsia="Calibri" w:hAnsi="Arial" w:cs="Arial"/>
          <w:b/>
          <w:i/>
          <w:iCs/>
          <w:sz w:val="20"/>
          <w:szCs w:val="20"/>
          <w:lang w:eastAsia="en-US"/>
        </w:rPr>
      </w:pPr>
    </w:p>
    <w:p w14:paraId="46732839" w14:textId="7392F865"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&gt;30 сут</w:t>
      </w:r>
      <w:r w:rsidRPr="00242032">
        <w:rPr>
          <w:rFonts w:ascii="Arial" w:eastAsia="Calibri" w:hAnsi="Arial" w:cs="Arial"/>
          <w:b/>
          <w:i/>
          <w:sz w:val="22"/>
          <w:szCs w:val="22"/>
          <w:lang w:eastAsia="en-US"/>
        </w:rPr>
        <w:t xml:space="preserve"> = 20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30 = 600</w:t>
      </w:r>
      <w:r w:rsidR="004C7690" w:rsidRPr="00242032">
        <w:rPr>
          <w:rFonts w:ascii="Arial" w:eastAsia="Calibri" w:hAnsi="Arial" w:cs="Arial"/>
          <w:b/>
          <w:i/>
          <w:sz w:val="22"/>
          <w:szCs w:val="22"/>
          <w:lang w:eastAsia="en-US"/>
        </w:rPr>
        <w:t> мкг</w:t>
      </w:r>
    </w:p>
    <w:p w14:paraId="477B5029" w14:textId="77777777" w:rsidR="00650C93" w:rsidRPr="00DB37E8" w:rsidRDefault="00650C93"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4E85E7F1" w14:textId="18BAD2E2" w:rsidR="00A90DA9" w:rsidRPr="00242032" w:rsidRDefault="00650C93" w:rsidP="00DB37E8">
      <w:pPr>
        <w:tabs>
          <w:tab w:val="left" w:pos="993"/>
        </w:tabs>
        <w:suppressAutoHyphens/>
        <w:autoSpaceDE w:val="0"/>
        <w:autoSpaceDN w:val="0"/>
        <w:adjustRightInd w:val="0"/>
        <w:spacing w:line="360" w:lineRule="auto"/>
        <w:jc w:val="both"/>
        <w:rPr>
          <w:rFonts w:ascii="Arial" w:eastAsia="Calibri" w:hAnsi="Arial" w:cs="Arial"/>
          <w:b/>
          <w:i/>
          <w:sz w:val="22"/>
          <w:szCs w:val="22"/>
          <w:lang w:eastAsia="en-US"/>
        </w:rPr>
      </w:pPr>
      <w:r w:rsidRPr="00242032">
        <w:rPr>
          <w:rFonts w:ascii="Arial" w:eastAsia="Calibri" w:hAnsi="Arial" w:cs="Arial"/>
          <w:b/>
          <w:i/>
          <w:sz w:val="22"/>
          <w:szCs w:val="22"/>
          <w:lang w:eastAsia="en-US"/>
        </w:rPr>
        <w:t>где</w:t>
      </w:r>
      <w:r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20 </w:t>
      </w:r>
      <w:r w:rsidR="004C7690"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 xml:space="preserve">является </w:t>
      </w:r>
      <w:r w:rsidR="00A90DA9" w:rsidRPr="00242032">
        <w:rPr>
          <w:rFonts w:ascii="Arial" w:eastAsia="Calibri" w:hAnsi="Arial" w:cs="Arial"/>
          <w:b/>
          <w:i/>
          <w:sz w:val="22"/>
          <w:szCs w:val="22"/>
          <w:lang w:val="en-US" w:eastAsia="en-US"/>
        </w:rPr>
        <w:t>TTC</w:t>
      </w:r>
      <w:r w:rsidR="00A90DA9" w:rsidRPr="00242032">
        <w:rPr>
          <w:rFonts w:ascii="Arial" w:eastAsia="Calibri" w:hAnsi="Arial" w:cs="Arial"/>
          <w:b/>
          <w:i/>
          <w:sz w:val="22"/>
          <w:szCs w:val="22"/>
          <w:lang w:eastAsia="en-US"/>
        </w:rPr>
        <w:t xml:space="preserve"> для &gt;30 сут (см. </w:t>
      </w:r>
      <w:r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 xml:space="preserve">.1), в </w:t>
      </w:r>
      <w:r w:rsidR="004C7690" w:rsidRPr="00242032">
        <w:rPr>
          <w:rFonts w:ascii="Arial" w:eastAsia="Calibri" w:hAnsi="Arial" w:cs="Arial"/>
          <w:b/>
          <w:i/>
          <w:sz w:val="22"/>
          <w:szCs w:val="22"/>
          <w:lang w:eastAsia="en-US"/>
        </w:rPr>
        <w:t>мкг</w:t>
      </w:r>
      <w:r w:rsidR="00A90DA9" w:rsidRPr="00242032">
        <w:rPr>
          <w:rFonts w:ascii="Arial" w:eastAsia="Calibri" w:hAnsi="Arial" w:cs="Arial"/>
          <w:b/>
          <w:i/>
          <w:sz w:val="22"/>
          <w:szCs w:val="22"/>
          <w:lang w:eastAsia="en-US"/>
        </w:rPr>
        <w:t>/сут;</w:t>
      </w:r>
    </w:p>
    <w:p w14:paraId="021FDF3F" w14:textId="2ADC34F7" w:rsidR="00A90DA9" w:rsidRPr="00242032" w:rsidRDefault="00A90DA9" w:rsidP="00DB37E8">
      <w:pPr>
        <w:suppressAutoHyphens/>
        <w:autoSpaceDE w:val="0"/>
        <w:autoSpaceDN w:val="0"/>
        <w:adjustRightInd w:val="0"/>
        <w:spacing w:line="360" w:lineRule="auto"/>
        <w:ind w:left="1560" w:hanging="567"/>
        <w:jc w:val="both"/>
        <w:rPr>
          <w:rFonts w:ascii="Arial" w:eastAsia="Calibri" w:hAnsi="Arial" w:cs="Arial"/>
          <w:b/>
          <w:i/>
          <w:sz w:val="22"/>
          <w:szCs w:val="22"/>
          <w:lang w:eastAsia="en-US"/>
        </w:rPr>
      </w:pPr>
      <w:r w:rsidRPr="00242032">
        <w:rPr>
          <w:rFonts w:ascii="Arial" w:eastAsia="Calibri" w:hAnsi="Arial" w:cs="Arial"/>
          <w:b/>
          <w:i/>
          <w:sz w:val="22"/>
          <w:szCs w:val="22"/>
          <w:lang w:eastAsia="en-US"/>
        </w:rPr>
        <w:t>30</w:t>
      </w:r>
      <w:r w:rsidR="004C7690" w:rsidRPr="00242032">
        <w:rPr>
          <w:rFonts w:ascii="Arial" w:eastAsia="Calibri" w:hAnsi="Arial" w:cs="Arial"/>
          <w:b/>
          <w:i/>
          <w:sz w:val="22"/>
          <w:szCs w:val="22"/>
          <w:lang w:eastAsia="en-US"/>
        </w:rPr>
        <w:t xml:space="preserve"> —</w:t>
      </w:r>
      <w:r w:rsidRPr="00242032">
        <w:rPr>
          <w:rFonts w:ascii="Arial" w:eastAsia="Calibri" w:hAnsi="Arial" w:cs="Arial"/>
          <w:b/>
          <w:i/>
          <w:sz w:val="22"/>
          <w:szCs w:val="22"/>
          <w:lang w:eastAsia="en-US"/>
        </w:rPr>
        <w:t xml:space="preserve"> является количеством дней для предполагаемого периода времени воздействия в &gt;</w:t>
      </w:r>
      <w:r w:rsidR="004C7690"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30</w:t>
      </w:r>
      <w:r w:rsidR="004C7690"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 xml:space="preserve">сут (см. </w:t>
      </w:r>
      <w:r w:rsidR="00650C93" w:rsidRPr="00242032">
        <w:rPr>
          <w:rFonts w:ascii="Arial" w:eastAsia="Calibri" w:hAnsi="Arial" w:cs="Arial"/>
          <w:b/>
          <w:i/>
          <w:sz w:val="22"/>
          <w:szCs w:val="22"/>
          <w:lang w:eastAsia="en-US"/>
        </w:rPr>
        <w:t>т</w:t>
      </w:r>
      <w:r w:rsidRPr="00242032">
        <w:rPr>
          <w:rFonts w:ascii="Arial" w:eastAsia="Calibri" w:hAnsi="Arial" w:cs="Arial"/>
          <w:b/>
          <w:i/>
          <w:sz w:val="22"/>
          <w:szCs w:val="22"/>
          <w:lang w:eastAsia="en-US"/>
        </w:rPr>
        <w:t xml:space="preserve">аблицу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.1).</w:t>
      </w:r>
    </w:p>
    <w:p w14:paraId="1810DE9B" w14:textId="77777777" w:rsidR="00650C93" w:rsidRPr="00830B97" w:rsidRDefault="00650C93" w:rsidP="00E8322F">
      <w:pPr>
        <w:suppressAutoHyphens/>
        <w:autoSpaceDE w:val="0"/>
        <w:autoSpaceDN w:val="0"/>
        <w:adjustRightInd w:val="0"/>
        <w:spacing w:line="360" w:lineRule="auto"/>
        <w:jc w:val="both"/>
        <w:rPr>
          <w:rFonts w:ascii="Arial" w:eastAsia="Calibri" w:hAnsi="Arial" w:cs="Arial"/>
          <w:b/>
          <w:i/>
          <w:iCs/>
          <w:sz w:val="20"/>
          <w:szCs w:val="20"/>
          <w:lang w:eastAsia="en-US"/>
        </w:rPr>
      </w:pPr>
    </w:p>
    <w:p w14:paraId="1BC42D6F" w14:textId="215B246C"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TQ</w:t>
      </w:r>
      <w:r w:rsidRPr="00242032">
        <w:rPr>
          <w:rFonts w:ascii="Arial" w:eastAsia="Calibri" w:hAnsi="Arial" w:cs="Arial"/>
          <w:b/>
          <w:i/>
          <w:sz w:val="22"/>
          <w:szCs w:val="22"/>
          <w:vertAlign w:val="subscript"/>
          <w:lang w:val="en-US" w:eastAsia="en-US"/>
        </w:rPr>
        <w:t>max</w:t>
      </w:r>
      <w:r w:rsidRPr="00242032">
        <w:rPr>
          <w:rFonts w:ascii="Arial" w:eastAsia="Calibri" w:hAnsi="Arial" w:cs="Arial"/>
          <w:b/>
          <w:i/>
          <w:sz w:val="22"/>
          <w:szCs w:val="22"/>
          <w:lang w:eastAsia="en-US"/>
        </w:rPr>
        <w:t xml:space="preserve"> = 300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8 = 2400</w:t>
      </w:r>
      <w:r w:rsidR="004C7690" w:rsidRPr="00242032">
        <w:rPr>
          <w:rFonts w:ascii="Arial" w:eastAsia="Calibri" w:hAnsi="Arial" w:cs="Arial"/>
          <w:b/>
          <w:i/>
          <w:sz w:val="22"/>
          <w:szCs w:val="22"/>
          <w:lang w:eastAsia="en-US"/>
        </w:rPr>
        <w:t> мкг</w:t>
      </w:r>
    </w:p>
    <w:p w14:paraId="1BE5CC93" w14:textId="77777777" w:rsidR="00650C93" w:rsidRPr="00830B97" w:rsidRDefault="00650C93"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0791B60B" w14:textId="71939CF1" w:rsidR="00A90DA9" w:rsidRPr="00242032" w:rsidRDefault="00830B97" w:rsidP="00830B97">
      <w:pPr>
        <w:tabs>
          <w:tab w:val="left" w:pos="851"/>
          <w:tab w:val="left" w:pos="1134"/>
        </w:tabs>
        <w:suppressAutoHyphens/>
        <w:autoSpaceDE w:val="0"/>
        <w:autoSpaceDN w:val="0"/>
        <w:adjustRightInd w:val="0"/>
        <w:spacing w:line="360" w:lineRule="auto"/>
        <w:ind w:left="1560" w:hanging="1560"/>
        <w:jc w:val="both"/>
        <w:rPr>
          <w:rFonts w:ascii="Arial" w:eastAsia="Calibri" w:hAnsi="Arial" w:cs="Arial"/>
          <w:b/>
          <w:i/>
          <w:sz w:val="22"/>
          <w:szCs w:val="22"/>
          <w:lang w:eastAsia="en-US"/>
        </w:rPr>
      </w:pPr>
      <w:r>
        <w:rPr>
          <w:rFonts w:ascii="Arial" w:eastAsia="Calibri" w:hAnsi="Arial" w:cs="Arial"/>
          <w:b/>
          <w:i/>
          <w:sz w:val="22"/>
          <w:szCs w:val="22"/>
          <w:lang w:eastAsia="en-US"/>
        </w:rPr>
        <w:t>где</w:t>
      </w:r>
      <w:r>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300 </w:t>
      </w:r>
      <w:r w:rsidR="00C3101A"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является декларируемым общим количеством в растворителе</w:t>
      </w:r>
      <w:r w:rsidR="00C3101A"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экстракции (т.</w:t>
      </w:r>
      <w:r w:rsidR="0045317E" w:rsidRPr="00242032">
        <w:rPr>
          <w:rFonts w:ascii="Arial" w:eastAsia="Calibri" w:hAnsi="Arial" w:cs="Arial"/>
          <w:b/>
          <w:i/>
          <w:sz w:val="22"/>
          <w:szCs w:val="22"/>
          <w:lang w:val="en-US" w:eastAsia="en-US"/>
        </w:rPr>
        <w:t> </w:t>
      </w:r>
      <w:r w:rsidR="00FF78C0" w:rsidRPr="00242032">
        <w:rPr>
          <w:rFonts w:ascii="Arial" w:eastAsia="Calibri" w:hAnsi="Arial" w:cs="Arial"/>
          <w:b/>
          <w:i/>
          <w:sz w:val="22"/>
          <w:szCs w:val="22"/>
          <w:lang w:eastAsia="en-US"/>
        </w:rPr>
        <w:t>е.</w:t>
      </w:r>
      <w:r w:rsidR="00A90DA9" w:rsidRPr="00242032">
        <w:rPr>
          <w:rFonts w:ascii="Arial" w:eastAsia="Calibri" w:hAnsi="Arial" w:cs="Arial"/>
          <w:b/>
          <w:i/>
          <w:sz w:val="22"/>
          <w:szCs w:val="22"/>
          <w:lang w:eastAsia="en-US"/>
        </w:rPr>
        <w:t xml:space="preserve"> </w:t>
      </w:r>
      <w:r w:rsidR="00A90DA9" w:rsidRPr="00242032">
        <w:rPr>
          <w:rFonts w:ascii="Arial" w:eastAsia="Calibri" w:hAnsi="Arial" w:cs="Arial"/>
          <w:b/>
          <w:i/>
          <w:iCs/>
          <w:sz w:val="22"/>
          <w:szCs w:val="22"/>
          <w:lang w:val="en-US" w:eastAsia="en-US"/>
        </w:rPr>
        <w:t>TQ</w:t>
      </w:r>
      <w:r w:rsidR="00A90DA9" w:rsidRPr="00242032">
        <w:rPr>
          <w:rFonts w:ascii="Arial" w:eastAsia="Calibri" w:hAnsi="Arial" w:cs="Arial"/>
          <w:b/>
          <w:i/>
          <w:sz w:val="22"/>
          <w:szCs w:val="22"/>
          <w:vertAlign w:val="subscript"/>
          <w:lang w:val="en-US" w:eastAsia="en-US"/>
        </w:rPr>
        <w:t>ext</w:t>
      </w:r>
      <w:r w:rsidR="00A90DA9" w:rsidRPr="00242032">
        <w:rPr>
          <w:rFonts w:ascii="Arial" w:eastAsia="Calibri" w:hAnsi="Arial" w:cs="Arial"/>
          <w:b/>
          <w:i/>
          <w:sz w:val="22"/>
          <w:szCs w:val="22"/>
          <w:lang w:eastAsia="en-US"/>
        </w:rPr>
        <w:t xml:space="preserve">), в </w:t>
      </w:r>
      <w:r w:rsidR="0045317E" w:rsidRPr="00242032">
        <w:rPr>
          <w:rFonts w:ascii="Arial" w:eastAsia="Calibri" w:hAnsi="Arial" w:cs="Arial"/>
          <w:b/>
          <w:i/>
          <w:sz w:val="22"/>
          <w:szCs w:val="22"/>
          <w:lang w:eastAsia="en-US"/>
        </w:rPr>
        <w:t>мкг</w:t>
      </w:r>
      <w:r w:rsidR="00A90DA9" w:rsidRPr="00242032">
        <w:rPr>
          <w:rFonts w:ascii="Arial" w:eastAsia="Calibri" w:hAnsi="Arial" w:cs="Arial"/>
          <w:b/>
          <w:i/>
          <w:sz w:val="22"/>
          <w:szCs w:val="22"/>
          <w:lang w:eastAsia="en-US"/>
        </w:rPr>
        <w:t>;</w:t>
      </w:r>
    </w:p>
    <w:p w14:paraId="7C018122" w14:textId="0A6B8034" w:rsidR="00A90DA9" w:rsidRPr="00242032" w:rsidRDefault="00A90DA9" w:rsidP="00830B97">
      <w:pPr>
        <w:suppressAutoHyphens/>
        <w:autoSpaceDE w:val="0"/>
        <w:autoSpaceDN w:val="0"/>
        <w:adjustRightInd w:val="0"/>
        <w:spacing w:line="360" w:lineRule="auto"/>
        <w:ind w:left="1560" w:hanging="567"/>
        <w:jc w:val="both"/>
        <w:rPr>
          <w:rFonts w:ascii="Arial" w:eastAsia="Calibri" w:hAnsi="Arial" w:cs="Arial"/>
          <w:b/>
          <w:i/>
          <w:sz w:val="22"/>
          <w:szCs w:val="22"/>
          <w:lang w:eastAsia="en-US"/>
        </w:rPr>
      </w:pPr>
      <w:r w:rsidRPr="00242032">
        <w:rPr>
          <w:rFonts w:ascii="Arial" w:eastAsia="Calibri" w:hAnsi="Arial" w:cs="Arial"/>
          <w:b/>
          <w:i/>
          <w:sz w:val="22"/>
          <w:szCs w:val="22"/>
          <w:lang w:eastAsia="en-US"/>
        </w:rPr>
        <w:t xml:space="preserve">8 </w:t>
      </w:r>
      <w:r w:rsidR="00C3101A" w:rsidRPr="00242032">
        <w:rPr>
          <w:rFonts w:ascii="Arial" w:eastAsia="Calibri" w:hAnsi="Arial" w:cs="Arial"/>
          <w:b/>
          <w:i/>
          <w:sz w:val="22"/>
          <w:szCs w:val="22"/>
          <w:lang w:eastAsia="en-US"/>
        </w:rPr>
        <w:t xml:space="preserve">– </w:t>
      </w:r>
      <w:r w:rsidRPr="00242032">
        <w:rPr>
          <w:rFonts w:ascii="Arial" w:eastAsia="Calibri" w:hAnsi="Arial" w:cs="Arial"/>
          <w:b/>
          <w:i/>
          <w:sz w:val="22"/>
          <w:szCs w:val="22"/>
          <w:lang w:eastAsia="en-US"/>
        </w:rPr>
        <w:t xml:space="preserve">составляет </w:t>
      </w:r>
      <w:r w:rsidRPr="00242032">
        <w:rPr>
          <w:rFonts w:ascii="Arial" w:eastAsia="Calibri" w:hAnsi="Arial" w:cs="Arial"/>
          <w:b/>
          <w:i/>
          <w:iCs/>
          <w:sz w:val="22"/>
          <w:szCs w:val="22"/>
          <w:lang w:val="en-US" w:eastAsia="en-US"/>
        </w:rPr>
        <w:t>SF</w:t>
      </w:r>
      <w:r w:rsidRPr="00242032">
        <w:rPr>
          <w:rFonts w:ascii="Arial" w:eastAsia="Calibri" w:hAnsi="Arial" w:cs="Arial"/>
          <w:b/>
          <w:i/>
          <w:sz w:val="22"/>
          <w:szCs w:val="22"/>
          <w:lang w:eastAsia="en-US"/>
        </w:rPr>
        <w:t>, где 400</w:t>
      </w:r>
      <w:r w:rsidR="0045317E" w:rsidRPr="00242032">
        <w:rPr>
          <w:rFonts w:ascii="Arial" w:eastAsia="Calibri" w:hAnsi="Arial" w:cs="Arial"/>
          <w:b/>
          <w:i/>
          <w:sz w:val="22"/>
          <w:szCs w:val="22"/>
          <w:lang w:val="en-US" w:eastAsia="en-US"/>
        </w:rPr>
        <w:t> </w:t>
      </w:r>
      <w:r w:rsidRPr="00242032">
        <w:rPr>
          <w:rFonts w:ascii="Arial" w:eastAsia="Calibri" w:hAnsi="Arial" w:cs="Arial"/>
          <w:b/>
          <w:i/>
          <w:sz w:val="22"/>
          <w:szCs w:val="22"/>
          <w:lang w:eastAsia="en-US"/>
        </w:rPr>
        <w:t>см</w:t>
      </w:r>
      <w:r w:rsidRPr="00242032">
        <w:rPr>
          <w:rFonts w:ascii="Arial" w:eastAsia="Calibri" w:hAnsi="Arial" w:cs="Arial"/>
          <w:b/>
          <w:i/>
          <w:sz w:val="22"/>
          <w:szCs w:val="22"/>
          <w:vertAlign w:val="superscript"/>
          <w:lang w:eastAsia="en-US"/>
        </w:rPr>
        <w:t>2</w:t>
      </w:r>
      <w:r w:rsidRPr="00242032">
        <w:rPr>
          <w:rFonts w:ascii="Arial" w:eastAsia="Calibri" w:hAnsi="Arial" w:cs="Arial"/>
          <w:b/>
          <w:i/>
          <w:sz w:val="22"/>
          <w:szCs w:val="22"/>
          <w:lang w:eastAsia="en-US"/>
        </w:rPr>
        <w:t xml:space="preserve"> является максимальной площадью поверхности изделия в см</w:t>
      </w:r>
      <w:r w:rsidRPr="00242032">
        <w:rPr>
          <w:rFonts w:ascii="Arial" w:eastAsia="Calibri" w:hAnsi="Arial" w:cs="Arial"/>
          <w:b/>
          <w:i/>
          <w:sz w:val="22"/>
          <w:szCs w:val="22"/>
          <w:vertAlign w:val="superscript"/>
          <w:lang w:eastAsia="en-US"/>
        </w:rPr>
        <w:t>2</w:t>
      </w:r>
      <w:r w:rsidRPr="00242032">
        <w:rPr>
          <w:rFonts w:ascii="Arial" w:eastAsia="Calibri" w:hAnsi="Arial" w:cs="Arial"/>
          <w:b/>
          <w:i/>
          <w:sz w:val="22"/>
          <w:szCs w:val="22"/>
          <w:lang w:eastAsia="en-US"/>
        </w:rPr>
        <w:t>, находящейся в контакте с организмом, поделенной на 50</w:t>
      </w:r>
      <w:r w:rsidR="0045317E" w:rsidRPr="00242032">
        <w:rPr>
          <w:rFonts w:ascii="Arial" w:eastAsia="Calibri" w:hAnsi="Arial" w:cs="Arial"/>
          <w:b/>
          <w:i/>
          <w:sz w:val="22"/>
          <w:szCs w:val="22"/>
          <w:lang w:val="en-US" w:eastAsia="en-US"/>
        </w:rPr>
        <w:t> </w:t>
      </w:r>
      <w:r w:rsidRPr="00242032">
        <w:rPr>
          <w:rFonts w:ascii="Arial" w:eastAsia="Calibri" w:hAnsi="Arial" w:cs="Arial"/>
          <w:b/>
          <w:i/>
          <w:sz w:val="22"/>
          <w:szCs w:val="22"/>
          <w:lang w:eastAsia="en-US"/>
        </w:rPr>
        <w:t>см</w:t>
      </w:r>
      <w:r w:rsidRPr="00242032">
        <w:rPr>
          <w:rFonts w:ascii="Arial" w:eastAsia="Calibri" w:hAnsi="Arial" w:cs="Arial"/>
          <w:b/>
          <w:i/>
          <w:sz w:val="22"/>
          <w:szCs w:val="22"/>
          <w:vertAlign w:val="superscript"/>
          <w:lang w:eastAsia="en-US"/>
        </w:rPr>
        <w:t>2</w:t>
      </w:r>
      <w:r w:rsidRPr="00242032">
        <w:rPr>
          <w:rFonts w:ascii="Arial" w:eastAsia="Calibri" w:hAnsi="Arial" w:cs="Arial"/>
          <w:b/>
          <w:i/>
          <w:sz w:val="22"/>
          <w:szCs w:val="22"/>
          <w:lang w:eastAsia="en-US"/>
        </w:rPr>
        <w:t xml:space="preserve"> экстрагированной площади поверхности.</w:t>
      </w:r>
    </w:p>
    <w:p w14:paraId="07D47F82" w14:textId="77777777" w:rsidR="001C4590" w:rsidRPr="00830B97" w:rsidRDefault="001C4590" w:rsidP="001C4590">
      <w:pPr>
        <w:suppressAutoHyphens/>
        <w:autoSpaceDE w:val="0"/>
        <w:autoSpaceDN w:val="0"/>
        <w:adjustRightInd w:val="0"/>
        <w:jc w:val="both"/>
        <w:rPr>
          <w:rFonts w:ascii="Arial" w:eastAsia="Calibri" w:hAnsi="Arial" w:cs="Arial"/>
          <w:sz w:val="20"/>
          <w:szCs w:val="20"/>
          <w:lang w:eastAsia="en-US"/>
        </w:rPr>
      </w:pPr>
    </w:p>
    <w:p w14:paraId="60C3FDF2" w14:textId="15A1ACF4" w:rsidR="00A90DA9" w:rsidRPr="008D2086"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 xml:space="preserve">Краткосрочное и долгосрочное воздействие компонента может представлять токсикологический риск, потому что </w:t>
      </w:r>
      <w:r w:rsidRPr="008D2086">
        <w:rPr>
          <w:rFonts w:ascii="Arial" w:eastAsia="Calibri" w:hAnsi="Arial" w:cs="Arial"/>
          <w:iCs/>
          <w:lang w:val="en-US" w:eastAsia="en-US"/>
        </w:rPr>
        <w:t>TQ</w:t>
      </w:r>
      <w:r w:rsidRPr="008D2086">
        <w:rPr>
          <w:rFonts w:ascii="Arial" w:eastAsia="Calibri" w:hAnsi="Arial" w:cs="Arial"/>
          <w:vertAlign w:val="subscript"/>
          <w:lang w:val="en-US" w:eastAsia="en-US"/>
        </w:rPr>
        <w:t>max</w:t>
      </w:r>
      <w:r w:rsidRPr="008D2086">
        <w:rPr>
          <w:rFonts w:ascii="Arial" w:eastAsia="Calibri" w:hAnsi="Arial" w:cs="Arial"/>
          <w:lang w:eastAsia="en-US"/>
        </w:rPr>
        <w:t xml:space="preserve"> выше, чем </w:t>
      </w:r>
      <w:r w:rsidRPr="008D2086">
        <w:rPr>
          <w:rFonts w:ascii="Arial" w:eastAsia="Calibri" w:hAnsi="Arial" w:cs="Arial"/>
          <w:iCs/>
          <w:lang w:val="en-US" w:eastAsia="en-US"/>
        </w:rPr>
        <w:t>TSL</w:t>
      </w:r>
      <w:r w:rsidRPr="008D2086">
        <w:rPr>
          <w:rFonts w:ascii="Arial" w:eastAsia="Calibri" w:hAnsi="Arial" w:cs="Arial"/>
          <w:vertAlign w:val="subscript"/>
          <w:lang w:eastAsia="en-US"/>
        </w:rPr>
        <w:t>≤30</w:t>
      </w:r>
      <w:r w:rsidR="00D60A77" w:rsidRPr="008D2086">
        <w:rPr>
          <w:rFonts w:ascii="Arial" w:eastAsia="Calibri" w:hAnsi="Arial" w:cs="Arial"/>
          <w:vertAlign w:val="subscript"/>
          <w:lang w:val="en-US" w:eastAsia="en-US"/>
        </w:rPr>
        <w:t> </w:t>
      </w:r>
      <w:r w:rsidRPr="008D2086">
        <w:rPr>
          <w:rFonts w:ascii="Arial" w:eastAsia="Calibri" w:hAnsi="Arial" w:cs="Arial"/>
          <w:vertAlign w:val="subscript"/>
          <w:lang w:eastAsia="en-US"/>
        </w:rPr>
        <w:t xml:space="preserve">сут </w:t>
      </w:r>
      <w:r w:rsidRPr="008D2086">
        <w:rPr>
          <w:rFonts w:ascii="Arial" w:eastAsia="Calibri" w:hAnsi="Arial" w:cs="Arial"/>
          <w:lang w:eastAsia="en-US"/>
        </w:rPr>
        <w:t xml:space="preserve">и </w:t>
      </w:r>
      <w:r w:rsidRPr="008D2086">
        <w:rPr>
          <w:rFonts w:ascii="Arial" w:eastAsia="Calibri" w:hAnsi="Arial" w:cs="Arial"/>
          <w:iCs/>
          <w:lang w:val="en-US" w:eastAsia="en-US"/>
        </w:rPr>
        <w:t>TSL</w:t>
      </w:r>
      <w:r w:rsidRPr="008D2086">
        <w:rPr>
          <w:rFonts w:ascii="Arial" w:eastAsia="Calibri" w:hAnsi="Arial" w:cs="Arial"/>
          <w:vertAlign w:val="subscript"/>
          <w:lang w:eastAsia="en-US"/>
        </w:rPr>
        <w:t>&gt;30</w:t>
      </w:r>
      <w:r w:rsidR="00D60A77" w:rsidRPr="008D2086">
        <w:rPr>
          <w:rFonts w:ascii="Arial" w:eastAsia="Calibri" w:hAnsi="Arial" w:cs="Arial"/>
          <w:vertAlign w:val="subscript"/>
          <w:lang w:val="en-US" w:eastAsia="en-US"/>
        </w:rPr>
        <w:t> </w:t>
      </w:r>
      <w:r w:rsidRPr="008D2086">
        <w:rPr>
          <w:rFonts w:ascii="Arial" w:eastAsia="Calibri" w:hAnsi="Arial" w:cs="Arial"/>
          <w:vertAlign w:val="subscript"/>
          <w:lang w:eastAsia="en-US"/>
        </w:rPr>
        <w:t>сут</w:t>
      </w:r>
      <w:r w:rsidRPr="008D2086">
        <w:rPr>
          <w:rFonts w:ascii="Arial" w:eastAsia="Calibri" w:hAnsi="Arial" w:cs="Arial"/>
          <w:lang w:eastAsia="en-US"/>
        </w:rPr>
        <w:t xml:space="preserve"> соответственно.</w:t>
      </w:r>
    </w:p>
    <w:p w14:paraId="4B8A00B4" w14:textId="77777777" w:rsidR="00650C93" w:rsidRPr="00830B97" w:rsidRDefault="00650C93"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59F20BD9" w14:textId="61F2821A" w:rsidR="00A90DA9" w:rsidRPr="00242032" w:rsidRDefault="00A90DA9" w:rsidP="00956B82">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242032">
        <w:rPr>
          <w:rFonts w:ascii="Arial" w:eastAsia="Calibri" w:hAnsi="Arial" w:cs="Arial"/>
          <w:b/>
          <w:i/>
          <w:sz w:val="22"/>
          <w:szCs w:val="22"/>
          <w:lang w:eastAsia="en-US"/>
        </w:rPr>
        <w:t>Пример</w:t>
      </w:r>
      <w:r w:rsidR="00D60A77" w:rsidRPr="00242032">
        <w:rPr>
          <w:rFonts w:ascii="Arial" w:eastAsia="Calibri" w:hAnsi="Arial" w:cs="Arial"/>
          <w:b/>
          <w:i/>
          <w:sz w:val="22"/>
          <w:szCs w:val="22"/>
          <w:lang w:val="en-US" w:eastAsia="en-US"/>
        </w:rPr>
        <w:t> </w:t>
      </w:r>
      <w:r w:rsidRPr="00242032">
        <w:rPr>
          <w:rFonts w:ascii="Arial" w:eastAsia="Calibri" w:hAnsi="Arial" w:cs="Arial"/>
          <w:b/>
          <w:i/>
          <w:sz w:val="22"/>
          <w:szCs w:val="22"/>
          <w:lang w:eastAsia="en-US"/>
        </w:rPr>
        <w:t>6</w:t>
      </w:r>
      <w:r w:rsidR="00650C93" w:rsidRPr="00242032">
        <w:rPr>
          <w:rFonts w:ascii="Arial" w:eastAsia="Calibri" w:hAnsi="Arial" w:cs="Arial"/>
          <w:b/>
          <w:i/>
          <w:sz w:val="22"/>
          <w:szCs w:val="22"/>
          <w:lang w:eastAsia="en-US"/>
        </w:rPr>
        <w:t xml:space="preserve"> </w:t>
      </w:r>
      <w:r w:rsidR="00D60A77"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 xml:space="preserve"> Кумулятивный продленный контакт: Когда 300</w:t>
      </w:r>
      <w:r w:rsidR="00D60A77" w:rsidRPr="00242032">
        <w:rPr>
          <w:rFonts w:ascii="Arial" w:eastAsia="Calibri" w:hAnsi="Arial" w:cs="Arial"/>
          <w:b/>
          <w:i/>
          <w:sz w:val="22"/>
          <w:szCs w:val="22"/>
          <w:lang w:val="en-US" w:eastAsia="en-US"/>
        </w:rPr>
        <w:t> </w:t>
      </w:r>
      <w:r w:rsidR="00D60A77" w:rsidRPr="00242032">
        <w:rPr>
          <w:rFonts w:ascii="Arial" w:eastAsia="Calibri" w:hAnsi="Arial" w:cs="Arial"/>
          <w:b/>
          <w:i/>
          <w:sz w:val="22"/>
          <w:szCs w:val="22"/>
          <w:lang w:eastAsia="en-US"/>
        </w:rPr>
        <w:t>мкг</w:t>
      </w:r>
      <w:r w:rsidRPr="00242032">
        <w:rPr>
          <w:rFonts w:ascii="Arial" w:eastAsia="Calibri" w:hAnsi="Arial" w:cs="Arial"/>
          <w:b/>
          <w:i/>
          <w:sz w:val="22"/>
          <w:szCs w:val="22"/>
          <w:lang w:eastAsia="en-US"/>
        </w:rPr>
        <w:t xml:space="preserve"> идентифицированного компонента экстрагируется из одного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 xml:space="preserve"> (50</w:t>
      </w:r>
      <w:r w:rsidR="00D60A77" w:rsidRPr="00242032">
        <w:rPr>
          <w:rFonts w:ascii="Arial" w:eastAsia="Calibri" w:hAnsi="Arial" w:cs="Arial"/>
          <w:b/>
          <w:i/>
          <w:sz w:val="22"/>
          <w:szCs w:val="22"/>
          <w:lang w:eastAsia="en-US"/>
        </w:rPr>
        <w:t> </w:t>
      </w:r>
      <w:r w:rsidRPr="00242032">
        <w:rPr>
          <w:rFonts w:ascii="Arial" w:eastAsia="Calibri" w:hAnsi="Arial" w:cs="Arial"/>
          <w:b/>
          <w:i/>
          <w:sz w:val="22"/>
          <w:szCs w:val="22"/>
          <w:lang w:eastAsia="en-US"/>
        </w:rPr>
        <w:t>см</w:t>
      </w:r>
      <w:r w:rsidRPr="00242032">
        <w:rPr>
          <w:rFonts w:ascii="Arial" w:eastAsia="Calibri" w:hAnsi="Arial" w:cs="Arial"/>
          <w:b/>
          <w:i/>
          <w:sz w:val="22"/>
          <w:szCs w:val="22"/>
          <w:vertAlign w:val="superscript"/>
          <w:lang w:eastAsia="en-US"/>
        </w:rPr>
        <w:t>2</w:t>
      </w:r>
      <w:r w:rsidRPr="00242032">
        <w:rPr>
          <w:rFonts w:ascii="Arial" w:eastAsia="Calibri" w:hAnsi="Arial" w:cs="Arial"/>
          <w:b/>
          <w:i/>
          <w:sz w:val="22"/>
          <w:szCs w:val="22"/>
          <w:lang w:eastAsia="en-US"/>
        </w:rPr>
        <w:t>), находящегося в контакте с организмом менее чем один день, и новое изделие используется каждый день в течение до 10</w:t>
      </w:r>
      <w:r w:rsidR="00D60A77" w:rsidRPr="00242032">
        <w:rPr>
          <w:rFonts w:ascii="Arial" w:eastAsia="Calibri" w:hAnsi="Arial" w:cs="Arial"/>
          <w:b/>
          <w:i/>
          <w:sz w:val="22"/>
          <w:szCs w:val="22"/>
          <w:lang w:eastAsia="en-US"/>
        </w:rPr>
        <w:t> сут</w:t>
      </w:r>
      <w:r w:rsidRPr="00242032">
        <w:rPr>
          <w:rFonts w:ascii="Arial" w:eastAsia="Calibri" w:hAnsi="Arial" w:cs="Arial"/>
          <w:b/>
          <w:i/>
          <w:sz w:val="22"/>
          <w:szCs w:val="22"/>
          <w:lang w:eastAsia="en-US"/>
        </w:rPr>
        <w:t xml:space="preserve"> (т.</w:t>
      </w:r>
      <w:r w:rsidR="00D60A77" w:rsidRPr="00242032">
        <w:rPr>
          <w:rFonts w:ascii="Arial" w:eastAsia="Calibri" w:hAnsi="Arial" w:cs="Arial"/>
          <w:b/>
          <w:i/>
          <w:sz w:val="22"/>
          <w:szCs w:val="22"/>
          <w:lang w:eastAsia="en-US"/>
        </w:rPr>
        <w:t> </w:t>
      </w:r>
      <w:r w:rsidR="002F1A39" w:rsidRPr="00242032">
        <w:rPr>
          <w:rFonts w:ascii="Arial" w:eastAsia="Calibri" w:hAnsi="Arial" w:cs="Arial"/>
          <w:b/>
          <w:i/>
          <w:sz w:val="22"/>
          <w:szCs w:val="22"/>
          <w:lang w:eastAsia="en-US"/>
        </w:rPr>
        <w:t>е.</w:t>
      </w:r>
      <w:r w:rsidRPr="00242032">
        <w:rPr>
          <w:rFonts w:ascii="Arial" w:eastAsia="Calibri" w:hAnsi="Arial" w:cs="Arial"/>
          <w:b/>
          <w:i/>
          <w:sz w:val="22"/>
          <w:szCs w:val="22"/>
          <w:lang w:eastAsia="en-US"/>
        </w:rPr>
        <w:t xml:space="preserve"> повторное применение), применение </w:t>
      </w:r>
      <w:r w:rsidR="00650C93" w:rsidRPr="00242032">
        <w:rPr>
          <w:rFonts w:ascii="Arial" w:eastAsia="Calibri" w:hAnsi="Arial" w:cs="Arial"/>
          <w:b/>
          <w:i/>
          <w:sz w:val="22"/>
          <w:szCs w:val="22"/>
          <w:lang w:eastAsia="en-US"/>
        </w:rPr>
        <w:t>ф</w:t>
      </w:r>
      <w:r w:rsidRPr="00242032">
        <w:rPr>
          <w:rFonts w:ascii="Arial" w:eastAsia="Calibri" w:hAnsi="Arial" w:cs="Arial"/>
          <w:b/>
          <w:i/>
          <w:sz w:val="22"/>
          <w:szCs w:val="22"/>
          <w:lang w:eastAsia="en-US"/>
        </w:rPr>
        <w:t>ормул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.1),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.2) и (</w:t>
      </w:r>
      <w:r w:rsidRPr="00242032">
        <w:rPr>
          <w:rFonts w:ascii="Arial" w:eastAsia="Calibri" w:hAnsi="Arial" w:cs="Arial"/>
          <w:b/>
          <w:i/>
          <w:sz w:val="22"/>
          <w:szCs w:val="22"/>
          <w:lang w:val="en-US" w:eastAsia="en-US"/>
        </w:rPr>
        <w:t>B</w:t>
      </w:r>
      <w:r w:rsidRPr="00242032">
        <w:rPr>
          <w:rFonts w:ascii="Arial" w:eastAsia="Calibri" w:hAnsi="Arial" w:cs="Arial"/>
          <w:b/>
          <w:i/>
          <w:sz w:val="22"/>
          <w:szCs w:val="22"/>
          <w:lang w:eastAsia="en-US"/>
        </w:rPr>
        <w:t xml:space="preserve">.3) приводит к </w:t>
      </w: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w:t>
      </w:r>
      <w:r w:rsidR="00D60A77" w:rsidRPr="00242032">
        <w:rPr>
          <w:rFonts w:ascii="Arial" w:eastAsia="Calibri" w:hAnsi="Arial" w:cs="Arial"/>
          <w:b/>
          <w:i/>
          <w:sz w:val="22"/>
          <w:szCs w:val="22"/>
          <w:vertAlign w:val="subscript"/>
          <w:lang w:eastAsia="en-US"/>
        </w:rPr>
        <w:t> </w:t>
      </w:r>
      <w:r w:rsidRPr="00242032">
        <w:rPr>
          <w:rFonts w:ascii="Arial" w:eastAsia="Calibri" w:hAnsi="Arial" w:cs="Arial"/>
          <w:b/>
          <w:i/>
          <w:sz w:val="22"/>
          <w:szCs w:val="22"/>
          <w:vertAlign w:val="subscript"/>
          <w:lang w:eastAsia="en-US"/>
        </w:rPr>
        <w:t xml:space="preserve">сут </w:t>
      </w:r>
      <w:r w:rsidRPr="00242032">
        <w:rPr>
          <w:rFonts w:ascii="Arial" w:eastAsia="Calibri" w:hAnsi="Arial" w:cs="Arial"/>
          <w:b/>
          <w:i/>
          <w:sz w:val="22"/>
          <w:szCs w:val="22"/>
          <w:lang w:eastAsia="en-US"/>
        </w:rPr>
        <w:t>в 120</w:t>
      </w:r>
      <w:r w:rsidR="00D60A77" w:rsidRPr="00242032">
        <w:rPr>
          <w:rFonts w:ascii="Arial" w:eastAsia="Calibri" w:hAnsi="Arial" w:cs="Arial"/>
          <w:b/>
          <w:i/>
          <w:sz w:val="22"/>
          <w:szCs w:val="22"/>
          <w:lang w:eastAsia="en-US"/>
        </w:rPr>
        <w:t> мкг</w:t>
      </w:r>
      <w:r w:rsidRPr="00242032">
        <w:rPr>
          <w:rFonts w:ascii="Arial" w:eastAsia="Calibri" w:hAnsi="Arial" w:cs="Arial"/>
          <w:b/>
          <w:i/>
          <w:sz w:val="22"/>
          <w:szCs w:val="22"/>
          <w:lang w:eastAsia="en-US"/>
        </w:rPr>
        <w:t>.</w:t>
      </w:r>
    </w:p>
    <w:p w14:paraId="73569727" w14:textId="77777777" w:rsidR="00650C93" w:rsidRPr="00830B97" w:rsidRDefault="00650C93" w:rsidP="00E8322F">
      <w:pPr>
        <w:suppressAutoHyphens/>
        <w:autoSpaceDE w:val="0"/>
        <w:autoSpaceDN w:val="0"/>
        <w:adjustRightInd w:val="0"/>
        <w:spacing w:line="360" w:lineRule="auto"/>
        <w:jc w:val="both"/>
        <w:rPr>
          <w:rFonts w:ascii="Arial" w:eastAsia="Calibri" w:hAnsi="Arial" w:cs="Arial"/>
          <w:b/>
          <w:i/>
          <w:iCs/>
          <w:sz w:val="20"/>
          <w:szCs w:val="20"/>
          <w:lang w:eastAsia="en-US"/>
        </w:rPr>
      </w:pPr>
    </w:p>
    <w:p w14:paraId="35BD62FE" w14:textId="00EA6B32"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TSL</w:t>
      </w:r>
      <w:r w:rsidRPr="00242032">
        <w:rPr>
          <w:rFonts w:ascii="Arial" w:eastAsia="Calibri" w:hAnsi="Arial" w:cs="Arial"/>
          <w:b/>
          <w:i/>
          <w:sz w:val="22"/>
          <w:szCs w:val="22"/>
          <w:vertAlign w:val="subscript"/>
          <w:lang w:eastAsia="en-US"/>
        </w:rPr>
        <w:t>≤30</w:t>
      </w:r>
      <w:r w:rsidR="00D60A77" w:rsidRPr="00242032">
        <w:rPr>
          <w:rFonts w:ascii="Arial" w:eastAsia="Calibri" w:hAnsi="Arial" w:cs="Arial"/>
          <w:b/>
          <w:i/>
          <w:sz w:val="22"/>
          <w:szCs w:val="22"/>
          <w:vertAlign w:val="subscript"/>
          <w:lang w:eastAsia="en-US"/>
        </w:rPr>
        <w:t> </w:t>
      </w:r>
      <w:r w:rsidRPr="00242032">
        <w:rPr>
          <w:rFonts w:ascii="Arial" w:eastAsia="Calibri" w:hAnsi="Arial" w:cs="Arial"/>
          <w:b/>
          <w:i/>
          <w:sz w:val="22"/>
          <w:szCs w:val="22"/>
          <w:vertAlign w:val="subscript"/>
          <w:lang w:eastAsia="en-US"/>
        </w:rPr>
        <w:t xml:space="preserve">сут </w:t>
      </w:r>
      <w:r w:rsidRPr="00242032">
        <w:rPr>
          <w:rFonts w:ascii="Arial" w:eastAsia="Calibri" w:hAnsi="Arial" w:cs="Arial"/>
          <w:b/>
          <w:i/>
          <w:sz w:val="22"/>
          <w:szCs w:val="22"/>
          <w:lang w:eastAsia="en-US"/>
        </w:rPr>
        <w:t xml:space="preserve">= 120 </w:t>
      </w:r>
      <w:r w:rsidR="005D7465" w:rsidRPr="00242032">
        <w:rPr>
          <w:rFonts w:ascii="Arial" w:eastAsia="Calibri" w:hAnsi="Arial" w:cs="Arial"/>
          <w:b/>
          <w:i/>
          <w:sz w:val="22"/>
          <w:szCs w:val="22"/>
          <w:lang w:eastAsia="en-US"/>
        </w:rPr>
        <w:t>·</w:t>
      </w:r>
      <w:r w:rsidRPr="00242032">
        <w:rPr>
          <w:rFonts w:ascii="Arial" w:eastAsia="Calibri" w:hAnsi="Arial" w:cs="Arial"/>
          <w:b/>
          <w:i/>
          <w:sz w:val="22"/>
          <w:szCs w:val="22"/>
          <w:lang w:eastAsia="en-US"/>
        </w:rPr>
        <w:t>1 = 120</w:t>
      </w:r>
      <w:r w:rsidR="00D60A77" w:rsidRPr="00242032">
        <w:rPr>
          <w:rFonts w:ascii="Arial" w:eastAsia="Calibri" w:hAnsi="Arial" w:cs="Arial"/>
          <w:b/>
          <w:i/>
          <w:sz w:val="22"/>
          <w:szCs w:val="22"/>
          <w:lang w:eastAsia="en-US"/>
        </w:rPr>
        <w:t> мкг</w:t>
      </w:r>
    </w:p>
    <w:p w14:paraId="5BF19B2B" w14:textId="77777777" w:rsidR="00650C93" w:rsidRPr="00242032" w:rsidRDefault="00650C93" w:rsidP="00E8322F">
      <w:pPr>
        <w:suppressAutoHyphens/>
        <w:autoSpaceDE w:val="0"/>
        <w:autoSpaceDN w:val="0"/>
        <w:adjustRightInd w:val="0"/>
        <w:spacing w:line="360" w:lineRule="auto"/>
        <w:jc w:val="both"/>
        <w:rPr>
          <w:rFonts w:ascii="Arial" w:eastAsia="Calibri" w:hAnsi="Arial" w:cs="Arial"/>
          <w:b/>
          <w:i/>
          <w:sz w:val="22"/>
          <w:szCs w:val="22"/>
          <w:lang w:eastAsia="en-US"/>
        </w:rPr>
      </w:pPr>
    </w:p>
    <w:p w14:paraId="2A867329" w14:textId="6AAF0737" w:rsidR="00A90DA9" w:rsidRPr="00242032" w:rsidRDefault="000D6683" w:rsidP="00830B97">
      <w:pPr>
        <w:tabs>
          <w:tab w:val="left" w:pos="851"/>
          <w:tab w:val="left" w:pos="1418"/>
          <w:tab w:val="left" w:pos="1701"/>
        </w:tabs>
        <w:suppressAutoHyphens/>
        <w:autoSpaceDE w:val="0"/>
        <w:autoSpaceDN w:val="0"/>
        <w:adjustRightInd w:val="0"/>
        <w:spacing w:line="360" w:lineRule="auto"/>
        <w:jc w:val="both"/>
        <w:rPr>
          <w:rFonts w:ascii="Arial" w:eastAsia="Calibri" w:hAnsi="Arial" w:cs="Arial"/>
          <w:b/>
          <w:i/>
          <w:sz w:val="22"/>
          <w:szCs w:val="22"/>
          <w:lang w:eastAsia="en-US"/>
        </w:rPr>
      </w:pPr>
      <w:r w:rsidRPr="00242032">
        <w:rPr>
          <w:rFonts w:ascii="Arial" w:eastAsia="Calibri" w:hAnsi="Arial" w:cs="Arial"/>
          <w:b/>
          <w:i/>
          <w:sz w:val="22"/>
          <w:szCs w:val="22"/>
          <w:lang w:eastAsia="en-US"/>
        </w:rPr>
        <w:t>где</w:t>
      </w:r>
      <w:r w:rsidR="00650C93" w:rsidRPr="00242032">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120 </w:t>
      </w:r>
      <w:r w:rsidR="00D60A77" w:rsidRPr="00242032">
        <w:rPr>
          <w:rFonts w:ascii="Arial" w:eastAsia="Calibri" w:hAnsi="Arial" w:cs="Arial"/>
          <w:b/>
          <w:i/>
          <w:sz w:val="22"/>
          <w:szCs w:val="22"/>
          <w:lang w:eastAsia="en-US"/>
        </w:rPr>
        <w:t xml:space="preserve">— </w:t>
      </w:r>
      <w:r w:rsidR="00830B97">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является </w:t>
      </w:r>
      <w:r w:rsidR="00A90DA9" w:rsidRPr="00242032">
        <w:rPr>
          <w:rFonts w:ascii="Arial" w:eastAsia="Calibri" w:hAnsi="Arial" w:cs="Arial"/>
          <w:b/>
          <w:i/>
          <w:sz w:val="22"/>
          <w:szCs w:val="22"/>
          <w:lang w:val="en-US" w:eastAsia="en-US"/>
        </w:rPr>
        <w:t>TTC</w:t>
      </w:r>
      <w:r w:rsidR="00A90DA9" w:rsidRPr="00242032">
        <w:rPr>
          <w:rFonts w:ascii="Arial" w:eastAsia="Calibri" w:hAnsi="Arial" w:cs="Arial"/>
          <w:b/>
          <w:i/>
          <w:sz w:val="22"/>
          <w:szCs w:val="22"/>
          <w:lang w:eastAsia="en-US"/>
        </w:rPr>
        <w:t xml:space="preserve"> для ≤</w:t>
      </w:r>
      <w:r w:rsidR="00D60A77" w:rsidRPr="00242032">
        <w:rPr>
          <w:rFonts w:ascii="Arial" w:eastAsia="Calibri" w:hAnsi="Arial" w:cs="Arial"/>
          <w:b/>
          <w:i/>
          <w:sz w:val="22"/>
          <w:szCs w:val="22"/>
          <w:lang w:eastAsia="en-US"/>
        </w:rPr>
        <w:t> </w:t>
      </w:r>
      <w:r w:rsidR="00A90DA9" w:rsidRPr="00242032">
        <w:rPr>
          <w:rFonts w:ascii="Arial" w:eastAsia="Calibri" w:hAnsi="Arial" w:cs="Arial"/>
          <w:b/>
          <w:i/>
          <w:sz w:val="22"/>
          <w:szCs w:val="22"/>
          <w:lang w:eastAsia="en-US"/>
        </w:rPr>
        <w:t>30</w:t>
      </w:r>
      <w:r w:rsidR="00D60A77" w:rsidRPr="00242032">
        <w:rPr>
          <w:rFonts w:ascii="Arial" w:eastAsia="Calibri" w:hAnsi="Arial" w:cs="Arial"/>
          <w:b/>
          <w:i/>
          <w:sz w:val="22"/>
          <w:szCs w:val="22"/>
          <w:lang w:eastAsia="en-US"/>
        </w:rPr>
        <w:t> </w:t>
      </w:r>
      <w:r w:rsidR="00A90DA9" w:rsidRPr="00242032">
        <w:rPr>
          <w:rFonts w:ascii="Arial" w:eastAsia="Calibri" w:hAnsi="Arial" w:cs="Arial"/>
          <w:b/>
          <w:i/>
          <w:sz w:val="22"/>
          <w:szCs w:val="22"/>
          <w:lang w:eastAsia="en-US"/>
        </w:rPr>
        <w:t xml:space="preserve">сут (см. </w:t>
      </w:r>
      <w:r w:rsidR="00650C93" w:rsidRPr="00242032">
        <w:rPr>
          <w:rFonts w:ascii="Arial" w:eastAsia="Calibri" w:hAnsi="Arial" w:cs="Arial"/>
          <w:b/>
          <w:i/>
          <w:sz w:val="22"/>
          <w:szCs w:val="22"/>
          <w:lang w:eastAsia="en-US"/>
        </w:rPr>
        <w:t>т</w:t>
      </w:r>
      <w:r w:rsidR="00A90DA9" w:rsidRPr="00242032">
        <w:rPr>
          <w:rFonts w:ascii="Arial" w:eastAsia="Calibri" w:hAnsi="Arial" w:cs="Arial"/>
          <w:b/>
          <w:i/>
          <w:sz w:val="22"/>
          <w:szCs w:val="22"/>
          <w:lang w:eastAsia="en-US"/>
        </w:rPr>
        <w:t xml:space="preserve">аблицу </w:t>
      </w:r>
      <w:r w:rsidR="00A90DA9" w:rsidRPr="00242032">
        <w:rPr>
          <w:rFonts w:ascii="Arial" w:eastAsia="Calibri" w:hAnsi="Arial" w:cs="Arial"/>
          <w:b/>
          <w:i/>
          <w:sz w:val="22"/>
          <w:szCs w:val="22"/>
          <w:lang w:val="en-US" w:eastAsia="en-US"/>
        </w:rPr>
        <w:t>B</w:t>
      </w:r>
      <w:r w:rsidR="00A90DA9" w:rsidRPr="00242032">
        <w:rPr>
          <w:rFonts w:ascii="Arial" w:eastAsia="Calibri" w:hAnsi="Arial" w:cs="Arial"/>
          <w:b/>
          <w:i/>
          <w:sz w:val="22"/>
          <w:szCs w:val="22"/>
          <w:lang w:eastAsia="en-US"/>
        </w:rPr>
        <w:t xml:space="preserve">.1), в </w:t>
      </w:r>
      <w:r w:rsidR="00D60A77" w:rsidRPr="00242032">
        <w:rPr>
          <w:rFonts w:ascii="Arial" w:eastAsia="Calibri" w:hAnsi="Arial" w:cs="Arial"/>
          <w:b/>
          <w:i/>
          <w:sz w:val="22"/>
          <w:szCs w:val="22"/>
          <w:lang w:eastAsia="en-US"/>
        </w:rPr>
        <w:t>мкг</w:t>
      </w:r>
      <w:r w:rsidR="00A90DA9" w:rsidRPr="00242032">
        <w:rPr>
          <w:rFonts w:ascii="Arial" w:eastAsia="Calibri" w:hAnsi="Arial" w:cs="Arial"/>
          <w:b/>
          <w:i/>
          <w:sz w:val="22"/>
          <w:szCs w:val="22"/>
          <w:lang w:eastAsia="en-US"/>
        </w:rPr>
        <w:t>/сут;</w:t>
      </w:r>
    </w:p>
    <w:p w14:paraId="02FCAE5C" w14:textId="57B4C5E3" w:rsidR="00A90DA9" w:rsidRPr="00242032" w:rsidRDefault="00A90DA9" w:rsidP="00830B97">
      <w:pPr>
        <w:tabs>
          <w:tab w:val="left" w:pos="1701"/>
        </w:tabs>
        <w:suppressAutoHyphens/>
        <w:autoSpaceDE w:val="0"/>
        <w:autoSpaceDN w:val="0"/>
        <w:adjustRightInd w:val="0"/>
        <w:spacing w:line="360" w:lineRule="auto"/>
        <w:ind w:left="851"/>
        <w:jc w:val="both"/>
        <w:rPr>
          <w:rFonts w:ascii="Arial" w:eastAsia="Calibri" w:hAnsi="Arial" w:cs="Arial"/>
          <w:b/>
          <w:i/>
          <w:sz w:val="22"/>
          <w:szCs w:val="22"/>
          <w:lang w:eastAsia="en-US"/>
        </w:rPr>
      </w:pPr>
      <w:r w:rsidRPr="00242032">
        <w:rPr>
          <w:rFonts w:ascii="Arial" w:eastAsia="Calibri" w:hAnsi="Arial" w:cs="Arial"/>
          <w:b/>
          <w:i/>
          <w:sz w:val="22"/>
          <w:szCs w:val="22"/>
          <w:lang w:eastAsia="en-US"/>
        </w:rPr>
        <w:t xml:space="preserve">1 </w:t>
      </w:r>
      <w:r w:rsidR="00D60A77" w:rsidRPr="00242032">
        <w:rPr>
          <w:rFonts w:ascii="Arial" w:eastAsia="Calibri" w:hAnsi="Arial" w:cs="Arial"/>
          <w:b/>
          <w:i/>
          <w:sz w:val="22"/>
          <w:szCs w:val="22"/>
          <w:lang w:eastAsia="en-US"/>
        </w:rPr>
        <w:t xml:space="preserve">— </w:t>
      </w:r>
      <w:r w:rsidR="00830B97">
        <w:rPr>
          <w:rFonts w:ascii="Arial" w:eastAsia="Calibri" w:hAnsi="Arial" w:cs="Arial"/>
          <w:b/>
          <w:i/>
          <w:sz w:val="22"/>
          <w:szCs w:val="22"/>
          <w:lang w:eastAsia="en-US"/>
        </w:rPr>
        <w:tab/>
      </w:r>
      <w:r w:rsidRPr="00242032">
        <w:rPr>
          <w:rFonts w:ascii="Arial" w:eastAsia="Calibri" w:hAnsi="Arial" w:cs="Arial"/>
          <w:b/>
          <w:i/>
          <w:sz w:val="22"/>
          <w:szCs w:val="22"/>
          <w:lang w:eastAsia="en-US"/>
        </w:rPr>
        <w:t xml:space="preserve">является количеством дней контакта одного </w:t>
      </w:r>
      <w:r w:rsidR="00650C93" w:rsidRPr="00242032">
        <w:rPr>
          <w:rFonts w:ascii="Arial" w:eastAsia="Calibri" w:hAnsi="Arial" w:cs="Arial"/>
          <w:b/>
          <w:i/>
          <w:sz w:val="22"/>
          <w:szCs w:val="22"/>
          <w:lang w:eastAsia="en-US"/>
        </w:rPr>
        <w:t>МИ</w:t>
      </w:r>
      <w:r w:rsidRPr="00242032">
        <w:rPr>
          <w:rFonts w:ascii="Arial" w:eastAsia="Calibri" w:hAnsi="Arial" w:cs="Arial"/>
          <w:b/>
          <w:i/>
          <w:sz w:val="22"/>
          <w:szCs w:val="22"/>
          <w:lang w:eastAsia="en-US"/>
        </w:rPr>
        <w:t>.</w:t>
      </w:r>
    </w:p>
    <w:p w14:paraId="7599BA06" w14:textId="77777777" w:rsidR="000D6683" w:rsidRPr="00830B97" w:rsidRDefault="000D6683" w:rsidP="00650C93">
      <w:pPr>
        <w:suppressAutoHyphens/>
        <w:autoSpaceDE w:val="0"/>
        <w:autoSpaceDN w:val="0"/>
        <w:adjustRightInd w:val="0"/>
        <w:spacing w:line="360" w:lineRule="auto"/>
        <w:ind w:firstLine="709"/>
        <w:jc w:val="both"/>
        <w:rPr>
          <w:rFonts w:ascii="Arial" w:eastAsia="Calibri" w:hAnsi="Arial" w:cs="Arial"/>
          <w:b/>
          <w:i/>
          <w:sz w:val="20"/>
          <w:szCs w:val="20"/>
          <w:lang w:eastAsia="en-US"/>
        </w:rPr>
      </w:pPr>
    </w:p>
    <w:p w14:paraId="32B9B752" w14:textId="62DB39EE" w:rsidR="00A90DA9" w:rsidRPr="00242032" w:rsidRDefault="00A90DA9" w:rsidP="00650C93">
      <w:pPr>
        <w:suppressAutoHyphens/>
        <w:autoSpaceDE w:val="0"/>
        <w:autoSpaceDN w:val="0"/>
        <w:adjustRightInd w:val="0"/>
        <w:spacing w:line="360" w:lineRule="auto"/>
        <w:jc w:val="center"/>
        <w:rPr>
          <w:rFonts w:ascii="Arial" w:eastAsia="Calibri" w:hAnsi="Arial" w:cs="Arial"/>
          <w:b/>
          <w:i/>
          <w:sz w:val="22"/>
          <w:szCs w:val="22"/>
          <w:lang w:eastAsia="en-US"/>
        </w:rPr>
      </w:pPr>
      <w:r w:rsidRPr="00242032">
        <w:rPr>
          <w:rFonts w:ascii="Arial" w:eastAsia="Calibri" w:hAnsi="Arial" w:cs="Arial"/>
          <w:b/>
          <w:i/>
          <w:iCs/>
          <w:sz w:val="22"/>
          <w:szCs w:val="22"/>
          <w:lang w:val="en-US" w:eastAsia="en-US"/>
        </w:rPr>
        <w:t>TQ</w:t>
      </w:r>
      <w:r w:rsidRPr="00242032">
        <w:rPr>
          <w:rFonts w:ascii="Arial" w:eastAsia="Calibri" w:hAnsi="Arial" w:cs="Arial"/>
          <w:b/>
          <w:i/>
          <w:sz w:val="22"/>
          <w:szCs w:val="22"/>
          <w:vertAlign w:val="subscript"/>
          <w:lang w:val="en-US" w:eastAsia="en-US"/>
        </w:rPr>
        <w:t>max</w:t>
      </w:r>
      <w:r w:rsidRPr="00242032">
        <w:rPr>
          <w:rFonts w:ascii="Arial" w:eastAsia="Calibri" w:hAnsi="Arial" w:cs="Arial"/>
          <w:b/>
          <w:i/>
          <w:sz w:val="22"/>
          <w:szCs w:val="22"/>
          <w:vertAlign w:val="subscript"/>
          <w:lang w:eastAsia="en-US"/>
        </w:rPr>
        <w:t xml:space="preserve"> </w:t>
      </w:r>
      <w:r w:rsidRPr="00242032">
        <w:rPr>
          <w:rFonts w:ascii="Arial" w:eastAsia="Calibri" w:hAnsi="Arial" w:cs="Arial"/>
          <w:b/>
          <w:i/>
          <w:sz w:val="22"/>
          <w:szCs w:val="22"/>
          <w:lang w:eastAsia="en-US"/>
        </w:rPr>
        <w:t>= 300 × 10 = 3000</w:t>
      </w:r>
      <w:r w:rsidR="00D60A77" w:rsidRPr="00242032">
        <w:rPr>
          <w:rFonts w:ascii="Arial" w:eastAsia="Calibri" w:hAnsi="Arial" w:cs="Arial"/>
          <w:b/>
          <w:i/>
          <w:sz w:val="22"/>
          <w:szCs w:val="22"/>
          <w:lang w:eastAsia="en-US"/>
        </w:rPr>
        <w:t> мкг</w:t>
      </w:r>
    </w:p>
    <w:p w14:paraId="2281ECB4" w14:textId="77777777" w:rsidR="00650C93" w:rsidRPr="00830B97" w:rsidRDefault="00650C93" w:rsidP="00E8322F">
      <w:pPr>
        <w:suppressAutoHyphens/>
        <w:autoSpaceDE w:val="0"/>
        <w:autoSpaceDN w:val="0"/>
        <w:adjustRightInd w:val="0"/>
        <w:spacing w:line="360" w:lineRule="auto"/>
        <w:jc w:val="both"/>
        <w:rPr>
          <w:rFonts w:ascii="Arial" w:eastAsia="Calibri" w:hAnsi="Arial" w:cs="Arial"/>
          <w:b/>
          <w:i/>
          <w:sz w:val="20"/>
          <w:szCs w:val="20"/>
          <w:lang w:eastAsia="en-US"/>
        </w:rPr>
      </w:pPr>
    </w:p>
    <w:p w14:paraId="248A5004" w14:textId="2C2749DC" w:rsidR="00A90DA9" w:rsidRPr="00242032" w:rsidRDefault="00650C93" w:rsidP="00830B97">
      <w:pPr>
        <w:tabs>
          <w:tab w:val="left" w:pos="851"/>
        </w:tabs>
        <w:suppressAutoHyphens/>
        <w:autoSpaceDE w:val="0"/>
        <w:autoSpaceDN w:val="0"/>
        <w:adjustRightInd w:val="0"/>
        <w:spacing w:line="360" w:lineRule="auto"/>
        <w:ind w:left="1701" w:hanging="1701"/>
        <w:jc w:val="both"/>
        <w:rPr>
          <w:rFonts w:ascii="Arial" w:eastAsia="Calibri" w:hAnsi="Arial" w:cs="Arial"/>
          <w:b/>
          <w:i/>
          <w:sz w:val="22"/>
          <w:szCs w:val="22"/>
          <w:lang w:eastAsia="en-US"/>
        </w:rPr>
      </w:pPr>
      <w:r w:rsidRPr="00242032">
        <w:rPr>
          <w:rFonts w:ascii="Arial" w:eastAsia="Calibri" w:hAnsi="Arial" w:cs="Arial"/>
          <w:b/>
          <w:i/>
          <w:sz w:val="22"/>
          <w:szCs w:val="22"/>
          <w:lang w:eastAsia="en-US"/>
        </w:rPr>
        <w:t xml:space="preserve">где </w:t>
      </w:r>
      <w:r w:rsidR="00830B97">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300 </w:t>
      </w:r>
      <w:r w:rsidR="00D60A77" w:rsidRPr="00242032">
        <w:rPr>
          <w:rFonts w:ascii="Arial" w:eastAsia="Calibri" w:hAnsi="Arial" w:cs="Arial"/>
          <w:b/>
          <w:i/>
          <w:sz w:val="22"/>
          <w:szCs w:val="22"/>
          <w:lang w:eastAsia="en-US"/>
        </w:rPr>
        <w:t xml:space="preserve">— </w:t>
      </w:r>
      <w:r w:rsidR="00A90DA9" w:rsidRPr="00242032">
        <w:rPr>
          <w:rFonts w:ascii="Arial" w:eastAsia="Calibri" w:hAnsi="Arial" w:cs="Arial"/>
          <w:b/>
          <w:i/>
          <w:sz w:val="22"/>
          <w:szCs w:val="22"/>
          <w:lang w:eastAsia="en-US"/>
        </w:rPr>
        <w:t>является декларируемым общим количеством в растворителе экстр</w:t>
      </w:r>
      <w:r w:rsidR="002F1A39" w:rsidRPr="00242032">
        <w:rPr>
          <w:rFonts w:ascii="Arial" w:eastAsia="Calibri" w:hAnsi="Arial" w:cs="Arial"/>
          <w:b/>
          <w:i/>
          <w:sz w:val="22"/>
          <w:szCs w:val="22"/>
          <w:lang w:eastAsia="en-US"/>
        </w:rPr>
        <w:t>акции (т.е.</w:t>
      </w:r>
      <w:r w:rsidR="00A90DA9" w:rsidRPr="00242032">
        <w:rPr>
          <w:rFonts w:ascii="Arial" w:eastAsia="Calibri" w:hAnsi="Arial" w:cs="Arial"/>
          <w:b/>
          <w:i/>
          <w:sz w:val="22"/>
          <w:szCs w:val="22"/>
          <w:lang w:eastAsia="en-US"/>
        </w:rPr>
        <w:t xml:space="preserve"> </w:t>
      </w:r>
      <w:r w:rsidR="00A90DA9" w:rsidRPr="00242032">
        <w:rPr>
          <w:rFonts w:ascii="Arial" w:eastAsia="Calibri" w:hAnsi="Arial" w:cs="Arial"/>
          <w:b/>
          <w:i/>
          <w:iCs/>
          <w:sz w:val="22"/>
          <w:szCs w:val="22"/>
          <w:lang w:val="en-US" w:eastAsia="en-US"/>
        </w:rPr>
        <w:t>TQ</w:t>
      </w:r>
      <w:r w:rsidR="00A90DA9" w:rsidRPr="00242032">
        <w:rPr>
          <w:rFonts w:ascii="Arial" w:eastAsia="Calibri" w:hAnsi="Arial" w:cs="Arial"/>
          <w:b/>
          <w:i/>
          <w:sz w:val="22"/>
          <w:szCs w:val="22"/>
          <w:vertAlign w:val="subscript"/>
          <w:lang w:val="en-US" w:eastAsia="en-US"/>
        </w:rPr>
        <w:t>ext</w:t>
      </w:r>
      <w:r w:rsidR="00A90DA9" w:rsidRPr="00242032">
        <w:rPr>
          <w:rFonts w:ascii="Arial" w:eastAsia="Calibri" w:hAnsi="Arial" w:cs="Arial"/>
          <w:b/>
          <w:i/>
          <w:sz w:val="22"/>
          <w:szCs w:val="22"/>
          <w:lang w:eastAsia="en-US"/>
        </w:rPr>
        <w:t xml:space="preserve">), в </w:t>
      </w:r>
      <w:r w:rsidR="00A90DA9" w:rsidRPr="00242032">
        <w:rPr>
          <w:rFonts w:ascii="Arial" w:eastAsia="Calibri" w:hAnsi="Arial" w:cs="Arial"/>
          <w:b/>
          <w:i/>
          <w:sz w:val="22"/>
          <w:szCs w:val="22"/>
          <w:lang w:val="en-US" w:eastAsia="en-US"/>
        </w:rPr>
        <w:t>μg</w:t>
      </w:r>
      <w:r w:rsidR="00A90DA9" w:rsidRPr="00242032">
        <w:rPr>
          <w:rFonts w:ascii="Arial" w:eastAsia="Calibri" w:hAnsi="Arial" w:cs="Arial"/>
          <w:b/>
          <w:i/>
          <w:sz w:val="22"/>
          <w:szCs w:val="22"/>
          <w:lang w:eastAsia="en-US"/>
        </w:rPr>
        <w:t>;</w:t>
      </w:r>
    </w:p>
    <w:p w14:paraId="03BD0E9B" w14:textId="747AEDA5" w:rsidR="003D491D" w:rsidRPr="00242032" w:rsidRDefault="00A62C2F" w:rsidP="00830B97">
      <w:pPr>
        <w:tabs>
          <w:tab w:val="left" w:pos="851"/>
          <w:tab w:val="left" w:pos="1134"/>
          <w:tab w:val="left" w:pos="1701"/>
        </w:tabs>
        <w:suppressAutoHyphens/>
        <w:autoSpaceDE w:val="0"/>
        <w:autoSpaceDN w:val="0"/>
        <w:adjustRightInd w:val="0"/>
        <w:spacing w:line="360" w:lineRule="auto"/>
        <w:ind w:left="1701" w:hanging="1418"/>
        <w:jc w:val="both"/>
        <w:rPr>
          <w:rFonts w:ascii="Arial" w:eastAsia="Calibri" w:hAnsi="Arial" w:cs="Arial"/>
          <w:b/>
          <w:i/>
          <w:sz w:val="22"/>
          <w:szCs w:val="22"/>
          <w:lang w:eastAsia="en-US"/>
        </w:rPr>
      </w:pPr>
      <w:r>
        <w:rPr>
          <w:rFonts w:ascii="Arial" w:eastAsia="Calibri" w:hAnsi="Arial" w:cs="Arial"/>
          <w:b/>
          <w:i/>
          <w:noProof/>
          <w:sz w:val="22"/>
          <w:szCs w:val="22"/>
        </w:rPr>
        <mc:AlternateContent>
          <mc:Choice Requires="wps">
            <w:drawing>
              <wp:anchor distT="0" distB="0" distL="114300" distR="114300" simplePos="0" relativeHeight="252002304" behindDoc="0" locked="0" layoutInCell="1" allowOverlap="1" wp14:anchorId="2AFBBFD0" wp14:editId="510B851D">
                <wp:simplePos x="0" y="0"/>
                <wp:positionH relativeFrom="column">
                  <wp:posOffset>-265603</wp:posOffset>
                </wp:positionH>
                <wp:positionV relativeFrom="paragraph">
                  <wp:posOffset>70543</wp:posOffset>
                </wp:positionV>
                <wp:extent cx="0" cy="835660"/>
                <wp:effectExtent l="0" t="0" r="19050" b="21590"/>
                <wp:wrapNone/>
                <wp:docPr id="2120333099" name="Прямая соединительная линия 2120333099"/>
                <wp:cNvGraphicFramePr/>
                <a:graphic xmlns:a="http://schemas.openxmlformats.org/drawingml/2006/main">
                  <a:graphicData uri="http://schemas.microsoft.com/office/word/2010/wordprocessingShape">
                    <wps:wsp>
                      <wps:cNvCnPr/>
                      <wps:spPr>
                        <a:xfrm>
                          <a:off x="0" y="0"/>
                          <a:ext cx="0" cy="835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B7D138" id="Прямая соединительная линия 2120333099" o:spid="_x0000_s1026" style="position:absolute;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pt,5.55pt" to="-20.9pt,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" strokecolor="black [3040]"/>
            </w:pict>
          </mc:Fallback>
        </mc:AlternateContent>
      </w:r>
      <w:r>
        <w:rPr>
          <w:rFonts w:ascii="Arial" w:eastAsia="Calibri" w:hAnsi="Arial" w:cs="Arial"/>
          <w:b/>
          <w:i/>
          <w:noProof/>
          <w:sz w:val="22"/>
          <w:szCs w:val="22"/>
        </w:rPr>
        <mc:AlternateContent>
          <mc:Choice Requires="wps">
            <w:drawing>
              <wp:anchor distT="0" distB="0" distL="114300" distR="114300" simplePos="0" relativeHeight="252001280" behindDoc="0" locked="0" layoutInCell="1" allowOverlap="1" wp14:anchorId="2F7CD84E" wp14:editId="4BE85B03">
                <wp:simplePos x="0" y="0"/>
                <wp:positionH relativeFrom="column">
                  <wp:posOffset>-315364</wp:posOffset>
                </wp:positionH>
                <wp:positionV relativeFrom="paragraph">
                  <wp:posOffset>59459</wp:posOffset>
                </wp:positionV>
                <wp:extent cx="5542" cy="836815"/>
                <wp:effectExtent l="0" t="0" r="33020" b="20955"/>
                <wp:wrapNone/>
                <wp:docPr id="2120333098" name="Прямая соединительная линия 2120333098"/>
                <wp:cNvGraphicFramePr/>
                <a:graphic xmlns:a="http://schemas.openxmlformats.org/drawingml/2006/main">
                  <a:graphicData uri="http://schemas.microsoft.com/office/word/2010/wordprocessingShape">
                    <wps:wsp>
                      <wps:cNvCnPr/>
                      <wps:spPr>
                        <a:xfrm flipH="1">
                          <a:off x="0" y="0"/>
                          <a:ext cx="5542" cy="8368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66DA98" id="Прямая соединительная линия 2120333098" o:spid="_x0000_s1026" style="position:absolute;flip:x;z-index:252001280;visibility:visible;mso-wrap-style:square;mso-wrap-distance-left:9pt;mso-wrap-distance-top:0;mso-wrap-distance-right:9pt;mso-wrap-distance-bottom:0;mso-position-horizontal:absolute;mso-position-horizontal-relative:text;mso-position-vertical:absolute;mso-position-vertical-relative:text" from="-24.85pt,4.7pt" to="-24.4pt,7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" strokecolor="black [3040]"/>
            </w:pict>
          </mc:Fallback>
        </mc:AlternateContent>
      </w:r>
      <w:r w:rsidR="00650C93" w:rsidRPr="00242032">
        <w:rPr>
          <w:rFonts w:ascii="Arial" w:eastAsia="Calibri" w:hAnsi="Arial" w:cs="Arial"/>
          <w:b/>
          <w:i/>
          <w:sz w:val="22"/>
          <w:szCs w:val="22"/>
          <w:lang w:eastAsia="en-US"/>
        </w:rPr>
        <w:t xml:space="preserve">         </w:t>
      </w:r>
      <w:r w:rsidR="00830B97">
        <w:rPr>
          <w:rFonts w:ascii="Arial" w:eastAsia="Calibri" w:hAnsi="Arial" w:cs="Arial"/>
          <w:b/>
          <w:i/>
          <w:sz w:val="22"/>
          <w:szCs w:val="22"/>
          <w:lang w:eastAsia="en-US"/>
        </w:rPr>
        <w:tab/>
      </w:r>
      <w:r w:rsidR="00A90DA9" w:rsidRPr="00242032">
        <w:rPr>
          <w:rFonts w:ascii="Arial" w:eastAsia="Calibri" w:hAnsi="Arial" w:cs="Arial"/>
          <w:b/>
          <w:i/>
          <w:sz w:val="22"/>
          <w:szCs w:val="22"/>
          <w:lang w:eastAsia="en-US"/>
        </w:rPr>
        <w:t xml:space="preserve">10 </w:t>
      </w:r>
      <w:r w:rsidR="00D60A77" w:rsidRPr="00242032">
        <w:rPr>
          <w:rFonts w:ascii="Arial" w:eastAsia="Calibri" w:hAnsi="Arial" w:cs="Arial"/>
          <w:b/>
          <w:i/>
          <w:sz w:val="22"/>
          <w:szCs w:val="22"/>
          <w:lang w:eastAsia="en-US"/>
        </w:rPr>
        <w:t xml:space="preserve">— </w:t>
      </w:r>
      <w:r w:rsidR="000D6683" w:rsidRPr="00242032">
        <w:rPr>
          <w:rFonts w:ascii="Arial" w:eastAsia="Calibri" w:hAnsi="Arial" w:cs="Arial"/>
          <w:b/>
          <w:i/>
          <w:sz w:val="22"/>
          <w:szCs w:val="22"/>
          <w:lang w:eastAsia="en-US"/>
        </w:rPr>
        <w:tab/>
      </w:r>
      <w:r w:rsidR="003D491D" w:rsidRPr="00242032">
        <w:rPr>
          <w:rFonts w:ascii="Arial" w:eastAsia="Calibri" w:hAnsi="Arial" w:cs="Arial"/>
          <w:b/>
          <w:i/>
          <w:sz w:val="22"/>
          <w:szCs w:val="22"/>
          <w:lang w:eastAsia="en-US"/>
        </w:rPr>
        <w:t xml:space="preserve">является </w:t>
      </w:r>
      <w:r w:rsidR="003D491D" w:rsidRPr="00242032">
        <w:rPr>
          <w:rFonts w:ascii="Arial" w:eastAsia="Calibri" w:hAnsi="Arial" w:cs="Arial"/>
          <w:b/>
          <w:i/>
          <w:iCs/>
          <w:sz w:val="22"/>
          <w:szCs w:val="22"/>
          <w:lang w:eastAsia="en-US"/>
        </w:rPr>
        <w:t>SF</w:t>
      </w:r>
      <w:r w:rsidR="003D491D" w:rsidRPr="00242032">
        <w:rPr>
          <w:rFonts w:ascii="Arial" w:eastAsia="Calibri" w:hAnsi="Arial" w:cs="Arial"/>
          <w:b/>
          <w:i/>
          <w:sz w:val="22"/>
          <w:szCs w:val="22"/>
          <w:lang w:eastAsia="en-US"/>
        </w:rPr>
        <w:t>, где 500 см</w:t>
      </w:r>
      <w:r w:rsidR="003D491D" w:rsidRPr="00242032">
        <w:rPr>
          <w:rFonts w:ascii="Arial" w:eastAsia="Calibri" w:hAnsi="Arial" w:cs="Arial"/>
          <w:b/>
          <w:i/>
          <w:sz w:val="22"/>
          <w:szCs w:val="22"/>
          <w:vertAlign w:val="superscript"/>
          <w:lang w:eastAsia="en-US"/>
        </w:rPr>
        <w:t xml:space="preserve">2 </w:t>
      </w:r>
      <w:r w:rsidR="003D491D" w:rsidRPr="00242032">
        <w:rPr>
          <w:rFonts w:ascii="Arial" w:eastAsia="Calibri" w:hAnsi="Arial" w:cs="Arial"/>
          <w:b/>
          <w:i/>
          <w:sz w:val="22"/>
          <w:szCs w:val="22"/>
          <w:lang w:eastAsia="en-US"/>
        </w:rPr>
        <w:t>(50 см</w:t>
      </w:r>
      <w:r w:rsidR="003D491D" w:rsidRPr="00242032">
        <w:rPr>
          <w:rFonts w:ascii="Arial" w:eastAsia="Calibri" w:hAnsi="Arial" w:cs="Arial"/>
          <w:b/>
          <w:i/>
          <w:sz w:val="22"/>
          <w:szCs w:val="22"/>
          <w:vertAlign w:val="superscript"/>
          <w:lang w:eastAsia="en-US"/>
        </w:rPr>
        <w:t>2</w:t>
      </w:r>
      <w:r w:rsidR="003D491D" w:rsidRPr="00242032">
        <w:rPr>
          <w:rFonts w:ascii="Arial" w:eastAsia="Calibri" w:hAnsi="Arial" w:cs="Arial"/>
          <w:b/>
          <w:i/>
          <w:sz w:val="22"/>
          <w:szCs w:val="22"/>
          <w:lang w:eastAsia="en-US"/>
        </w:rPr>
        <w:t xml:space="preserve"> </w:t>
      </w:r>
      <w:r w:rsidR="005D7465" w:rsidRPr="00242032">
        <w:rPr>
          <w:rFonts w:ascii="Arial" w:eastAsia="Calibri" w:hAnsi="Arial" w:cs="Arial"/>
          <w:b/>
          <w:i/>
          <w:sz w:val="22"/>
          <w:szCs w:val="22"/>
          <w:lang w:eastAsia="en-US"/>
        </w:rPr>
        <w:t>·</w:t>
      </w:r>
      <w:r w:rsidR="003D491D" w:rsidRPr="00242032">
        <w:rPr>
          <w:rFonts w:ascii="Arial" w:eastAsia="Calibri" w:hAnsi="Arial" w:cs="Arial"/>
          <w:b/>
          <w:i/>
          <w:sz w:val="22"/>
          <w:szCs w:val="22"/>
          <w:lang w:eastAsia="en-US"/>
        </w:rPr>
        <w:t xml:space="preserve"> 10 изделий)  является максимальной площадью поверхности изделия в см</w:t>
      </w:r>
      <w:r w:rsidR="003D491D" w:rsidRPr="00242032">
        <w:rPr>
          <w:rFonts w:ascii="Arial" w:eastAsia="Calibri" w:hAnsi="Arial" w:cs="Arial"/>
          <w:b/>
          <w:i/>
          <w:sz w:val="22"/>
          <w:szCs w:val="22"/>
          <w:vertAlign w:val="superscript"/>
          <w:lang w:eastAsia="en-US"/>
        </w:rPr>
        <w:t>2</w:t>
      </w:r>
      <w:r w:rsidR="003D491D" w:rsidRPr="00242032">
        <w:rPr>
          <w:rFonts w:ascii="Arial" w:eastAsia="Calibri" w:hAnsi="Arial" w:cs="Arial"/>
          <w:b/>
          <w:i/>
          <w:sz w:val="22"/>
          <w:szCs w:val="22"/>
          <w:lang w:eastAsia="en-US"/>
        </w:rPr>
        <w:t>, находящейся в контакте с организмом, поделенной на 50 см</w:t>
      </w:r>
      <w:r w:rsidR="003D491D" w:rsidRPr="00242032">
        <w:rPr>
          <w:rFonts w:ascii="Arial" w:eastAsia="Calibri" w:hAnsi="Arial" w:cs="Arial"/>
          <w:b/>
          <w:i/>
          <w:sz w:val="22"/>
          <w:szCs w:val="22"/>
          <w:vertAlign w:val="superscript"/>
          <w:lang w:eastAsia="en-US"/>
        </w:rPr>
        <w:t>2</w:t>
      </w:r>
      <w:r w:rsidR="003D491D" w:rsidRPr="00242032">
        <w:rPr>
          <w:rFonts w:ascii="Arial" w:eastAsia="Calibri" w:hAnsi="Arial" w:cs="Arial"/>
          <w:b/>
          <w:i/>
          <w:sz w:val="22"/>
          <w:szCs w:val="22"/>
          <w:lang w:eastAsia="en-US"/>
        </w:rPr>
        <w:t xml:space="preserve"> экстрагированной площади поверхности изделия.</w:t>
      </w:r>
      <w:r w:rsidR="003D491D" w:rsidRPr="00242032">
        <w:rPr>
          <w:rFonts w:ascii="Arial" w:eastAsia="Calibri" w:hAnsi="Arial" w:cs="Arial"/>
          <w:b/>
          <w:bCs/>
          <w:i/>
          <w:sz w:val="22"/>
          <w:szCs w:val="22"/>
          <w:lang w:eastAsia="en-US"/>
        </w:rPr>
        <w:t xml:space="preserve"> (Amd.1:2025)</w:t>
      </w:r>
      <w:r w:rsidR="003D491D" w:rsidRPr="00242032">
        <w:rPr>
          <w:rFonts w:ascii="Arial" w:eastAsia="Calibri" w:hAnsi="Arial" w:cs="Arial"/>
          <w:b/>
          <w:i/>
          <w:sz w:val="22"/>
          <w:szCs w:val="22"/>
          <w:lang w:eastAsia="en-US"/>
        </w:rPr>
        <w:t>.</w:t>
      </w:r>
    </w:p>
    <w:p w14:paraId="7E2C6063" w14:textId="77777777" w:rsidR="001C4590" w:rsidRPr="00C77CB3" w:rsidRDefault="001C4590" w:rsidP="00E8322F">
      <w:pPr>
        <w:suppressAutoHyphens/>
        <w:autoSpaceDE w:val="0"/>
        <w:autoSpaceDN w:val="0"/>
        <w:adjustRightInd w:val="0"/>
        <w:spacing w:line="360" w:lineRule="auto"/>
        <w:jc w:val="both"/>
        <w:rPr>
          <w:rFonts w:ascii="Arial" w:eastAsia="Calibri" w:hAnsi="Arial" w:cs="Arial"/>
          <w:lang w:eastAsia="en-US"/>
        </w:rPr>
      </w:pPr>
    </w:p>
    <w:p w14:paraId="2E322ACD" w14:textId="7BD9670F" w:rsidR="00650C93" w:rsidRPr="008D2086" w:rsidRDefault="00A90DA9" w:rsidP="00956B82">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 xml:space="preserve">Краткосрочное воздействие компонента может представлять токсикологический риск, так как </w:t>
      </w:r>
      <w:r w:rsidRPr="008D2086">
        <w:rPr>
          <w:rFonts w:ascii="Arial" w:eastAsia="Calibri" w:hAnsi="Arial" w:cs="Arial"/>
          <w:iCs/>
          <w:lang w:val="en-US" w:eastAsia="en-US"/>
        </w:rPr>
        <w:t>TQ</w:t>
      </w:r>
      <w:r w:rsidRPr="008D2086">
        <w:rPr>
          <w:rFonts w:ascii="Arial" w:eastAsia="Calibri" w:hAnsi="Arial" w:cs="Arial"/>
          <w:vertAlign w:val="subscript"/>
          <w:lang w:val="en-US" w:eastAsia="en-US"/>
        </w:rPr>
        <w:t>max</w:t>
      </w:r>
      <w:r w:rsidRPr="008D2086">
        <w:rPr>
          <w:rFonts w:ascii="Arial" w:eastAsia="Calibri" w:hAnsi="Arial" w:cs="Arial"/>
          <w:lang w:eastAsia="en-US"/>
        </w:rPr>
        <w:t xml:space="preserve"> больше, чем </w:t>
      </w:r>
      <w:r w:rsidRPr="008D2086">
        <w:rPr>
          <w:rFonts w:ascii="Arial" w:eastAsia="Calibri" w:hAnsi="Arial" w:cs="Arial"/>
          <w:iCs/>
          <w:lang w:val="en-US" w:eastAsia="en-US"/>
        </w:rPr>
        <w:t>TSL</w:t>
      </w:r>
      <w:r w:rsidRPr="008D2086">
        <w:rPr>
          <w:rFonts w:ascii="Arial" w:eastAsia="Calibri" w:hAnsi="Arial" w:cs="Arial"/>
          <w:vertAlign w:val="subscript"/>
          <w:lang w:eastAsia="en-US"/>
        </w:rPr>
        <w:t>≤30</w:t>
      </w:r>
      <w:r w:rsidR="00D60A77" w:rsidRPr="008D2086">
        <w:rPr>
          <w:rFonts w:ascii="Arial" w:eastAsia="Calibri" w:hAnsi="Arial" w:cs="Arial"/>
          <w:vertAlign w:val="subscript"/>
          <w:lang w:eastAsia="en-US"/>
        </w:rPr>
        <w:t> </w:t>
      </w:r>
      <w:r w:rsidRPr="008D2086">
        <w:rPr>
          <w:rFonts w:ascii="Arial" w:eastAsia="Calibri" w:hAnsi="Arial" w:cs="Arial"/>
          <w:vertAlign w:val="subscript"/>
          <w:lang w:val="en-US" w:eastAsia="en-US"/>
        </w:rPr>
        <w:t>d</w:t>
      </w:r>
    </w:p>
    <w:p w14:paraId="55A0B55B" w14:textId="77777777" w:rsidR="00650C93" w:rsidRPr="00C77CB3" w:rsidRDefault="00650C93" w:rsidP="00C369B3">
      <w:pPr>
        <w:pStyle w:val="formattexttopleveltextcentertext"/>
        <w:spacing w:before="0" w:beforeAutospacing="0" w:after="0" w:afterAutospacing="0" w:line="360" w:lineRule="auto"/>
        <w:jc w:val="center"/>
        <w:rPr>
          <w:rFonts w:ascii="Arial" w:hAnsi="Arial" w:cs="Arial"/>
          <w:b/>
          <w:sz w:val="28"/>
          <w:szCs w:val="28"/>
        </w:rPr>
      </w:pPr>
    </w:p>
    <w:p w14:paraId="2ED57689" w14:textId="77777777" w:rsidR="002F1A39" w:rsidRDefault="002F1A39" w:rsidP="008D2086">
      <w:pPr>
        <w:autoSpaceDE w:val="0"/>
        <w:autoSpaceDN w:val="0"/>
        <w:adjustRightInd w:val="0"/>
        <w:spacing w:line="360" w:lineRule="auto"/>
        <w:rPr>
          <w:rFonts w:ascii="Arial" w:eastAsia="Calibri" w:hAnsi="Arial" w:cs="Arial"/>
          <w:b/>
          <w:bCs/>
          <w:sz w:val="28"/>
          <w:szCs w:val="28"/>
          <w:lang w:eastAsia="en-US"/>
        </w:rPr>
      </w:pPr>
    </w:p>
    <w:p w14:paraId="5CEACFB3"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372EE93C"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1DB66928"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79ECEC82"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113A3449"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00F48E25"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40FDC8B4"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6309821F"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7ED1D7AB"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534BB75A"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1AC5D7D5"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32F5BB94"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1829F542"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1CB2AC50"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0D89298B"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41FE9AE7" w14:textId="77777777" w:rsidR="00A62C2F" w:rsidRDefault="00A62C2F" w:rsidP="008D2086">
      <w:pPr>
        <w:autoSpaceDE w:val="0"/>
        <w:autoSpaceDN w:val="0"/>
        <w:adjustRightInd w:val="0"/>
        <w:spacing w:line="360" w:lineRule="auto"/>
        <w:rPr>
          <w:rFonts w:ascii="Arial" w:eastAsia="Calibri" w:hAnsi="Arial" w:cs="Arial"/>
          <w:b/>
          <w:bCs/>
          <w:sz w:val="28"/>
          <w:szCs w:val="28"/>
          <w:lang w:eastAsia="en-US"/>
        </w:rPr>
      </w:pPr>
    </w:p>
    <w:p w14:paraId="5F8962F0" w14:textId="77777777" w:rsidR="00A62C2F" w:rsidRDefault="00A62C2F" w:rsidP="008D2086">
      <w:pPr>
        <w:autoSpaceDE w:val="0"/>
        <w:autoSpaceDN w:val="0"/>
        <w:adjustRightInd w:val="0"/>
        <w:spacing w:line="360" w:lineRule="auto"/>
        <w:rPr>
          <w:rFonts w:ascii="Arial" w:eastAsia="Calibri" w:hAnsi="Arial" w:cs="Arial"/>
          <w:b/>
          <w:bCs/>
          <w:sz w:val="28"/>
          <w:szCs w:val="28"/>
          <w:lang w:eastAsia="en-US"/>
        </w:rPr>
      </w:pPr>
    </w:p>
    <w:p w14:paraId="620B80FA" w14:textId="77777777" w:rsidR="00242032" w:rsidRDefault="00242032" w:rsidP="008D2086">
      <w:pPr>
        <w:autoSpaceDE w:val="0"/>
        <w:autoSpaceDN w:val="0"/>
        <w:adjustRightInd w:val="0"/>
        <w:spacing w:line="360" w:lineRule="auto"/>
        <w:rPr>
          <w:rFonts w:ascii="Arial" w:eastAsia="Calibri" w:hAnsi="Arial" w:cs="Arial"/>
          <w:b/>
          <w:bCs/>
          <w:sz w:val="28"/>
          <w:szCs w:val="28"/>
          <w:lang w:eastAsia="en-US"/>
        </w:rPr>
      </w:pPr>
    </w:p>
    <w:p w14:paraId="5B901295" w14:textId="77777777" w:rsidR="00650C93" w:rsidRPr="00242032" w:rsidRDefault="00650C93" w:rsidP="00242032">
      <w:pPr>
        <w:autoSpaceDE w:val="0"/>
        <w:autoSpaceDN w:val="0"/>
        <w:adjustRightInd w:val="0"/>
        <w:spacing w:line="360" w:lineRule="auto"/>
        <w:ind w:firstLine="567"/>
        <w:jc w:val="center"/>
        <w:rPr>
          <w:rFonts w:ascii="Arial" w:eastAsia="Calibri" w:hAnsi="Arial" w:cs="Arial"/>
          <w:b/>
          <w:bCs/>
          <w:sz w:val="28"/>
          <w:szCs w:val="28"/>
          <w:lang w:eastAsia="en-US"/>
        </w:rPr>
      </w:pPr>
      <w:r w:rsidRPr="00242032">
        <w:rPr>
          <w:rFonts w:ascii="Arial" w:eastAsia="Calibri" w:hAnsi="Arial" w:cs="Arial"/>
          <w:b/>
          <w:bCs/>
          <w:sz w:val="28"/>
          <w:szCs w:val="28"/>
          <w:lang w:eastAsia="en-US"/>
        </w:rPr>
        <w:t>Приложение С</w:t>
      </w:r>
    </w:p>
    <w:p w14:paraId="0B78FB37" w14:textId="7C3DECC2" w:rsidR="00650C93" w:rsidRPr="00242032" w:rsidRDefault="00650C93" w:rsidP="00242032">
      <w:pPr>
        <w:autoSpaceDE w:val="0"/>
        <w:autoSpaceDN w:val="0"/>
        <w:adjustRightInd w:val="0"/>
        <w:spacing w:line="360" w:lineRule="auto"/>
        <w:ind w:firstLine="567"/>
        <w:jc w:val="center"/>
        <w:rPr>
          <w:rFonts w:ascii="Arial" w:eastAsia="Calibri" w:hAnsi="Arial" w:cs="Arial"/>
          <w:b/>
          <w:sz w:val="28"/>
          <w:szCs w:val="28"/>
          <w:lang w:eastAsia="en-US"/>
        </w:rPr>
      </w:pPr>
      <w:r w:rsidRPr="00242032">
        <w:rPr>
          <w:rFonts w:ascii="Arial" w:eastAsia="Calibri" w:hAnsi="Arial" w:cs="Arial"/>
          <w:b/>
          <w:sz w:val="28"/>
          <w:szCs w:val="28"/>
          <w:lang w:eastAsia="en-US"/>
        </w:rPr>
        <w:t>(</w:t>
      </w:r>
      <w:r w:rsidR="00014714" w:rsidRPr="00242032">
        <w:rPr>
          <w:rFonts w:ascii="Arial" w:eastAsia="Calibri" w:hAnsi="Arial" w:cs="Arial"/>
          <w:b/>
          <w:sz w:val="28"/>
          <w:szCs w:val="28"/>
          <w:lang w:eastAsia="en-US"/>
        </w:rPr>
        <w:t>обязательное</w:t>
      </w:r>
      <w:r w:rsidR="00242032">
        <w:rPr>
          <w:rFonts w:ascii="Arial" w:eastAsia="Calibri" w:hAnsi="Arial" w:cs="Arial"/>
          <w:b/>
          <w:sz w:val="28"/>
          <w:szCs w:val="28"/>
          <w:lang w:eastAsia="en-US"/>
        </w:rPr>
        <w:t>)</w:t>
      </w:r>
    </w:p>
    <w:p w14:paraId="3C450296" w14:textId="77777777" w:rsidR="00830B97" w:rsidRDefault="00650C93" w:rsidP="00242032">
      <w:pPr>
        <w:suppressAutoHyphens/>
        <w:autoSpaceDE w:val="0"/>
        <w:autoSpaceDN w:val="0"/>
        <w:adjustRightInd w:val="0"/>
        <w:spacing w:line="360" w:lineRule="auto"/>
        <w:ind w:firstLine="567"/>
        <w:jc w:val="center"/>
        <w:rPr>
          <w:rFonts w:ascii="Arial" w:eastAsia="Calibri" w:hAnsi="Arial" w:cs="Arial"/>
          <w:b/>
          <w:sz w:val="28"/>
          <w:szCs w:val="28"/>
          <w:lang w:eastAsia="en-US"/>
        </w:rPr>
      </w:pPr>
      <w:r w:rsidRPr="00242032">
        <w:rPr>
          <w:rFonts w:ascii="Arial" w:eastAsia="Calibri" w:hAnsi="Arial" w:cs="Arial"/>
          <w:b/>
          <w:sz w:val="28"/>
          <w:szCs w:val="28"/>
          <w:lang w:eastAsia="en-US"/>
        </w:rPr>
        <w:t xml:space="preserve">Получение </w:t>
      </w:r>
      <w:r w:rsidR="00D60A77" w:rsidRPr="00242032">
        <w:rPr>
          <w:rFonts w:ascii="Arial" w:eastAsia="Calibri" w:hAnsi="Arial" w:cs="Arial"/>
          <w:b/>
          <w:sz w:val="28"/>
          <w:szCs w:val="28"/>
          <w:lang w:val="en-US" w:eastAsia="en-US"/>
        </w:rPr>
        <w:t>TI</w:t>
      </w:r>
      <w:r w:rsidR="00D60A77" w:rsidRPr="00242032">
        <w:rPr>
          <w:rFonts w:ascii="Arial" w:eastAsia="Calibri" w:hAnsi="Arial" w:cs="Arial"/>
          <w:b/>
          <w:sz w:val="28"/>
          <w:szCs w:val="28"/>
          <w:lang w:eastAsia="en-US"/>
        </w:rPr>
        <w:t xml:space="preserve"> или </w:t>
      </w:r>
      <w:r w:rsidR="00D60A77" w:rsidRPr="00242032">
        <w:rPr>
          <w:rFonts w:ascii="Arial" w:eastAsia="Calibri" w:hAnsi="Arial" w:cs="Arial"/>
          <w:b/>
          <w:sz w:val="28"/>
          <w:szCs w:val="28"/>
          <w:lang w:val="en-US" w:eastAsia="en-US"/>
        </w:rPr>
        <w:t>TCL</w:t>
      </w:r>
      <w:r w:rsidR="00D60A77" w:rsidRPr="00242032">
        <w:rPr>
          <w:rFonts w:ascii="Arial" w:eastAsia="Calibri" w:hAnsi="Arial" w:cs="Arial"/>
          <w:b/>
          <w:sz w:val="28"/>
          <w:szCs w:val="28"/>
          <w:lang w:eastAsia="en-US"/>
        </w:rPr>
        <w:t xml:space="preserve"> компонентов </w:t>
      </w:r>
      <w:r w:rsidRPr="00242032">
        <w:rPr>
          <w:rFonts w:ascii="Arial" w:eastAsia="Calibri" w:hAnsi="Arial" w:cs="Arial"/>
          <w:b/>
          <w:sz w:val="28"/>
          <w:szCs w:val="28"/>
          <w:lang w:eastAsia="en-US"/>
        </w:rPr>
        <w:t xml:space="preserve">для </w:t>
      </w:r>
      <w:r w:rsidR="00D60A77" w:rsidRPr="00242032">
        <w:rPr>
          <w:rFonts w:ascii="Arial" w:eastAsia="Calibri" w:hAnsi="Arial" w:cs="Arial"/>
          <w:b/>
          <w:sz w:val="28"/>
          <w:szCs w:val="28"/>
          <w:lang w:eastAsia="en-US"/>
        </w:rPr>
        <w:t>выбранных</w:t>
      </w:r>
      <w:r w:rsidRPr="00242032">
        <w:rPr>
          <w:rFonts w:ascii="Arial" w:eastAsia="Calibri" w:hAnsi="Arial" w:cs="Arial"/>
          <w:b/>
          <w:sz w:val="28"/>
          <w:szCs w:val="28"/>
          <w:lang w:eastAsia="en-US"/>
        </w:rPr>
        <w:t xml:space="preserve"> </w:t>
      </w:r>
    </w:p>
    <w:p w14:paraId="61A49905" w14:textId="3E811899" w:rsidR="00650C93" w:rsidRPr="00242032" w:rsidRDefault="00650C93" w:rsidP="00242032">
      <w:pPr>
        <w:suppressAutoHyphens/>
        <w:autoSpaceDE w:val="0"/>
        <w:autoSpaceDN w:val="0"/>
        <w:adjustRightInd w:val="0"/>
        <w:spacing w:line="360" w:lineRule="auto"/>
        <w:ind w:firstLine="567"/>
        <w:jc w:val="center"/>
        <w:rPr>
          <w:rFonts w:ascii="Arial" w:eastAsia="Calibri" w:hAnsi="Arial" w:cs="Arial"/>
          <w:b/>
          <w:sz w:val="28"/>
          <w:szCs w:val="28"/>
          <w:lang w:eastAsia="en-US"/>
        </w:rPr>
      </w:pPr>
      <w:r w:rsidRPr="00242032">
        <w:rPr>
          <w:rFonts w:ascii="Arial" w:eastAsia="Calibri" w:hAnsi="Arial" w:cs="Arial"/>
          <w:b/>
          <w:sz w:val="28"/>
          <w:szCs w:val="28"/>
          <w:lang w:eastAsia="en-US"/>
        </w:rPr>
        <w:t>конечных точек</w:t>
      </w:r>
    </w:p>
    <w:p w14:paraId="758C81E6" w14:textId="77777777" w:rsidR="00014714" w:rsidRPr="00C77CB3" w:rsidRDefault="00014714" w:rsidP="0021367F">
      <w:pPr>
        <w:suppressAutoHyphens/>
        <w:autoSpaceDE w:val="0"/>
        <w:autoSpaceDN w:val="0"/>
        <w:adjustRightInd w:val="0"/>
        <w:spacing w:line="360" w:lineRule="auto"/>
        <w:ind w:firstLine="567"/>
        <w:jc w:val="both"/>
        <w:rPr>
          <w:rFonts w:ascii="Arial" w:eastAsia="Calibri" w:hAnsi="Arial" w:cs="Arial"/>
          <w:bCs/>
          <w:lang w:eastAsia="en-US"/>
        </w:rPr>
      </w:pPr>
    </w:p>
    <w:p w14:paraId="028F3973" w14:textId="77777777" w:rsidR="00650C93" w:rsidRPr="00242032"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242032">
        <w:rPr>
          <w:rFonts w:ascii="Arial" w:eastAsia="Calibri" w:hAnsi="Arial" w:cs="Arial"/>
          <w:b/>
          <w:bCs/>
          <w:lang w:val="en-US" w:eastAsia="en-US"/>
        </w:rPr>
        <w:t>C</w:t>
      </w:r>
      <w:r w:rsidRPr="00242032">
        <w:rPr>
          <w:rFonts w:ascii="Arial" w:eastAsia="Calibri" w:hAnsi="Arial" w:cs="Arial"/>
          <w:b/>
          <w:bCs/>
          <w:lang w:eastAsia="en-US"/>
        </w:rPr>
        <w:t>.1 Общие положения</w:t>
      </w:r>
    </w:p>
    <w:p w14:paraId="4B9BA214" w14:textId="10B01741"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Данное приложение описывает метод вычисления </w:t>
      </w:r>
      <w:r w:rsidR="005263A2" w:rsidRPr="005263A2">
        <w:rPr>
          <w:rFonts w:ascii="Arial" w:eastAsia="Calibri" w:hAnsi="Arial" w:cs="Arial"/>
          <w:lang w:eastAsia="en-US"/>
        </w:rPr>
        <w:t>не канцерогенной</w:t>
      </w:r>
      <w:r w:rsidRPr="00C77CB3">
        <w:rPr>
          <w:rFonts w:ascii="Arial" w:eastAsia="Calibri" w:hAnsi="Arial" w:cs="Arial"/>
          <w:lang w:eastAsia="en-US"/>
        </w:rPr>
        <w:t xml:space="preserve"> </w:t>
      </w:r>
      <w:r w:rsidRPr="00C77CB3">
        <w:rPr>
          <w:rFonts w:ascii="Arial" w:eastAsia="Calibri" w:hAnsi="Arial" w:cs="Arial"/>
          <w:lang w:val="en-US" w:eastAsia="en-US"/>
        </w:rPr>
        <w:t>TI</w:t>
      </w:r>
      <w:r w:rsidRPr="00C77CB3">
        <w:rPr>
          <w:rFonts w:ascii="Arial" w:eastAsia="Calibri" w:hAnsi="Arial" w:cs="Arial"/>
          <w:lang w:eastAsia="en-US"/>
        </w:rPr>
        <w:t xml:space="preserve"> (см. </w:t>
      </w:r>
      <w:r w:rsidR="0021367F" w:rsidRPr="00C77CB3">
        <w:rPr>
          <w:rFonts w:ascii="Arial" w:eastAsia="Calibri" w:hAnsi="Arial" w:cs="Arial"/>
          <w:lang w:eastAsia="en-US"/>
        </w:rPr>
        <w:t>п</w:t>
      </w:r>
      <w:r w:rsidRPr="00C77CB3">
        <w:rPr>
          <w:rFonts w:ascii="Arial" w:eastAsia="Calibri" w:hAnsi="Arial" w:cs="Arial"/>
          <w:lang w:eastAsia="en-US"/>
        </w:rPr>
        <w:t xml:space="preserve">оложение </w:t>
      </w:r>
      <w:r w:rsidRPr="00C77CB3">
        <w:rPr>
          <w:rFonts w:ascii="Arial" w:eastAsia="Calibri" w:hAnsi="Arial" w:cs="Arial"/>
          <w:lang w:val="en-US" w:eastAsia="en-US"/>
        </w:rPr>
        <w:t>C</w:t>
      </w:r>
      <w:r w:rsidRPr="00C77CB3">
        <w:rPr>
          <w:rFonts w:ascii="Arial" w:eastAsia="Calibri" w:hAnsi="Arial" w:cs="Arial"/>
          <w:lang w:eastAsia="en-US"/>
        </w:rPr>
        <w:t xml:space="preserve">.2), </w:t>
      </w:r>
      <w:r w:rsidR="005263A2" w:rsidRPr="005263A2">
        <w:rPr>
          <w:rFonts w:ascii="Arial" w:eastAsia="Calibri" w:hAnsi="Arial" w:cs="Arial"/>
          <w:lang w:eastAsia="en-US"/>
        </w:rPr>
        <w:t>канцерогенной</w:t>
      </w:r>
      <w:r w:rsidRPr="00C77CB3">
        <w:rPr>
          <w:rFonts w:ascii="Arial" w:eastAsia="Calibri" w:hAnsi="Arial" w:cs="Arial"/>
          <w:lang w:eastAsia="en-US"/>
        </w:rPr>
        <w:t xml:space="preserve"> </w:t>
      </w:r>
      <w:r w:rsidRPr="00C77CB3">
        <w:rPr>
          <w:rFonts w:ascii="Arial" w:eastAsia="Calibri" w:hAnsi="Arial" w:cs="Arial"/>
          <w:lang w:val="en-US" w:eastAsia="en-US"/>
        </w:rPr>
        <w:t>TI</w:t>
      </w:r>
      <w:r w:rsidRPr="00C77CB3">
        <w:rPr>
          <w:rFonts w:ascii="Arial" w:eastAsia="Calibri" w:hAnsi="Arial" w:cs="Arial"/>
          <w:lang w:eastAsia="en-US"/>
        </w:rPr>
        <w:t xml:space="preserve"> (см. </w:t>
      </w:r>
      <w:r w:rsidR="0021367F" w:rsidRPr="00C77CB3">
        <w:rPr>
          <w:rFonts w:ascii="Arial" w:eastAsia="Calibri" w:hAnsi="Arial" w:cs="Arial"/>
          <w:lang w:eastAsia="en-US"/>
        </w:rPr>
        <w:t>п</w:t>
      </w:r>
      <w:r w:rsidRPr="00C77CB3">
        <w:rPr>
          <w:rFonts w:ascii="Arial" w:eastAsia="Calibri" w:hAnsi="Arial" w:cs="Arial"/>
          <w:lang w:eastAsia="en-US"/>
        </w:rPr>
        <w:t xml:space="preserve">оложение </w:t>
      </w:r>
      <w:r w:rsidRPr="00C77CB3">
        <w:rPr>
          <w:rFonts w:ascii="Arial" w:eastAsia="Calibri" w:hAnsi="Arial" w:cs="Arial"/>
          <w:lang w:val="en-US" w:eastAsia="en-US"/>
        </w:rPr>
        <w:t>C</w:t>
      </w:r>
      <w:r w:rsidRPr="00C77CB3">
        <w:rPr>
          <w:rFonts w:ascii="Arial" w:eastAsia="Calibri" w:hAnsi="Arial" w:cs="Arial"/>
          <w:lang w:eastAsia="en-US"/>
        </w:rPr>
        <w:t xml:space="preserve">.3) или </w:t>
      </w:r>
      <w:r w:rsidRPr="00C77CB3">
        <w:rPr>
          <w:rFonts w:ascii="Arial" w:eastAsia="Calibri" w:hAnsi="Arial" w:cs="Arial"/>
          <w:lang w:val="en-US" w:eastAsia="en-US"/>
        </w:rPr>
        <w:t>TCL</w:t>
      </w:r>
      <w:r w:rsidRPr="00C77CB3">
        <w:rPr>
          <w:rFonts w:ascii="Arial" w:eastAsia="Calibri" w:hAnsi="Arial" w:cs="Arial"/>
          <w:lang w:eastAsia="en-US"/>
        </w:rPr>
        <w:t xml:space="preserve"> (см. </w:t>
      </w:r>
      <w:r w:rsidR="0021367F" w:rsidRPr="00C77CB3">
        <w:rPr>
          <w:rFonts w:ascii="Arial" w:eastAsia="Calibri" w:hAnsi="Arial" w:cs="Arial"/>
          <w:lang w:eastAsia="en-US"/>
        </w:rPr>
        <w:t>п</w:t>
      </w:r>
      <w:r w:rsidRPr="00C77CB3">
        <w:rPr>
          <w:rFonts w:ascii="Arial" w:eastAsia="Calibri" w:hAnsi="Arial" w:cs="Arial"/>
          <w:lang w:eastAsia="en-US"/>
        </w:rPr>
        <w:t xml:space="preserve">оложение </w:t>
      </w:r>
      <w:r w:rsidRPr="00C77CB3">
        <w:rPr>
          <w:rFonts w:ascii="Arial" w:eastAsia="Calibri" w:hAnsi="Arial" w:cs="Arial"/>
          <w:lang w:val="en-US" w:eastAsia="en-US"/>
        </w:rPr>
        <w:t>Clause</w:t>
      </w:r>
      <w:r w:rsidRPr="00C77CB3">
        <w:rPr>
          <w:rFonts w:ascii="Arial" w:eastAsia="Calibri" w:hAnsi="Arial" w:cs="Arial"/>
          <w:lang w:eastAsia="en-US"/>
        </w:rPr>
        <w:t xml:space="preserve"> </w:t>
      </w:r>
      <w:r w:rsidRPr="00C77CB3">
        <w:rPr>
          <w:rFonts w:ascii="Arial" w:eastAsia="Calibri" w:hAnsi="Arial" w:cs="Arial"/>
          <w:lang w:val="en-US" w:eastAsia="en-US"/>
        </w:rPr>
        <w:t>C</w:t>
      </w:r>
      <w:r w:rsidRPr="00C77CB3">
        <w:rPr>
          <w:rFonts w:ascii="Arial" w:eastAsia="Calibri" w:hAnsi="Arial" w:cs="Arial"/>
          <w:lang w:eastAsia="en-US"/>
        </w:rPr>
        <w:t xml:space="preserve">.4). Методы вычисления </w:t>
      </w:r>
      <w:r w:rsidRPr="00C77CB3">
        <w:rPr>
          <w:rFonts w:ascii="Arial" w:eastAsia="Calibri" w:hAnsi="Arial" w:cs="Arial"/>
          <w:lang w:val="en-US" w:eastAsia="en-US"/>
        </w:rPr>
        <w:t>TI</w:t>
      </w:r>
      <w:r w:rsidRPr="00C77CB3">
        <w:rPr>
          <w:rFonts w:ascii="Arial" w:eastAsia="Calibri" w:hAnsi="Arial" w:cs="Arial"/>
          <w:lang w:eastAsia="en-US"/>
        </w:rPr>
        <w:t xml:space="preserve"> или </w:t>
      </w:r>
      <w:r w:rsidRPr="00C77CB3">
        <w:rPr>
          <w:rFonts w:ascii="Arial" w:eastAsia="Calibri" w:hAnsi="Arial" w:cs="Arial"/>
          <w:lang w:val="en-US" w:eastAsia="en-US"/>
        </w:rPr>
        <w:t>TCL</w:t>
      </w:r>
      <w:r w:rsidR="005263A2">
        <w:rPr>
          <w:rFonts w:ascii="Arial" w:eastAsia="Calibri" w:hAnsi="Arial" w:cs="Arial"/>
          <w:lang w:eastAsia="en-US"/>
        </w:rPr>
        <w:t xml:space="preserve"> должны применять</w:t>
      </w:r>
      <w:r w:rsidRPr="00C77CB3">
        <w:rPr>
          <w:rFonts w:ascii="Arial" w:eastAsia="Calibri" w:hAnsi="Arial" w:cs="Arial"/>
          <w:lang w:eastAsia="en-US"/>
        </w:rPr>
        <w:t xml:space="preserve">, когда существуют токсикологические данные компонента как описано в </w:t>
      </w:r>
      <w:r w:rsidR="0021367F" w:rsidRPr="00C77CB3">
        <w:rPr>
          <w:rFonts w:ascii="Arial" w:eastAsia="Calibri" w:hAnsi="Arial" w:cs="Arial"/>
          <w:lang w:eastAsia="en-US"/>
        </w:rPr>
        <w:t>п</w:t>
      </w:r>
      <w:r w:rsidRPr="00C77CB3">
        <w:rPr>
          <w:rFonts w:ascii="Arial" w:eastAsia="Calibri" w:hAnsi="Arial" w:cs="Arial"/>
          <w:lang w:eastAsia="en-US"/>
        </w:rPr>
        <w:t>оложении 6 и 7.1.</w:t>
      </w:r>
    </w:p>
    <w:p w14:paraId="2CA5C70A"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Когда токсикологических данных компонента нет в наличии для вычисления </w:t>
      </w:r>
      <w:r w:rsidRPr="00C77CB3">
        <w:rPr>
          <w:rFonts w:ascii="Arial" w:eastAsia="Calibri" w:hAnsi="Arial" w:cs="Arial"/>
          <w:lang w:val="en-US" w:eastAsia="en-US"/>
        </w:rPr>
        <w:t>TI</w:t>
      </w:r>
      <w:r w:rsidRPr="00C77CB3">
        <w:rPr>
          <w:rFonts w:ascii="Arial" w:eastAsia="Calibri" w:hAnsi="Arial" w:cs="Arial"/>
          <w:lang w:eastAsia="en-US"/>
        </w:rPr>
        <w:t xml:space="preserve">, необходимо применить </w:t>
      </w:r>
      <w:r w:rsidRPr="00C77CB3">
        <w:rPr>
          <w:rFonts w:ascii="Arial" w:eastAsia="Calibri" w:hAnsi="Arial" w:cs="Arial"/>
          <w:lang w:val="en-US" w:eastAsia="en-US"/>
        </w:rPr>
        <w:t>TTC</w:t>
      </w:r>
      <w:r w:rsidRPr="00C77CB3">
        <w:rPr>
          <w:rFonts w:ascii="Arial" w:eastAsia="Calibri" w:hAnsi="Arial" w:cs="Arial"/>
          <w:lang w:eastAsia="en-US"/>
        </w:rPr>
        <w:t xml:space="preserve"> в соответствии с 7.2.</w:t>
      </w:r>
    </w:p>
    <w:p w14:paraId="6DA6B53C" w14:textId="77777777" w:rsidR="0021367F" w:rsidRPr="00830B97" w:rsidRDefault="0021367F"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ED19915" w14:textId="2177B30A" w:rsidR="00650C93" w:rsidRPr="002F1A39" w:rsidRDefault="00650C93"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pacing w:val="20"/>
          <w:sz w:val="22"/>
          <w:szCs w:val="22"/>
          <w:lang w:eastAsia="en-US"/>
        </w:rPr>
        <w:t>Примечание</w:t>
      </w:r>
      <w:r w:rsidR="00A2491B" w:rsidRPr="002F1A39">
        <w:rPr>
          <w:rFonts w:ascii="Arial" w:eastAsia="Calibri" w:hAnsi="Arial" w:cs="Arial"/>
          <w:spacing w:val="20"/>
          <w:sz w:val="22"/>
          <w:szCs w:val="22"/>
          <w:lang w:eastAsia="en-US"/>
        </w:rPr>
        <w:t> —</w:t>
      </w:r>
      <w:r w:rsidRPr="002F1A39">
        <w:rPr>
          <w:rFonts w:ascii="Arial" w:eastAsia="Calibri" w:hAnsi="Arial" w:cs="Arial"/>
          <w:sz w:val="22"/>
          <w:szCs w:val="22"/>
          <w:lang w:eastAsia="en-US"/>
        </w:rPr>
        <w:t xml:space="preserve"> В данном приложении подход фактора неопределенности описан, основываясь на ссылках с [75] по [85].</w:t>
      </w:r>
    </w:p>
    <w:p w14:paraId="02FDE16F" w14:textId="77777777" w:rsidR="0021367F" w:rsidRPr="00830B97" w:rsidRDefault="0021367F"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79EA9B48" w14:textId="77777777" w:rsidR="00650C93" w:rsidRPr="00242032"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242032">
        <w:rPr>
          <w:rFonts w:ascii="Arial" w:eastAsia="Calibri" w:hAnsi="Arial" w:cs="Arial"/>
          <w:b/>
          <w:bCs/>
          <w:lang w:val="en-US" w:eastAsia="en-US"/>
        </w:rPr>
        <w:t>C</w:t>
      </w:r>
      <w:r w:rsidRPr="00242032">
        <w:rPr>
          <w:rFonts w:ascii="Arial" w:eastAsia="Calibri" w:hAnsi="Arial" w:cs="Arial"/>
          <w:b/>
          <w:bCs/>
          <w:lang w:eastAsia="en-US"/>
        </w:rPr>
        <w:t xml:space="preserve">.2 Установление </w:t>
      </w:r>
      <w:r w:rsidRPr="00242032">
        <w:rPr>
          <w:rFonts w:ascii="Arial" w:eastAsia="Calibri" w:hAnsi="Arial" w:cs="Arial"/>
          <w:b/>
          <w:bCs/>
          <w:lang w:val="en-US" w:eastAsia="en-US"/>
        </w:rPr>
        <w:t>TI</w:t>
      </w:r>
      <w:r w:rsidRPr="00242032">
        <w:rPr>
          <w:rFonts w:ascii="Arial" w:eastAsia="Calibri" w:hAnsi="Arial" w:cs="Arial"/>
          <w:b/>
          <w:bCs/>
          <w:lang w:eastAsia="en-US"/>
        </w:rPr>
        <w:t xml:space="preserve"> для нераковых конечных точек</w:t>
      </w:r>
    </w:p>
    <w:p w14:paraId="3854257F" w14:textId="77777777" w:rsidR="00650C93" w:rsidRPr="00242032"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242032">
        <w:rPr>
          <w:rFonts w:ascii="Arial" w:eastAsia="Calibri" w:hAnsi="Arial" w:cs="Arial"/>
          <w:b/>
          <w:bCs/>
          <w:lang w:val="en-US" w:eastAsia="en-US"/>
        </w:rPr>
        <w:t>C</w:t>
      </w:r>
      <w:r w:rsidRPr="00242032">
        <w:rPr>
          <w:rFonts w:ascii="Arial" w:eastAsia="Calibri" w:hAnsi="Arial" w:cs="Arial"/>
          <w:b/>
          <w:bCs/>
          <w:lang w:eastAsia="en-US"/>
        </w:rPr>
        <w:t>.2.1 Общие положения</w:t>
      </w:r>
    </w:p>
    <w:p w14:paraId="0F2F5B39" w14:textId="77777777" w:rsidR="00650C93" w:rsidRPr="002F1A39"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2F1A39">
        <w:rPr>
          <w:rFonts w:ascii="Arial" w:eastAsia="Calibri" w:hAnsi="Arial" w:cs="Arial"/>
          <w:lang w:eastAsia="en-US"/>
        </w:rPr>
        <w:t xml:space="preserve">Для каждого релевантного ожидаемого пути и длительности воздействия </w:t>
      </w:r>
      <w:r w:rsidRPr="002F1A39">
        <w:rPr>
          <w:rFonts w:ascii="Arial" w:eastAsia="Calibri" w:hAnsi="Arial" w:cs="Arial"/>
          <w:lang w:val="en-US" w:eastAsia="en-US"/>
        </w:rPr>
        <w:t>TI</w:t>
      </w:r>
      <w:r w:rsidRPr="002F1A39">
        <w:rPr>
          <w:rFonts w:ascii="Arial" w:eastAsia="Calibri" w:hAnsi="Arial" w:cs="Arial"/>
          <w:lang w:eastAsia="en-US"/>
        </w:rPr>
        <w:t xml:space="preserve"> вычисляется, исходя из </w:t>
      </w:r>
      <w:r w:rsidRPr="002F1A39">
        <w:rPr>
          <w:rFonts w:ascii="Arial" w:eastAsia="Calibri" w:hAnsi="Arial" w:cs="Arial"/>
          <w:lang w:val="en-US" w:eastAsia="en-US"/>
        </w:rPr>
        <w:t>NOAEL</w:t>
      </w:r>
      <w:r w:rsidRPr="002F1A39">
        <w:rPr>
          <w:rFonts w:ascii="Arial" w:eastAsia="Calibri" w:hAnsi="Arial" w:cs="Arial"/>
          <w:lang w:eastAsia="en-US"/>
        </w:rPr>
        <w:t xml:space="preserve">, </w:t>
      </w:r>
      <w:r w:rsidRPr="002F1A39">
        <w:rPr>
          <w:rFonts w:ascii="Arial" w:eastAsia="Calibri" w:hAnsi="Arial" w:cs="Arial"/>
          <w:lang w:val="en-US" w:eastAsia="en-US"/>
        </w:rPr>
        <w:t>LOAEL</w:t>
      </w:r>
      <w:r w:rsidRPr="002F1A39">
        <w:rPr>
          <w:rFonts w:ascii="Arial" w:eastAsia="Calibri" w:hAnsi="Arial" w:cs="Arial"/>
          <w:lang w:eastAsia="en-US"/>
        </w:rPr>
        <w:t xml:space="preserve">, </w:t>
      </w:r>
      <w:r w:rsidRPr="002F1A39">
        <w:rPr>
          <w:rFonts w:ascii="Arial" w:eastAsia="Calibri" w:hAnsi="Arial" w:cs="Arial"/>
          <w:lang w:val="en-US" w:eastAsia="en-US"/>
        </w:rPr>
        <w:t>BMDL</w:t>
      </w:r>
      <w:r w:rsidRPr="002F1A39">
        <w:rPr>
          <w:rFonts w:ascii="Arial" w:eastAsia="Calibri" w:hAnsi="Arial" w:cs="Arial"/>
          <w:lang w:eastAsia="en-US"/>
        </w:rPr>
        <w:t xml:space="preserve"> или другого значения, определенного как </w:t>
      </w:r>
      <w:r w:rsidRPr="002F1A39">
        <w:rPr>
          <w:rFonts w:ascii="Arial" w:eastAsia="Calibri" w:hAnsi="Arial" w:cs="Arial"/>
          <w:lang w:val="en-US" w:eastAsia="en-US"/>
        </w:rPr>
        <w:t>POD</w:t>
      </w:r>
      <w:r w:rsidRPr="002F1A39">
        <w:rPr>
          <w:rFonts w:ascii="Arial" w:eastAsia="Calibri" w:hAnsi="Arial" w:cs="Arial"/>
          <w:lang w:eastAsia="en-US"/>
        </w:rPr>
        <w:t xml:space="preserve"> (см. 7.1). Каждое вычисление </w:t>
      </w:r>
      <w:r w:rsidRPr="002F1A39">
        <w:rPr>
          <w:rFonts w:ascii="Arial" w:eastAsia="Calibri" w:hAnsi="Arial" w:cs="Arial"/>
          <w:lang w:val="en-US" w:eastAsia="en-US"/>
        </w:rPr>
        <w:t>TI</w:t>
      </w:r>
      <w:r w:rsidRPr="002F1A39">
        <w:rPr>
          <w:rFonts w:ascii="Arial" w:eastAsia="Calibri" w:hAnsi="Arial" w:cs="Arial"/>
          <w:lang w:eastAsia="en-US"/>
        </w:rPr>
        <w:t xml:space="preserve"> должно учитывать неопределенность данных и ее экстраполяцию на предназначенное воздействие на человека.</w:t>
      </w:r>
    </w:p>
    <w:p w14:paraId="26CB4445" w14:textId="29320C35" w:rsidR="00650C9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2F1A39">
        <w:rPr>
          <w:rFonts w:ascii="Arial" w:eastAsia="Calibri" w:hAnsi="Arial" w:cs="Arial"/>
          <w:lang w:val="en-US" w:eastAsia="en-US"/>
        </w:rPr>
        <w:t>TI</w:t>
      </w:r>
      <w:r w:rsidRPr="002F1A39">
        <w:rPr>
          <w:rFonts w:ascii="Arial" w:eastAsia="Calibri" w:hAnsi="Arial" w:cs="Arial"/>
          <w:lang w:eastAsia="en-US"/>
        </w:rPr>
        <w:t xml:space="preserve"> должна предоставлять защиту для наиболее восприимчивых индивидуумов, входящих в контакт с </w:t>
      </w:r>
      <w:r w:rsidR="0021367F" w:rsidRPr="002F1A39">
        <w:rPr>
          <w:rFonts w:ascii="Arial" w:eastAsia="Calibri" w:hAnsi="Arial" w:cs="Arial"/>
          <w:lang w:eastAsia="en-US"/>
        </w:rPr>
        <w:t>МИ</w:t>
      </w:r>
      <w:r w:rsidRPr="002F1A39">
        <w:rPr>
          <w:rFonts w:ascii="Arial" w:eastAsia="Calibri" w:hAnsi="Arial" w:cs="Arial"/>
          <w:lang w:eastAsia="en-US"/>
        </w:rPr>
        <w:t>.</w:t>
      </w:r>
    </w:p>
    <w:p w14:paraId="4E3138B7" w14:textId="77777777" w:rsidR="002F1A39" w:rsidRPr="00830B97" w:rsidRDefault="002F1A39"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768B9C6A" w14:textId="7EE95B90" w:rsidR="002F1A39" w:rsidRDefault="00650C93"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pacing w:val="20"/>
          <w:sz w:val="22"/>
          <w:szCs w:val="22"/>
          <w:lang w:eastAsia="en-US"/>
        </w:rPr>
        <w:t>Примечание</w:t>
      </w:r>
      <w:r w:rsidR="00A2491B" w:rsidRPr="002F1A39">
        <w:rPr>
          <w:rFonts w:ascii="Arial" w:eastAsia="Calibri" w:hAnsi="Arial" w:cs="Arial"/>
          <w:sz w:val="22"/>
          <w:szCs w:val="22"/>
          <w:lang w:eastAsia="en-US"/>
        </w:rPr>
        <w:t xml:space="preserve"> — </w:t>
      </w:r>
      <w:r w:rsidRPr="002F1A39">
        <w:rPr>
          <w:rFonts w:ascii="Arial" w:eastAsia="Calibri" w:hAnsi="Arial" w:cs="Arial"/>
          <w:sz w:val="22"/>
          <w:szCs w:val="22"/>
          <w:lang w:eastAsia="en-US"/>
        </w:rPr>
        <w:t xml:space="preserve">Когда релевантный порог, основанный на дозе, был определен экспертным комитетом или агентством, регулирующим применение </w:t>
      </w:r>
      <w:r w:rsidR="0021367F" w:rsidRPr="002F1A39">
        <w:rPr>
          <w:rFonts w:ascii="Arial" w:eastAsia="Calibri" w:hAnsi="Arial" w:cs="Arial"/>
          <w:sz w:val="22"/>
          <w:szCs w:val="22"/>
          <w:lang w:eastAsia="en-US"/>
        </w:rPr>
        <w:t>МИ</w:t>
      </w:r>
      <w:r w:rsidRPr="002F1A39">
        <w:rPr>
          <w:rFonts w:ascii="Arial" w:eastAsia="Calibri" w:hAnsi="Arial" w:cs="Arial"/>
          <w:sz w:val="22"/>
          <w:szCs w:val="22"/>
          <w:lang w:eastAsia="en-US"/>
        </w:rPr>
        <w:t xml:space="preserve">, он может быть адаптирован для применения </w:t>
      </w:r>
      <w:r w:rsidR="0021367F" w:rsidRPr="002F1A39">
        <w:rPr>
          <w:rFonts w:ascii="Arial" w:eastAsia="Calibri" w:hAnsi="Arial" w:cs="Arial"/>
          <w:sz w:val="22"/>
          <w:szCs w:val="22"/>
          <w:lang w:eastAsia="en-US"/>
        </w:rPr>
        <w:t>МИ</w:t>
      </w:r>
      <w:r w:rsidRPr="002F1A39">
        <w:rPr>
          <w:rFonts w:ascii="Arial" w:eastAsia="Calibri" w:hAnsi="Arial" w:cs="Arial"/>
          <w:sz w:val="22"/>
          <w:szCs w:val="22"/>
          <w:lang w:eastAsia="en-US"/>
        </w:rPr>
        <w:t xml:space="preserve"> применением факторов неопределенности для рассмотрения различий в обстоятельствах воздействия, релевантных для </w:t>
      </w:r>
      <w:r w:rsidR="00363B91" w:rsidRPr="002F1A39">
        <w:rPr>
          <w:rFonts w:ascii="Arial" w:eastAsia="Calibri" w:hAnsi="Arial" w:cs="Arial"/>
          <w:color w:val="000000" w:themeColor="text1"/>
          <w:sz w:val="22"/>
          <w:szCs w:val="22"/>
          <w:lang w:eastAsia="en-US"/>
        </w:rPr>
        <w:t>предусмотренного</w:t>
      </w:r>
      <w:r w:rsidRPr="002F1A39">
        <w:rPr>
          <w:rFonts w:ascii="Arial" w:eastAsia="Calibri" w:hAnsi="Arial" w:cs="Arial"/>
          <w:sz w:val="22"/>
          <w:szCs w:val="22"/>
          <w:lang w:eastAsia="en-US"/>
        </w:rPr>
        <w:t xml:space="preserve"> применения</w:t>
      </w:r>
      <w:r w:rsidRPr="00A2491B">
        <w:rPr>
          <w:rFonts w:ascii="Arial" w:eastAsia="Calibri" w:hAnsi="Arial" w:cs="Arial"/>
          <w:sz w:val="22"/>
          <w:szCs w:val="22"/>
          <w:lang w:eastAsia="en-US"/>
        </w:rPr>
        <w:t xml:space="preserve"> </w:t>
      </w:r>
      <w:r w:rsidR="0021367F" w:rsidRPr="00A2491B">
        <w:rPr>
          <w:rFonts w:ascii="Arial" w:eastAsia="Calibri" w:hAnsi="Arial" w:cs="Arial"/>
          <w:sz w:val="22"/>
          <w:szCs w:val="22"/>
          <w:lang w:eastAsia="en-US"/>
        </w:rPr>
        <w:t>МИ</w:t>
      </w:r>
      <w:r w:rsidRPr="00A2491B">
        <w:rPr>
          <w:rFonts w:ascii="Arial" w:eastAsia="Calibri" w:hAnsi="Arial" w:cs="Arial"/>
          <w:sz w:val="22"/>
          <w:szCs w:val="22"/>
          <w:lang w:eastAsia="en-US"/>
        </w:rPr>
        <w:t xml:space="preserve"> (см. </w:t>
      </w:r>
      <w:r w:rsidRPr="00A2491B">
        <w:rPr>
          <w:rFonts w:ascii="Arial" w:eastAsia="Calibri" w:hAnsi="Arial" w:cs="Arial"/>
          <w:sz w:val="22"/>
          <w:szCs w:val="22"/>
          <w:lang w:val="en-US" w:eastAsia="en-US"/>
        </w:rPr>
        <w:t>C</w:t>
      </w:r>
      <w:r w:rsidRPr="00A2491B">
        <w:rPr>
          <w:rFonts w:ascii="Arial" w:eastAsia="Calibri" w:hAnsi="Arial" w:cs="Arial"/>
          <w:sz w:val="22"/>
          <w:szCs w:val="22"/>
          <w:lang w:eastAsia="en-US"/>
        </w:rPr>
        <w:t xml:space="preserve">.2.2 для типов неопределенностей к рассмотрению для использования </w:t>
      </w:r>
      <w:r w:rsidR="0021367F" w:rsidRPr="00A2491B">
        <w:rPr>
          <w:rFonts w:ascii="Arial" w:eastAsia="Calibri" w:hAnsi="Arial" w:cs="Arial"/>
          <w:sz w:val="22"/>
          <w:szCs w:val="22"/>
          <w:lang w:eastAsia="en-US"/>
        </w:rPr>
        <w:t>МИ</w:t>
      </w:r>
      <w:r w:rsidRPr="00A2491B">
        <w:rPr>
          <w:rFonts w:ascii="Arial" w:eastAsia="Calibri" w:hAnsi="Arial" w:cs="Arial"/>
          <w:sz w:val="22"/>
          <w:szCs w:val="22"/>
          <w:lang w:eastAsia="en-US"/>
        </w:rPr>
        <w:t>).</w:t>
      </w:r>
    </w:p>
    <w:p w14:paraId="2EA43C24" w14:textId="77777777" w:rsidR="00830B97" w:rsidRPr="00830B97" w:rsidRDefault="00830B97"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45A60746" w14:textId="46D39B1C" w:rsidR="0021367F" w:rsidRPr="00C77CB3"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.2.2 Установ</w:t>
      </w:r>
      <w:r w:rsidR="002F1A39">
        <w:rPr>
          <w:rFonts w:ascii="Arial" w:eastAsia="Calibri" w:hAnsi="Arial" w:cs="Arial"/>
          <w:b/>
          <w:bCs/>
          <w:lang w:eastAsia="en-US"/>
        </w:rPr>
        <w:t>ление факторов неопределенности</w:t>
      </w:r>
    </w:p>
    <w:p w14:paraId="35B62D64"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.2.2.1 Общие положения</w:t>
      </w:r>
    </w:p>
    <w:p w14:paraId="28F81E29" w14:textId="66699292"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bCs/>
          <w:lang w:eastAsia="en-US"/>
        </w:rPr>
        <w:t>Источники неопределенности должны быть идентифицированы и использованы в вычислении</w:t>
      </w:r>
      <w:r w:rsidRPr="00C77CB3">
        <w:rPr>
          <w:rFonts w:ascii="Arial" w:eastAsia="Calibri" w:hAnsi="Arial" w:cs="Arial"/>
          <w:lang w:eastAsia="en-US"/>
        </w:rPr>
        <w:t xml:space="preserve"> </w:t>
      </w:r>
      <w:r w:rsidRPr="00C77CB3">
        <w:rPr>
          <w:rFonts w:ascii="Arial" w:eastAsia="Calibri" w:hAnsi="Arial" w:cs="Arial"/>
          <w:lang w:val="en-US" w:eastAsia="en-US"/>
        </w:rPr>
        <w:t>TI</w:t>
      </w:r>
      <w:r w:rsidRPr="00C77CB3">
        <w:rPr>
          <w:rFonts w:ascii="Arial" w:eastAsia="Calibri" w:hAnsi="Arial" w:cs="Arial"/>
          <w:lang w:eastAsia="en-US"/>
        </w:rPr>
        <w:t xml:space="preserve">. Выбор факторов неопределенности, зависящих от источников неопределенности, охватывает множество различных рассмотрений для соответствия требованиям в 10.1. Эти факторы учитывают неопределенности, присущие расчету потенциальных эффектов компонента на индивидуума или индивидуумов под воздействием (см. </w:t>
      </w:r>
      <w:r w:rsidR="0021367F" w:rsidRPr="00C77CB3">
        <w:rPr>
          <w:rFonts w:ascii="Arial" w:eastAsia="Calibri" w:hAnsi="Arial" w:cs="Arial"/>
          <w:lang w:eastAsia="en-US"/>
        </w:rPr>
        <w:t>т</w:t>
      </w:r>
      <w:r w:rsidRPr="00C77CB3">
        <w:rPr>
          <w:rFonts w:ascii="Arial" w:eastAsia="Calibri" w:hAnsi="Arial" w:cs="Arial"/>
          <w:lang w:eastAsia="en-US"/>
        </w:rPr>
        <w:t xml:space="preserve">аблицу </w:t>
      </w:r>
      <w:r w:rsidRPr="00C77CB3">
        <w:rPr>
          <w:rFonts w:ascii="Arial" w:eastAsia="Calibri" w:hAnsi="Arial" w:cs="Arial"/>
          <w:lang w:val="en-US" w:eastAsia="en-US"/>
        </w:rPr>
        <w:t>C</w:t>
      </w:r>
      <w:r w:rsidRPr="00C77CB3">
        <w:rPr>
          <w:rFonts w:ascii="Arial" w:eastAsia="Calibri" w:hAnsi="Arial" w:cs="Arial"/>
          <w:lang w:eastAsia="en-US"/>
        </w:rPr>
        <w:t>.1).</w:t>
      </w:r>
    </w:p>
    <w:p w14:paraId="51A9D3A6" w14:textId="46F9644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Значение каждого фактора неопределенности должно быть отражено документально с обоснованием его выбора. Некоторые рассмотрения при выборе подходящих факторов неопределенности включают вариацию между людьми, видовые экстраполяции и другие неопределенности как </w:t>
      </w:r>
      <w:r w:rsidRPr="002F1A39">
        <w:rPr>
          <w:rFonts w:ascii="Arial" w:eastAsia="Calibri" w:hAnsi="Arial" w:cs="Arial"/>
          <w:lang w:eastAsia="en-US"/>
        </w:rPr>
        <w:t xml:space="preserve">описано в </w:t>
      </w:r>
      <w:r w:rsidRPr="002F1A39">
        <w:rPr>
          <w:rFonts w:ascii="Arial" w:eastAsia="Calibri" w:hAnsi="Arial" w:cs="Arial"/>
          <w:lang w:val="en-US" w:eastAsia="en-US"/>
        </w:rPr>
        <w:t>C</w:t>
      </w:r>
      <w:r w:rsidR="002F1A39">
        <w:rPr>
          <w:rFonts w:ascii="Arial" w:eastAsia="Calibri" w:hAnsi="Arial" w:cs="Arial"/>
          <w:lang w:eastAsia="en-US"/>
        </w:rPr>
        <w:t>.2.2.2</w:t>
      </w:r>
      <w:r w:rsidR="00A2491B" w:rsidRPr="002F1A39">
        <w:rPr>
          <w:rFonts w:ascii="Arial" w:eastAsia="Calibri" w:hAnsi="Arial" w:cs="Arial"/>
          <w:lang w:eastAsia="en-US"/>
        </w:rPr>
        <w:t>—</w:t>
      </w:r>
      <w:r w:rsidRPr="002F1A39">
        <w:rPr>
          <w:rFonts w:ascii="Arial" w:eastAsia="Calibri" w:hAnsi="Arial" w:cs="Arial"/>
          <w:lang w:val="en-US" w:eastAsia="en-US"/>
        </w:rPr>
        <w:t>C</w:t>
      </w:r>
      <w:r w:rsidRPr="002F1A39">
        <w:rPr>
          <w:rFonts w:ascii="Arial" w:eastAsia="Calibri" w:hAnsi="Arial" w:cs="Arial"/>
          <w:lang w:eastAsia="en-US"/>
        </w:rPr>
        <w:t>.2.2.4</w:t>
      </w:r>
      <w:r w:rsidR="00A2491B" w:rsidRPr="002F1A39">
        <w:rPr>
          <w:rFonts w:ascii="Arial" w:eastAsia="Calibri" w:hAnsi="Arial" w:cs="Arial"/>
          <w:lang w:eastAsia="en-US"/>
        </w:rPr>
        <w:t xml:space="preserve"> с </w:t>
      </w:r>
      <w:r w:rsidRPr="002F1A39">
        <w:rPr>
          <w:rFonts w:ascii="Arial" w:eastAsia="Calibri" w:hAnsi="Arial" w:cs="Arial"/>
          <w:lang w:eastAsia="en-US"/>
        </w:rPr>
        <w:t>[86]</w:t>
      </w:r>
      <w:r w:rsidR="00A2491B" w:rsidRPr="002F1A39">
        <w:rPr>
          <w:rFonts w:ascii="Arial" w:eastAsia="Calibri" w:hAnsi="Arial" w:cs="Arial"/>
          <w:lang w:eastAsia="en-US"/>
        </w:rPr>
        <w:t xml:space="preserve"> </w:t>
      </w:r>
      <w:r w:rsidRPr="002F1A39">
        <w:rPr>
          <w:rFonts w:ascii="Arial" w:eastAsia="Calibri" w:hAnsi="Arial" w:cs="Arial"/>
          <w:lang w:eastAsia="en-US"/>
        </w:rPr>
        <w:t>по</w:t>
      </w:r>
      <w:r w:rsidR="00A2491B" w:rsidRPr="002F1A39">
        <w:rPr>
          <w:rFonts w:ascii="Arial" w:eastAsia="Calibri" w:hAnsi="Arial" w:cs="Arial"/>
          <w:lang w:eastAsia="en-US"/>
        </w:rPr>
        <w:t xml:space="preserve"> </w:t>
      </w:r>
      <w:r w:rsidRPr="002F1A39">
        <w:rPr>
          <w:rFonts w:ascii="Arial" w:eastAsia="Calibri" w:hAnsi="Arial" w:cs="Arial"/>
          <w:lang w:eastAsia="en-US"/>
        </w:rPr>
        <w:t>[89].</w:t>
      </w:r>
    </w:p>
    <w:p w14:paraId="7B296F74"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 xml:space="preserve">.2.2.2 Неопределенность для внутривидовой вариации, </w:t>
      </w:r>
      <w:r w:rsidRPr="008D2086">
        <w:rPr>
          <w:rFonts w:ascii="Arial" w:eastAsia="Calibri" w:hAnsi="Arial" w:cs="Arial"/>
          <w:b/>
          <w:iCs/>
          <w:lang w:val="en-US" w:eastAsia="en-US"/>
        </w:rPr>
        <w:t>UF</w:t>
      </w:r>
      <w:r w:rsidRPr="00C77CB3">
        <w:rPr>
          <w:rFonts w:ascii="Arial" w:eastAsia="Calibri" w:hAnsi="Arial" w:cs="Arial"/>
          <w:b/>
          <w:vertAlign w:val="subscript"/>
          <w:lang w:eastAsia="en-US"/>
        </w:rPr>
        <w:t>(</w:t>
      </w:r>
      <w:r w:rsidRPr="00C77CB3">
        <w:rPr>
          <w:rFonts w:ascii="Arial" w:eastAsia="Calibri" w:hAnsi="Arial" w:cs="Arial"/>
          <w:b/>
          <w:vertAlign w:val="subscript"/>
          <w:lang w:val="en-US" w:eastAsia="en-US"/>
        </w:rPr>
        <w:t>TI</w:t>
      </w:r>
      <w:r w:rsidRPr="00C77CB3">
        <w:rPr>
          <w:rFonts w:ascii="Arial" w:eastAsia="Calibri" w:hAnsi="Arial" w:cs="Arial"/>
          <w:b/>
          <w:vertAlign w:val="subscript"/>
          <w:lang w:eastAsia="en-US"/>
        </w:rPr>
        <w:t>)1</w:t>
      </w:r>
    </w:p>
    <w:p w14:paraId="7FA5A169" w14:textId="39AB956B"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Внутривидовая вариация среди людей применима к недоношенным, педиатрическим и взрослым пациентам [включая пожилых </w:t>
      </w:r>
      <w:r w:rsidR="00242032">
        <w:rPr>
          <w:rFonts w:ascii="Arial" w:eastAsia="Calibri" w:hAnsi="Arial" w:cs="Arial"/>
          <w:lang w:eastAsia="en-US"/>
        </w:rPr>
        <w:t>людей и беременных женщин (т.е.</w:t>
      </w:r>
      <w:r w:rsidRPr="00C77CB3">
        <w:rPr>
          <w:rFonts w:ascii="Arial" w:eastAsia="Calibri" w:hAnsi="Arial" w:cs="Arial"/>
          <w:lang w:eastAsia="en-US"/>
        </w:rPr>
        <w:t xml:space="preserve"> включая женщину или эмбрион)], которые различаются в абсорбции, метаболизме, распределению тканей, экскреции, удалении или биологическом ответе на компоненты, вызывающие токсикологическое опасение. При отсутствии данных по человеку для характеризации вариативности среди взрослых или педиатрических пациентов (возрастом 6 месяцев или старше), необходимо применить стандартный 10-кратный фактор неопределенности, если подтверждающие доказательства не обосновывают иначе.</w:t>
      </w:r>
    </w:p>
    <w:p w14:paraId="7B28DA61" w14:textId="77777777" w:rsidR="0021367F" w:rsidRPr="00830B97" w:rsidRDefault="0021367F"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02E251F" w14:textId="7E417FE5"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pacing w:val="20"/>
          <w:sz w:val="22"/>
          <w:szCs w:val="22"/>
          <w:lang w:eastAsia="en-US"/>
        </w:rPr>
        <w:t>Примечание</w:t>
      </w:r>
      <w:r w:rsidR="00A2491B" w:rsidRPr="002F1A39">
        <w:rPr>
          <w:rFonts w:ascii="Arial" w:eastAsia="Calibri" w:hAnsi="Arial" w:cs="Arial"/>
          <w:spacing w:val="20"/>
          <w:sz w:val="22"/>
          <w:szCs w:val="22"/>
          <w:lang w:eastAsia="en-US"/>
        </w:rPr>
        <w:t> </w:t>
      </w:r>
      <w:r w:rsidRPr="002F1A39">
        <w:rPr>
          <w:rFonts w:ascii="Arial" w:eastAsia="Calibri" w:hAnsi="Arial" w:cs="Arial"/>
          <w:sz w:val="22"/>
          <w:szCs w:val="22"/>
          <w:lang w:eastAsia="en-US"/>
        </w:rPr>
        <w:t>1</w:t>
      </w:r>
      <w:r w:rsidR="0021367F" w:rsidRPr="002F1A39">
        <w:rPr>
          <w:rFonts w:ascii="Arial" w:eastAsia="Calibri" w:hAnsi="Arial" w:cs="Arial"/>
          <w:sz w:val="22"/>
          <w:szCs w:val="22"/>
          <w:lang w:eastAsia="en-US"/>
        </w:rPr>
        <w:t xml:space="preserve"> </w:t>
      </w:r>
      <w:r w:rsidR="00A2491B" w:rsidRPr="002F1A39">
        <w:rPr>
          <w:rFonts w:ascii="Arial" w:eastAsia="Calibri" w:hAnsi="Arial" w:cs="Arial"/>
          <w:sz w:val="22"/>
          <w:szCs w:val="22"/>
          <w:lang w:eastAsia="en-US"/>
        </w:rPr>
        <w:t>—</w:t>
      </w:r>
      <w:r w:rsidRPr="002F1A39">
        <w:rPr>
          <w:rFonts w:ascii="Arial" w:eastAsia="Calibri" w:hAnsi="Arial" w:cs="Arial"/>
          <w:sz w:val="22"/>
          <w:szCs w:val="22"/>
          <w:lang w:eastAsia="en-US"/>
        </w:rPr>
        <w:t xml:space="preserve"> Недоношенные, новорожденные и младенцы (т.</w:t>
      </w:r>
      <w:r w:rsidR="00A2491B" w:rsidRPr="002F1A39">
        <w:rPr>
          <w:rFonts w:ascii="Arial" w:eastAsia="Calibri" w:hAnsi="Arial" w:cs="Arial"/>
          <w:sz w:val="22"/>
          <w:szCs w:val="22"/>
          <w:lang w:eastAsia="en-US"/>
        </w:rPr>
        <w:t> </w:t>
      </w:r>
      <w:r w:rsidR="00E473EB">
        <w:rPr>
          <w:rFonts w:ascii="Arial" w:eastAsia="Calibri" w:hAnsi="Arial" w:cs="Arial"/>
          <w:sz w:val="22"/>
          <w:szCs w:val="22"/>
          <w:lang w:eastAsia="en-US"/>
        </w:rPr>
        <w:t>е.</w:t>
      </w:r>
      <w:r w:rsidRPr="002F1A39">
        <w:rPr>
          <w:rFonts w:ascii="Arial" w:eastAsia="Calibri" w:hAnsi="Arial" w:cs="Arial"/>
          <w:sz w:val="22"/>
          <w:szCs w:val="22"/>
          <w:lang w:eastAsia="en-US"/>
        </w:rPr>
        <w:t xml:space="preserve"> 6</w:t>
      </w:r>
      <w:r w:rsidR="00A2491B" w:rsidRPr="002F1A39">
        <w:rPr>
          <w:rFonts w:ascii="Arial" w:eastAsia="Calibri" w:hAnsi="Arial" w:cs="Arial"/>
          <w:sz w:val="22"/>
          <w:szCs w:val="22"/>
          <w:lang w:eastAsia="en-US"/>
        </w:rPr>
        <w:t> </w:t>
      </w:r>
      <w:r w:rsidRPr="002F1A39">
        <w:rPr>
          <w:rFonts w:ascii="Arial" w:eastAsia="Calibri" w:hAnsi="Arial" w:cs="Arial"/>
          <w:sz w:val="22"/>
          <w:szCs w:val="22"/>
          <w:lang w:eastAsia="en-US"/>
        </w:rPr>
        <w:t>месяцев и младше) и беременные женщины (включая женщину или эмбрион) потенциально более подвержены компонентам, вызывающим токсикологическое опасение из-за различий, связанных с развитием (например, неврологическими, иммунологическими, скелетными, репродуктивными или эндокринными) или с токсикокинетикой (т.</w:t>
      </w:r>
      <w:r w:rsidR="00A2491B" w:rsidRPr="002F1A39">
        <w:rPr>
          <w:rFonts w:ascii="Arial" w:eastAsia="Calibri" w:hAnsi="Arial" w:cs="Arial"/>
          <w:sz w:val="22"/>
          <w:szCs w:val="22"/>
          <w:lang w:eastAsia="en-US"/>
        </w:rPr>
        <w:t> </w:t>
      </w:r>
      <w:r w:rsidR="002F1A39">
        <w:rPr>
          <w:rFonts w:ascii="Arial" w:eastAsia="Calibri" w:hAnsi="Arial" w:cs="Arial"/>
          <w:sz w:val="22"/>
          <w:szCs w:val="22"/>
          <w:lang w:eastAsia="en-US"/>
        </w:rPr>
        <w:t>е.</w:t>
      </w:r>
      <w:r w:rsidRPr="002F1A39">
        <w:rPr>
          <w:rFonts w:ascii="Arial" w:eastAsia="Calibri" w:hAnsi="Arial" w:cs="Arial"/>
          <w:sz w:val="22"/>
          <w:szCs w:val="22"/>
          <w:lang w:eastAsia="en-US"/>
        </w:rPr>
        <w:t xml:space="preserve"> абсорбция, метаболизм, распределение тканей и экскреция) [92]</w:t>
      </w:r>
      <w:r w:rsidR="002F1A39">
        <w:rPr>
          <w:rFonts w:ascii="Arial" w:eastAsia="Calibri" w:hAnsi="Arial" w:cs="Arial"/>
          <w:sz w:val="22"/>
          <w:szCs w:val="22"/>
          <w:lang w:eastAsia="en-US"/>
        </w:rPr>
        <w:t>—</w:t>
      </w:r>
      <w:r w:rsidRPr="002F1A39">
        <w:rPr>
          <w:rFonts w:ascii="Arial" w:eastAsia="Calibri" w:hAnsi="Arial" w:cs="Arial"/>
          <w:sz w:val="22"/>
          <w:szCs w:val="22"/>
          <w:lang w:eastAsia="en-US"/>
        </w:rPr>
        <w:t>[95].</w:t>
      </w:r>
    </w:p>
    <w:p w14:paraId="79C3EFB3" w14:textId="77777777" w:rsidR="0021367F" w:rsidRPr="00830B97" w:rsidRDefault="0021367F"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5552BFFF" w14:textId="67949FD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Когда недоношенные, новорожденные и </w:t>
      </w:r>
      <w:r w:rsidRPr="002F1A39">
        <w:rPr>
          <w:rFonts w:ascii="Arial" w:eastAsia="Calibri" w:hAnsi="Arial" w:cs="Arial"/>
          <w:lang w:eastAsia="en-US"/>
        </w:rPr>
        <w:t>младенцы (т.</w:t>
      </w:r>
      <w:r w:rsidR="00A2491B" w:rsidRPr="002F1A39">
        <w:rPr>
          <w:rFonts w:ascii="Arial" w:eastAsia="Calibri" w:hAnsi="Arial" w:cs="Arial"/>
          <w:lang w:eastAsia="en-US"/>
        </w:rPr>
        <w:t> </w:t>
      </w:r>
      <w:r w:rsidR="002F1A39" w:rsidRPr="002F1A39">
        <w:rPr>
          <w:rFonts w:ascii="Arial" w:eastAsia="Calibri" w:hAnsi="Arial" w:cs="Arial"/>
          <w:lang w:eastAsia="en-US"/>
        </w:rPr>
        <w:t>е.</w:t>
      </w:r>
      <w:r w:rsidRPr="002F1A39">
        <w:rPr>
          <w:rFonts w:ascii="Arial" w:eastAsia="Calibri" w:hAnsi="Arial" w:cs="Arial"/>
          <w:lang w:eastAsia="en-US"/>
        </w:rPr>
        <w:t xml:space="preserve"> 6 месяцев и младше) подвергаются воздействию химических компонентов, главным путем удаления которых служит гепатический метаболизм или почечная экскреция, необходимо применить дополнительный трехкратный фактор неопределенности для учета незрелости метаболической способности и почечной функции</w:t>
      </w:r>
      <w:r w:rsidR="00A2491B" w:rsidRPr="002F1A39">
        <w:rPr>
          <w:rFonts w:ascii="Arial" w:eastAsia="Calibri" w:hAnsi="Arial" w:cs="Arial"/>
          <w:lang w:eastAsia="en-US"/>
        </w:rPr>
        <w:t xml:space="preserve"> </w:t>
      </w:r>
      <w:r w:rsidRPr="002F1A39">
        <w:rPr>
          <w:rFonts w:ascii="Arial" w:eastAsia="Calibri" w:hAnsi="Arial" w:cs="Arial"/>
          <w:lang w:eastAsia="en-US"/>
        </w:rPr>
        <w:t>[90]</w:t>
      </w:r>
      <w:r w:rsidR="00A2491B" w:rsidRPr="002F1A39">
        <w:rPr>
          <w:rFonts w:ascii="Arial" w:eastAsia="Calibri" w:hAnsi="Arial" w:cs="Arial"/>
          <w:lang w:eastAsia="en-US"/>
        </w:rPr>
        <w:t xml:space="preserve">, </w:t>
      </w:r>
      <w:r w:rsidRPr="002F1A39">
        <w:rPr>
          <w:rFonts w:ascii="Arial" w:eastAsia="Calibri" w:hAnsi="Arial" w:cs="Arial"/>
          <w:lang w:eastAsia="en-US"/>
        </w:rPr>
        <w:t>[91].</w:t>
      </w:r>
    </w:p>
    <w:p w14:paraId="629C7A24"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Для младенцев старше 6 месяцев может потребоваться обоснование дополнительного фактора неопределенности.</w:t>
      </w:r>
    </w:p>
    <w:p w14:paraId="2806B57C"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Фактор неопределенности, отвечающий за внутривидовую вариацию, должен быть обоснован и отражен документально. Идиосинкратический ответ не должен служить базой для значения </w:t>
      </w:r>
      <w:r w:rsidRPr="00C77CB3">
        <w:rPr>
          <w:rFonts w:ascii="Arial" w:eastAsia="Calibri" w:hAnsi="Arial" w:cs="Arial"/>
          <w:lang w:val="en-US" w:eastAsia="en-US"/>
        </w:rPr>
        <w:t>TI</w:t>
      </w:r>
      <w:r w:rsidRPr="00C77CB3">
        <w:rPr>
          <w:rFonts w:ascii="Arial" w:eastAsia="Calibri" w:hAnsi="Arial" w:cs="Arial"/>
          <w:lang w:eastAsia="en-US"/>
        </w:rPr>
        <w:t>, так как обоснование фактора неопределенности, защищающее таких индивидуумов обычно не является осуществимым.</w:t>
      </w:r>
    </w:p>
    <w:p w14:paraId="6CCF8FAC" w14:textId="77777777" w:rsidR="0021367F" w:rsidRPr="00830B97" w:rsidRDefault="0021367F"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246D19EF" w14:textId="638BC673" w:rsidR="00650C93" w:rsidRPr="002F1A39" w:rsidRDefault="0021367F"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pacing w:val="20"/>
          <w:sz w:val="22"/>
          <w:szCs w:val="22"/>
          <w:lang w:eastAsia="en-US"/>
        </w:rPr>
        <w:t>Примечание</w:t>
      </w:r>
      <w:r w:rsidR="00A2491B" w:rsidRPr="002F1A39">
        <w:rPr>
          <w:rFonts w:ascii="Arial" w:eastAsia="Calibri" w:hAnsi="Arial" w:cs="Arial"/>
          <w:spacing w:val="20"/>
          <w:sz w:val="22"/>
          <w:szCs w:val="22"/>
          <w:lang w:eastAsia="en-US"/>
        </w:rPr>
        <w:t> </w:t>
      </w:r>
      <w:r w:rsidRPr="002F1A39">
        <w:rPr>
          <w:rFonts w:ascii="Arial" w:eastAsia="Calibri" w:hAnsi="Arial" w:cs="Arial"/>
          <w:sz w:val="22"/>
          <w:szCs w:val="22"/>
          <w:lang w:eastAsia="en-US"/>
        </w:rPr>
        <w:t xml:space="preserve">2 </w:t>
      </w:r>
      <w:r w:rsidR="00A2491B" w:rsidRPr="002F1A39">
        <w:rPr>
          <w:rFonts w:ascii="Arial" w:eastAsia="Calibri" w:hAnsi="Arial" w:cs="Arial"/>
          <w:sz w:val="22"/>
          <w:szCs w:val="22"/>
          <w:lang w:eastAsia="en-US"/>
        </w:rPr>
        <w:t>—</w:t>
      </w:r>
      <w:r w:rsidR="00650C93" w:rsidRPr="002F1A39">
        <w:rPr>
          <w:rFonts w:ascii="Arial" w:eastAsia="Calibri" w:hAnsi="Arial" w:cs="Arial"/>
          <w:sz w:val="22"/>
          <w:szCs w:val="22"/>
          <w:lang w:eastAsia="en-US"/>
        </w:rPr>
        <w:t xml:space="preserve"> Идиосинкратический означает, что ответ специфичен для индивидуума, а не для популяции в целом</w:t>
      </w:r>
      <w:r w:rsidR="00A2491B" w:rsidRPr="002F1A39">
        <w:rPr>
          <w:rFonts w:ascii="Arial" w:eastAsia="Calibri" w:hAnsi="Arial" w:cs="Arial"/>
          <w:sz w:val="22"/>
          <w:szCs w:val="22"/>
          <w:lang w:eastAsia="en-US"/>
        </w:rPr>
        <w:t xml:space="preserve"> </w:t>
      </w:r>
      <w:r w:rsidR="00650C93" w:rsidRPr="002F1A39">
        <w:rPr>
          <w:rFonts w:ascii="Arial" w:eastAsia="Calibri" w:hAnsi="Arial" w:cs="Arial"/>
          <w:sz w:val="22"/>
          <w:szCs w:val="22"/>
          <w:lang w:eastAsia="en-US"/>
        </w:rPr>
        <w:t>[96].</w:t>
      </w:r>
    </w:p>
    <w:p w14:paraId="71C7BE08" w14:textId="77777777" w:rsidR="0021367F" w:rsidRPr="00830B97" w:rsidRDefault="0021367F"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0888AF08" w14:textId="75ADD6EC"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pacing w:val="20"/>
          <w:sz w:val="22"/>
          <w:szCs w:val="22"/>
          <w:lang w:eastAsia="en-US"/>
        </w:rPr>
        <w:t>Примечание</w:t>
      </w:r>
      <w:r w:rsidR="00A2491B" w:rsidRPr="002F1A39">
        <w:rPr>
          <w:rFonts w:ascii="Arial" w:eastAsia="Calibri" w:hAnsi="Arial" w:cs="Arial"/>
          <w:spacing w:val="20"/>
          <w:sz w:val="22"/>
          <w:szCs w:val="22"/>
          <w:lang w:eastAsia="en-US"/>
        </w:rPr>
        <w:t> </w:t>
      </w:r>
      <w:r w:rsidRPr="002F1A39">
        <w:rPr>
          <w:rFonts w:ascii="Arial" w:eastAsia="Calibri" w:hAnsi="Arial" w:cs="Arial"/>
          <w:sz w:val="22"/>
          <w:szCs w:val="22"/>
          <w:lang w:eastAsia="en-US"/>
        </w:rPr>
        <w:t>3</w:t>
      </w:r>
      <w:r w:rsidR="0021367F" w:rsidRPr="002F1A39">
        <w:rPr>
          <w:rFonts w:ascii="Arial" w:eastAsia="Calibri" w:hAnsi="Arial" w:cs="Arial"/>
          <w:sz w:val="22"/>
          <w:szCs w:val="22"/>
          <w:lang w:eastAsia="en-US"/>
        </w:rPr>
        <w:t xml:space="preserve"> </w:t>
      </w:r>
      <w:r w:rsidR="00A2491B" w:rsidRPr="002F1A39">
        <w:rPr>
          <w:rFonts w:ascii="Arial" w:eastAsia="Calibri" w:hAnsi="Arial" w:cs="Arial"/>
          <w:sz w:val="22"/>
          <w:szCs w:val="22"/>
          <w:lang w:eastAsia="en-US"/>
        </w:rPr>
        <w:t>—</w:t>
      </w:r>
      <w:r w:rsidR="0021367F" w:rsidRPr="002F1A39">
        <w:rPr>
          <w:rFonts w:ascii="Arial" w:eastAsia="Calibri" w:hAnsi="Arial" w:cs="Arial"/>
          <w:sz w:val="22"/>
          <w:szCs w:val="22"/>
          <w:lang w:eastAsia="en-US"/>
        </w:rPr>
        <w:t xml:space="preserve"> </w:t>
      </w:r>
      <w:r w:rsidRPr="002F1A39">
        <w:rPr>
          <w:rFonts w:ascii="Arial" w:eastAsia="Calibri" w:hAnsi="Arial" w:cs="Arial"/>
          <w:sz w:val="22"/>
          <w:szCs w:val="22"/>
          <w:lang w:eastAsia="en-US"/>
        </w:rPr>
        <w:t>В некоторых случаях фактор неопределенности для внутривидовой вариации может быть меньше 10. Например, когда данные по человеку указывают, что внутривидовая вариация незначительна</w:t>
      </w:r>
      <w:r w:rsidRPr="00C77CB3">
        <w:rPr>
          <w:rFonts w:ascii="Arial" w:eastAsia="Calibri" w:hAnsi="Arial" w:cs="Arial"/>
          <w:sz w:val="22"/>
          <w:szCs w:val="22"/>
          <w:lang w:eastAsia="en-US"/>
        </w:rPr>
        <w:t xml:space="preserve"> или когда </w:t>
      </w:r>
      <w:r w:rsidRPr="00C77CB3">
        <w:rPr>
          <w:rFonts w:ascii="Arial" w:eastAsia="Calibri" w:hAnsi="Arial" w:cs="Arial"/>
          <w:sz w:val="22"/>
          <w:szCs w:val="22"/>
          <w:lang w:val="en-US" w:eastAsia="en-US"/>
        </w:rPr>
        <w:t>POD</w:t>
      </w:r>
      <w:r w:rsidRPr="00C77CB3">
        <w:rPr>
          <w:rFonts w:ascii="Arial" w:eastAsia="Calibri" w:hAnsi="Arial" w:cs="Arial"/>
          <w:sz w:val="22"/>
          <w:szCs w:val="22"/>
          <w:lang w:eastAsia="en-US"/>
        </w:rPr>
        <w:t xml:space="preserve"> основывается на наиболее восприимчивой субпопуляции человека.</w:t>
      </w:r>
    </w:p>
    <w:p w14:paraId="16D21F30" w14:textId="77777777" w:rsidR="0021367F" w:rsidRPr="00830B97" w:rsidRDefault="0021367F" w:rsidP="00956B82">
      <w:pPr>
        <w:suppressAutoHyphens/>
        <w:autoSpaceDE w:val="0"/>
        <w:autoSpaceDN w:val="0"/>
        <w:adjustRightInd w:val="0"/>
        <w:spacing w:line="360" w:lineRule="auto"/>
        <w:ind w:firstLine="426"/>
        <w:jc w:val="both"/>
        <w:rPr>
          <w:rFonts w:ascii="Arial" w:eastAsia="Calibri" w:hAnsi="Arial" w:cs="Arial"/>
          <w:bCs/>
          <w:sz w:val="20"/>
          <w:szCs w:val="20"/>
          <w:lang w:eastAsia="en-US"/>
        </w:rPr>
      </w:pPr>
    </w:p>
    <w:p w14:paraId="7EAF8B23"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 xml:space="preserve">.2.2.3 Неопределенность для межвидовых различий, </w:t>
      </w:r>
      <w:r w:rsidRPr="008D2086">
        <w:rPr>
          <w:rFonts w:ascii="Arial" w:eastAsia="Calibri" w:hAnsi="Arial" w:cs="Arial"/>
          <w:b/>
          <w:iCs/>
          <w:lang w:val="en-US" w:eastAsia="en-US"/>
        </w:rPr>
        <w:t>UF</w:t>
      </w:r>
      <w:r w:rsidRPr="00C77CB3">
        <w:rPr>
          <w:rFonts w:ascii="Arial" w:eastAsia="Calibri" w:hAnsi="Arial" w:cs="Arial"/>
          <w:b/>
          <w:vertAlign w:val="subscript"/>
          <w:lang w:eastAsia="en-US"/>
        </w:rPr>
        <w:t>(</w:t>
      </w:r>
      <w:r w:rsidRPr="00C77CB3">
        <w:rPr>
          <w:rFonts w:ascii="Arial" w:eastAsia="Calibri" w:hAnsi="Arial" w:cs="Arial"/>
          <w:b/>
          <w:vertAlign w:val="subscript"/>
          <w:lang w:val="en-US" w:eastAsia="en-US"/>
        </w:rPr>
        <w:t>TI</w:t>
      </w:r>
      <w:r w:rsidRPr="00C77CB3">
        <w:rPr>
          <w:rFonts w:ascii="Arial" w:eastAsia="Calibri" w:hAnsi="Arial" w:cs="Arial"/>
          <w:b/>
          <w:vertAlign w:val="subscript"/>
          <w:lang w:eastAsia="en-US"/>
        </w:rPr>
        <w:t>)2</w:t>
      </w:r>
    </w:p>
    <w:p w14:paraId="2F79B7A0"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Межвидовая неопределенность учитывает экстраполяцию из данных, полученных от видов, отличных от человека. При отсутствии детальных знаний по межвидовым различиям по токсичности, необходимо применить стандартный десятикратный фактор неопределенности, если не обосновано иначе подтверждающей информацией.</w:t>
      </w:r>
    </w:p>
    <w:p w14:paraId="6B863CFB" w14:textId="04490A3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Когда токсичность и токсикокинетика компонента установлены и схожи между человеком и экспериментальной моделью, меньший фактор неопределенности может быть обоснован подтверждающей информацией. Фактор неопределенности, учитывающий межвидовую вариацию, должен быть обоснован </w:t>
      </w:r>
      <w:r w:rsidRPr="002F1A39">
        <w:rPr>
          <w:rFonts w:ascii="Arial" w:eastAsia="Calibri" w:hAnsi="Arial" w:cs="Arial"/>
          <w:lang w:eastAsia="en-US"/>
        </w:rPr>
        <w:t>и отражен документально</w:t>
      </w:r>
      <w:r w:rsidR="00A2491B" w:rsidRPr="002F1A39">
        <w:rPr>
          <w:rFonts w:ascii="Arial" w:eastAsia="Calibri" w:hAnsi="Arial" w:cs="Arial"/>
          <w:lang w:eastAsia="en-US"/>
        </w:rPr>
        <w:t xml:space="preserve"> </w:t>
      </w:r>
      <w:r w:rsidRPr="002F1A39">
        <w:rPr>
          <w:rFonts w:ascii="Arial" w:eastAsia="Calibri" w:hAnsi="Arial" w:cs="Arial"/>
          <w:lang w:eastAsia="en-US"/>
        </w:rPr>
        <w:t>[89].</w:t>
      </w:r>
    </w:p>
    <w:p w14:paraId="17DE4A71"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 xml:space="preserve">.2.2.4 Неопределенность от качества и релевантности экспериментальных данных, </w:t>
      </w:r>
      <w:r w:rsidRPr="008D2086">
        <w:rPr>
          <w:rFonts w:ascii="Arial" w:eastAsia="Calibri" w:hAnsi="Arial" w:cs="Arial"/>
          <w:b/>
          <w:iCs/>
          <w:lang w:val="en-US" w:eastAsia="en-US"/>
        </w:rPr>
        <w:t>UF</w:t>
      </w:r>
      <w:r w:rsidRPr="00C77CB3">
        <w:rPr>
          <w:rFonts w:ascii="Arial" w:eastAsia="Calibri" w:hAnsi="Arial" w:cs="Arial"/>
          <w:b/>
          <w:vertAlign w:val="subscript"/>
          <w:lang w:eastAsia="en-US"/>
        </w:rPr>
        <w:t>(</w:t>
      </w:r>
      <w:r w:rsidRPr="00C77CB3">
        <w:rPr>
          <w:rFonts w:ascii="Arial" w:eastAsia="Calibri" w:hAnsi="Arial" w:cs="Arial"/>
          <w:b/>
          <w:vertAlign w:val="subscript"/>
          <w:lang w:val="en-US" w:eastAsia="en-US"/>
        </w:rPr>
        <w:t>TI</w:t>
      </w:r>
      <w:r w:rsidRPr="00C77CB3">
        <w:rPr>
          <w:rFonts w:ascii="Arial" w:eastAsia="Calibri" w:hAnsi="Arial" w:cs="Arial"/>
          <w:b/>
          <w:vertAlign w:val="subscript"/>
          <w:lang w:eastAsia="en-US"/>
        </w:rPr>
        <w:t>)</w:t>
      </w:r>
      <w:r w:rsidRPr="00C77CB3">
        <w:rPr>
          <w:rFonts w:ascii="Arial" w:eastAsia="Calibri" w:hAnsi="Arial" w:cs="Arial"/>
          <w:b/>
          <w:vertAlign w:val="subscript"/>
          <w:lang w:val="en-US" w:eastAsia="en-US"/>
        </w:rPr>
        <w:t>n</w:t>
      </w:r>
    </w:p>
    <w:p w14:paraId="45DAA20C"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iCs/>
          <w:lang w:val="en-US" w:eastAsia="en-US"/>
        </w:rPr>
        <w:t>UF</w:t>
      </w:r>
      <w:r w:rsidRPr="00C77CB3">
        <w:rPr>
          <w:rFonts w:ascii="Arial" w:eastAsia="Calibri" w:hAnsi="Arial" w:cs="Arial"/>
          <w:vertAlign w:val="subscript"/>
          <w:lang w:eastAsia="en-US"/>
        </w:rPr>
        <w:t>(</w:t>
      </w:r>
      <w:r w:rsidRPr="00C77CB3">
        <w:rPr>
          <w:rFonts w:ascii="Arial" w:eastAsia="Calibri" w:hAnsi="Arial" w:cs="Arial"/>
          <w:vertAlign w:val="subscript"/>
          <w:lang w:val="en-US" w:eastAsia="en-US"/>
        </w:rPr>
        <w:t>TI</w:t>
      </w:r>
      <w:r w:rsidRPr="00C77CB3">
        <w:rPr>
          <w:rFonts w:ascii="Arial" w:eastAsia="Calibri" w:hAnsi="Arial" w:cs="Arial"/>
          <w:vertAlign w:val="subscript"/>
          <w:lang w:eastAsia="en-US"/>
        </w:rPr>
        <w:t>)</w:t>
      </w:r>
      <w:r w:rsidRPr="00C77CB3">
        <w:rPr>
          <w:rFonts w:ascii="Arial" w:eastAsia="Calibri" w:hAnsi="Arial" w:cs="Arial"/>
          <w:vertAlign w:val="subscript"/>
          <w:lang w:val="en-US" w:eastAsia="en-US"/>
        </w:rPr>
        <w:t>n</w:t>
      </w:r>
      <w:r w:rsidRPr="00C77CB3">
        <w:rPr>
          <w:rFonts w:ascii="Arial" w:eastAsia="Calibri" w:hAnsi="Arial" w:cs="Arial"/>
          <w:vertAlign w:val="subscript"/>
          <w:lang w:eastAsia="en-US"/>
        </w:rPr>
        <w:t xml:space="preserve"> </w:t>
      </w:r>
      <w:r w:rsidRPr="00C77CB3">
        <w:rPr>
          <w:rFonts w:ascii="Arial" w:eastAsia="Calibri" w:hAnsi="Arial" w:cs="Arial"/>
          <w:lang w:eastAsia="en-US"/>
        </w:rPr>
        <w:t xml:space="preserve">используется в вычислении </w:t>
      </w:r>
      <w:r w:rsidRPr="00C77CB3">
        <w:rPr>
          <w:rFonts w:ascii="Arial" w:eastAsia="Calibri" w:hAnsi="Arial" w:cs="Arial"/>
          <w:lang w:val="en-US" w:eastAsia="en-US"/>
        </w:rPr>
        <w:t>MF</w:t>
      </w:r>
      <w:r w:rsidRPr="00C77CB3">
        <w:rPr>
          <w:rFonts w:ascii="Arial" w:eastAsia="Calibri" w:hAnsi="Arial" w:cs="Arial"/>
          <w:lang w:eastAsia="en-US"/>
        </w:rPr>
        <w:t xml:space="preserve"> (см. </w:t>
      </w:r>
      <w:r w:rsidRPr="00C77CB3">
        <w:rPr>
          <w:rFonts w:ascii="Arial" w:eastAsia="Calibri" w:hAnsi="Arial" w:cs="Arial"/>
          <w:lang w:val="en-US" w:eastAsia="en-US"/>
        </w:rPr>
        <w:t>C</w:t>
      </w:r>
      <w:r w:rsidRPr="00C77CB3">
        <w:rPr>
          <w:rFonts w:ascii="Arial" w:eastAsia="Calibri" w:hAnsi="Arial" w:cs="Arial"/>
          <w:lang w:eastAsia="en-US"/>
        </w:rPr>
        <w:t>.2.3), когда применимы дополнительные неопределенности, связанные с нижеследующим, которые включают, но не ограничиваются таковым:</w:t>
      </w:r>
    </w:p>
    <w:p w14:paraId="6F878DC2" w14:textId="3507575A" w:rsidR="00650C93" w:rsidRPr="00C77CB3" w:rsidRDefault="0021367F"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w:t>
      </w:r>
      <w:r w:rsidR="00650C93" w:rsidRPr="00C77CB3">
        <w:rPr>
          <w:rFonts w:ascii="Arial" w:eastAsia="Calibri" w:hAnsi="Arial" w:cs="Arial"/>
          <w:lang w:eastAsia="en-US"/>
        </w:rPr>
        <w:t xml:space="preserve"> </w:t>
      </w:r>
      <w:r w:rsidR="002F1A39">
        <w:rPr>
          <w:rFonts w:ascii="Arial" w:eastAsia="Calibri" w:hAnsi="Arial" w:cs="Arial"/>
          <w:lang w:eastAsia="en-US"/>
        </w:rPr>
        <w:tab/>
      </w:r>
      <w:r w:rsidR="00650C93" w:rsidRPr="00C77CB3">
        <w:rPr>
          <w:rFonts w:ascii="Arial" w:eastAsia="Calibri" w:hAnsi="Arial" w:cs="Arial"/>
          <w:lang w:eastAsia="en-US"/>
        </w:rPr>
        <w:t xml:space="preserve">использование краткосрочных исследований для экстраполяции на более долгосрочные воздействия или эффект (см. </w:t>
      </w:r>
      <w:r w:rsidR="00650C93" w:rsidRPr="00C77CB3">
        <w:rPr>
          <w:rFonts w:ascii="Arial" w:eastAsia="Calibri" w:hAnsi="Arial" w:cs="Arial"/>
          <w:lang w:val="en-US" w:eastAsia="en-US"/>
        </w:rPr>
        <w:t>C</w:t>
      </w:r>
      <w:r w:rsidR="00650C93" w:rsidRPr="00C77CB3">
        <w:rPr>
          <w:rFonts w:ascii="Arial" w:eastAsia="Calibri" w:hAnsi="Arial" w:cs="Arial"/>
          <w:lang w:eastAsia="en-US"/>
        </w:rPr>
        <w:t>.2.2.4.2);</w:t>
      </w:r>
    </w:p>
    <w:p w14:paraId="3E563ECB" w14:textId="75AEE744" w:rsidR="00650C93" w:rsidRPr="00C77CB3" w:rsidRDefault="0021367F"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w:t>
      </w:r>
      <w:r w:rsidR="00650C93" w:rsidRPr="00C77CB3">
        <w:rPr>
          <w:rFonts w:ascii="Arial" w:eastAsia="Calibri" w:hAnsi="Arial" w:cs="Arial"/>
          <w:lang w:eastAsia="en-US"/>
        </w:rPr>
        <w:t xml:space="preserve"> </w:t>
      </w:r>
      <w:r w:rsidR="002F1A39">
        <w:rPr>
          <w:rFonts w:ascii="Arial" w:eastAsia="Calibri" w:hAnsi="Arial" w:cs="Arial"/>
          <w:lang w:eastAsia="en-US"/>
        </w:rPr>
        <w:tab/>
      </w:r>
      <w:r w:rsidR="00650C93" w:rsidRPr="00C77CB3">
        <w:rPr>
          <w:rFonts w:ascii="Arial" w:eastAsia="Calibri" w:hAnsi="Arial" w:cs="Arial"/>
          <w:lang w:eastAsia="en-US"/>
        </w:rPr>
        <w:t xml:space="preserve">использование данных </w:t>
      </w:r>
      <w:r w:rsidR="00650C93" w:rsidRPr="00C77CB3">
        <w:rPr>
          <w:rFonts w:ascii="Arial" w:eastAsia="Calibri" w:hAnsi="Arial" w:cs="Arial"/>
          <w:lang w:val="en-US" w:eastAsia="en-US"/>
        </w:rPr>
        <w:t>LOAEL</w:t>
      </w:r>
      <w:r w:rsidR="00650C93" w:rsidRPr="00C77CB3">
        <w:rPr>
          <w:rFonts w:ascii="Arial" w:eastAsia="Calibri" w:hAnsi="Arial" w:cs="Arial"/>
          <w:lang w:eastAsia="en-US"/>
        </w:rPr>
        <w:t xml:space="preserve"> вместо данных </w:t>
      </w:r>
      <w:r w:rsidR="00650C93" w:rsidRPr="00C77CB3">
        <w:rPr>
          <w:rFonts w:ascii="Arial" w:eastAsia="Calibri" w:hAnsi="Arial" w:cs="Arial"/>
          <w:lang w:val="en-US" w:eastAsia="en-US"/>
        </w:rPr>
        <w:t>NOAEL</w:t>
      </w:r>
      <w:r w:rsidR="00650C93" w:rsidRPr="00C77CB3">
        <w:rPr>
          <w:rFonts w:ascii="Arial" w:eastAsia="Calibri" w:hAnsi="Arial" w:cs="Arial"/>
          <w:lang w:eastAsia="en-US"/>
        </w:rPr>
        <w:t xml:space="preserve"> (см. </w:t>
      </w:r>
      <w:r w:rsidR="00650C93" w:rsidRPr="00C77CB3">
        <w:rPr>
          <w:rFonts w:ascii="Arial" w:eastAsia="Calibri" w:hAnsi="Arial" w:cs="Arial"/>
          <w:lang w:val="en-US" w:eastAsia="en-US"/>
        </w:rPr>
        <w:t>C</w:t>
      </w:r>
      <w:r w:rsidR="00650C93" w:rsidRPr="00C77CB3">
        <w:rPr>
          <w:rFonts w:ascii="Arial" w:eastAsia="Calibri" w:hAnsi="Arial" w:cs="Arial"/>
          <w:lang w:eastAsia="en-US"/>
        </w:rPr>
        <w:t>.2.2.4.3);</w:t>
      </w:r>
    </w:p>
    <w:p w14:paraId="0DB3BA35" w14:textId="0262AEDC" w:rsidR="00650C93" w:rsidRPr="003D491D" w:rsidRDefault="0021367F"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3D491D">
        <w:rPr>
          <w:rFonts w:ascii="Arial" w:eastAsia="Calibri" w:hAnsi="Arial" w:cs="Arial"/>
          <w:lang w:eastAsia="en-US"/>
        </w:rPr>
        <w:t>-</w:t>
      </w:r>
      <w:r w:rsidR="00650C93" w:rsidRPr="003D491D">
        <w:rPr>
          <w:rFonts w:ascii="Arial" w:eastAsia="Calibri" w:hAnsi="Arial" w:cs="Arial"/>
          <w:lang w:eastAsia="en-US"/>
        </w:rPr>
        <w:t xml:space="preserve"> </w:t>
      </w:r>
      <w:r w:rsidR="002F1A39" w:rsidRPr="003D491D">
        <w:rPr>
          <w:rFonts w:ascii="Arial" w:eastAsia="Calibri" w:hAnsi="Arial" w:cs="Arial"/>
          <w:lang w:eastAsia="en-US"/>
        </w:rPr>
        <w:tab/>
      </w:r>
      <w:r w:rsidR="00650C93" w:rsidRPr="003D491D">
        <w:rPr>
          <w:rFonts w:ascii="Arial" w:eastAsia="Calibri" w:hAnsi="Arial" w:cs="Arial"/>
          <w:lang w:eastAsia="en-US"/>
        </w:rPr>
        <w:t xml:space="preserve">использование животных моделей неопределенной или ограниченной релевантности для пользователя </w:t>
      </w:r>
      <w:r w:rsidR="002F1A39" w:rsidRPr="003D491D">
        <w:rPr>
          <w:rFonts w:ascii="Arial" w:eastAsia="Calibri" w:hAnsi="Arial" w:cs="Arial"/>
          <w:lang w:eastAsia="en-US"/>
        </w:rPr>
        <w:t>МИ</w:t>
      </w:r>
      <w:r w:rsidR="00650C93" w:rsidRPr="003D491D">
        <w:rPr>
          <w:rFonts w:ascii="Arial" w:eastAsia="Calibri" w:hAnsi="Arial" w:cs="Arial"/>
          <w:lang w:eastAsia="en-US"/>
        </w:rPr>
        <w:t xml:space="preserve"> или его </w:t>
      </w:r>
      <w:r w:rsidR="00363B91" w:rsidRPr="003D491D">
        <w:rPr>
          <w:rFonts w:ascii="Arial" w:eastAsia="Calibri" w:hAnsi="Arial" w:cs="Arial"/>
          <w:color w:val="000000" w:themeColor="text1"/>
          <w:lang w:eastAsia="en-US"/>
        </w:rPr>
        <w:t>предусмотренного</w:t>
      </w:r>
      <w:r w:rsidR="00650C93" w:rsidRPr="003D491D">
        <w:rPr>
          <w:rFonts w:ascii="Arial" w:eastAsia="Calibri" w:hAnsi="Arial" w:cs="Arial"/>
          <w:lang w:eastAsia="en-US"/>
        </w:rPr>
        <w:t xml:space="preserve"> применения (см. </w:t>
      </w:r>
      <w:r w:rsidR="00650C93" w:rsidRPr="003D491D">
        <w:rPr>
          <w:rFonts w:ascii="Arial" w:eastAsia="Calibri" w:hAnsi="Arial" w:cs="Arial"/>
          <w:lang w:val="en-US" w:eastAsia="en-US"/>
        </w:rPr>
        <w:t>C</w:t>
      </w:r>
      <w:r w:rsidR="00650C93" w:rsidRPr="003D491D">
        <w:rPr>
          <w:rFonts w:ascii="Arial" w:eastAsia="Calibri" w:hAnsi="Arial" w:cs="Arial"/>
          <w:lang w:eastAsia="en-US"/>
        </w:rPr>
        <w:t>.2.2.4.3);</w:t>
      </w:r>
    </w:p>
    <w:p w14:paraId="42FB292B" w14:textId="430AAB7F" w:rsidR="00650C93" w:rsidRPr="003D491D" w:rsidRDefault="0021367F"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3D491D">
        <w:rPr>
          <w:rFonts w:ascii="Arial" w:eastAsia="Calibri" w:hAnsi="Arial" w:cs="Arial"/>
          <w:lang w:eastAsia="en-US"/>
        </w:rPr>
        <w:t xml:space="preserve">- </w:t>
      </w:r>
      <w:r w:rsidR="002F1A39" w:rsidRPr="003D491D">
        <w:rPr>
          <w:rFonts w:ascii="Arial" w:eastAsia="Calibri" w:hAnsi="Arial" w:cs="Arial"/>
          <w:lang w:eastAsia="en-US"/>
        </w:rPr>
        <w:tab/>
      </w:r>
      <w:r w:rsidR="00650C93" w:rsidRPr="003D491D">
        <w:rPr>
          <w:rFonts w:ascii="Arial" w:eastAsia="Calibri" w:hAnsi="Arial" w:cs="Arial"/>
          <w:lang w:eastAsia="en-US"/>
        </w:rPr>
        <w:t xml:space="preserve">использование данных другого пути воздействия (см. </w:t>
      </w:r>
      <w:r w:rsidR="00650C93" w:rsidRPr="003D491D">
        <w:rPr>
          <w:rFonts w:ascii="Arial" w:eastAsia="Calibri" w:hAnsi="Arial" w:cs="Arial"/>
          <w:lang w:val="en-US" w:eastAsia="en-US"/>
        </w:rPr>
        <w:t>C</w:t>
      </w:r>
      <w:r w:rsidR="00650C93" w:rsidRPr="003D491D">
        <w:rPr>
          <w:rFonts w:ascii="Arial" w:eastAsia="Calibri" w:hAnsi="Arial" w:cs="Arial"/>
          <w:lang w:eastAsia="en-US"/>
        </w:rPr>
        <w:t>.2.2.4.1);</w:t>
      </w:r>
    </w:p>
    <w:p w14:paraId="38672D04" w14:textId="0B61EF5F" w:rsidR="00650C93" w:rsidRPr="003D491D" w:rsidRDefault="0021367F"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3D491D">
        <w:rPr>
          <w:rFonts w:ascii="Arial" w:eastAsia="Calibri" w:hAnsi="Arial" w:cs="Arial"/>
          <w:lang w:eastAsia="en-US"/>
        </w:rPr>
        <w:t>-</w:t>
      </w:r>
      <w:r w:rsidR="00650C93" w:rsidRPr="003D491D">
        <w:rPr>
          <w:rFonts w:ascii="Arial" w:eastAsia="Calibri" w:hAnsi="Arial" w:cs="Arial"/>
          <w:lang w:eastAsia="en-US"/>
        </w:rPr>
        <w:t xml:space="preserve"> </w:t>
      </w:r>
      <w:r w:rsidR="002F1A39" w:rsidRPr="003D491D">
        <w:rPr>
          <w:rFonts w:ascii="Arial" w:eastAsia="Calibri" w:hAnsi="Arial" w:cs="Arial"/>
          <w:lang w:eastAsia="en-US"/>
        </w:rPr>
        <w:tab/>
      </w:r>
      <w:r w:rsidR="00650C93" w:rsidRPr="003D491D">
        <w:rPr>
          <w:rFonts w:ascii="Arial" w:eastAsia="Calibri" w:hAnsi="Arial" w:cs="Arial"/>
          <w:lang w:eastAsia="en-US"/>
        </w:rPr>
        <w:t xml:space="preserve">качество данных (см. </w:t>
      </w:r>
      <w:r w:rsidR="00650C93" w:rsidRPr="003D491D">
        <w:rPr>
          <w:rFonts w:ascii="Arial" w:eastAsia="Calibri" w:hAnsi="Arial" w:cs="Arial"/>
          <w:lang w:val="en-US" w:eastAsia="en-US"/>
        </w:rPr>
        <w:t>C</w:t>
      </w:r>
      <w:r w:rsidR="00650C93" w:rsidRPr="003D491D">
        <w:rPr>
          <w:rFonts w:ascii="Arial" w:eastAsia="Calibri" w:hAnsi="Arial" w:cs="Arial"/>
          <w:lang w:eastAsia="en-US"/>
        </w:rPr>
        <w:t>.2.2.4.3).</w:t>
      </w:r>
    </w:p>
    <w:p w14:paraId="6936B67C" w14:textId="77777777" w:rsidR="00650C93" w:rsidRPr="003D491D"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3D491D">
        <w:rPr>
          <w:rFonts w:ascii="Arial" w:eastAsia="Calibri" w:hAnsi="Arial" w:cs="Arial"/>
          <w:lang w:eastAsia="en-US"/>
        </w:rPr>
        <w:t xml:space="preserve">Таблица </w:t>
      </w:r>
      <w:r w:rsidRPr="003D491D">
        <w:rPr>
          <w:rFonts w:ascii="Arial" w:eastAsia="Calibri" w:hAnsi="Arial" w:cs="Arial"/>
          <w:lang w:val="en-US" w:eastAsia="en-US"/>
        </w:rPr>
        <w:t>C</w:t>
      </w:r>
      <w:r w:rsidRPr="003D491D">
        <w:rPr>
          <w:rFonts w:ascii="Arial" w:eastAsia="Calibri" w:hAnsi="Arial" w:cs="Arial"/>
          <w:lang w:eastAsia="en-US"/>
        </w:rPr>
        <w:t xml:space="preserve">.1 приводит типы дополнительных неопределенностей и диапазонов к рассмотрению для </w:t>
      </w:r>
      <w:r w:rsidRPr="008D2086">
        <w:rPr>
          <w:rFonts w:ascii="Arial" w:eastAsia="Calibri" w:hAnsi="Arial" w:cs="Arial"/>
          <w:iCs/>
          <w:lang w:val="en-US" w:eastAsia="en-US"/>
        </w:rPr>
        <w:t>UF</w:t>
      </w:r>
      <w:r w:rsidRPr="003D491D">
        <w:rPr>
          <w:rFonts w:ascii="Arial" w:eastAsia="Calibri" w:hAnsi="Arial" w:cs="Arial"/>
          <w:vertAlign w:val="subscript"/>
          <w:lang w:eastAsia="en-US"/>
        </w:rPr>
        <w:t>(</w:t>
      </w:r>
      <w:r w:rsidRPr="003D491D">
        <w:rPr>
          <w:rFonts w:ascii="Arial" w:eastAsia="Calibri" w:hAnsi="Arial" w:cs="Arial"/>
          <w:vertAlign w:val="subscript"/>
          <w:lang w:val="en-US" w:eastAsia="en-US"/>
        </w:rPr>
        <w:t>TI</w:t>
      </w:r>
      <w:r w:rsidRPr="003D491D">
        <w:rPr>
          <w:rFonts w:ascii="Arial" w:eastAsia="Calibri" w:hAnsi="Arial" w:cs="Arial"/>
          <w:vertAlign w:val="subscript"/>
          <w:lang w:eastAsia="en-US"/>
        </w:rPr>
        <w:t>)</w:t>
      </w:r>
      <w:r w:rsidRPr="003D491D">
        <w:rPr>
          <w:rFonts w:ascii="Arial" w:eastAsia="Calibri" w:hAnsi="Arial" w:cs="Arial"/>
          <w:vertAlign w:val="subscript"/>
          <w:lang w:val="en-US" w:eastAsia="en-US"/>
        </w:rPr>
        <w:t>n</w:t>
      </w:r>
      <w:r w:rsidRPr="003D491D">
        <w:rPr>
          <w:rFonts w:ascii="Arial" w:eastAsia="Calibri" w:hAnsi="Arial" w:cs="Arial"/>
          <w:lang w:eastAsia="en-US"/>
        </w:rPr>
        <w:t>. Источники и численный уровень неопределенности должны быть обоснованы и отражены в отчете.</w:t>
      </w:r>
    </w:p>
    <w:p w14:paraId="31D4C06A" w14:textId="7A2C49A9" w:rsidR="0021367F" w:rsidRPr="00830B97" w:rsidRDefault="0021367F" w:rsidP="003D491D">
      <w:pPr>
        <w:suppressAutoHyphens/>
        <w:autoSpaceDE w:val="0"/>
        <w:autoSpaceDN w:val="0"/>
        <w:adjustRightInd w:val="0"/>
        <w:spacing w:line="360" w:lineRule="auto"/>
        <w:jc w:val="both"/>
        <w:rPr>
          <w:rFonts w:ascii="Tahoma" w:eastAsia="MS Mincho" w:hAnsi="Tahoma" w:cs="Tahoma"/>
          <w:bCs/>
          <w:sz w:val="20"/>
          <w:szCs w:val="20"/>
          <w:lang w:eastAsia="en-US"/>
        </w:rPr>
      </w:pPr>
    </w:p>
    <w:p w14:paraId="7303B08D" w14:textId="7BE34F87" w:rsidR="00650C93" w:rsidRPr="00242032" w:rsidRDefault="00650C93" w:rsidP="00725332">
      <w:pPr>
        <w:suppressAutoHyphens/>
        <w:autoSpaceDE w:val="0"/>
        <w:autoSpaceDN w:val="0"/>
        <w:adjustRightInd w:val="0"/>
        <w:spacing w:line="360" w:lineRule="auto"/>
        <w:jc w:val="both"/>
        <w:rPr>
          <w:rFonts w:ascii="Arial" w:eastAsia="Calibri" w:hAnsi="Arial" w:cs="Arial"/>
          <w:bCs/>
          <w:sz w:val="22"/>
          <w:szCs w:val="22"/>
          <w:lang w:eastAsia="en-US"/>
        </w:rPr>
      </w:pPr>
      <w:r w:rsidRPr="00242032">
        <w:rPr>
          <w:rFonts w:ascii="Arial" w:eastAsia="Calibri" w:hAnsi="Arial" w:cs="Arial"/>
          <w:spacing w:val="20"/>
          <w:sz w:val="22"/>
          <w:szCs w:val="22"/>
          <w:lang w:eastAsia="en-US"/>
        </w:rPr>
        <w:t>Таблица</w:t>
      </w:r>
      <w:r w:rsidR="00A2491B" w:rsidRPr="00242032">
        <w:rPr>
          <w:rFonts w:ascii="Arial" w:eastAsia="Calibri" w:hAnsi="Arial" w:cs="Arial"/>
          <w:spacing w:val="20"/>
          <w:sz w:val="22"/>
          <w:szCs w:val="22"/>
          <w:lang w:eastAsia="en-US"/>
        </w:rPr>
        <w:t> </w:t>
      </w:r>
      <w:r w:rsidRPr="00242032">
        <w:rPr>
          <w:rFonts w:ascii="Arial" w:eastAsia="Calibri" w:hAnsi="Arial" w:cs="Arial"/>
          <w:sz w:val="22"/>
          <w:szCs w:val="22"/>
          <w:lang w:val="en-US" w:eastAsia="en-US"/>
        </w:rPr>
        <w:t>C</w:t>
      </w:r>
      <w:r w:rsidRPr="00242032">
        <w:rPr>
          <w:rFonts w:ascii="Arial" w:eastAsia="Calibri" w:hAnsi="Arial" w:cs="Arial"/>
          <w:sz w:val="22"/>
          <w:szCs w:val="22"/>
          <w:lang w:eastAsia="en-US"/>
        </w:rPr>
        <w:t>.1</w:t>
      </w:r>
      <w:r w:rsidRPr="00242032">
        <w:rPr>
          <w:rFonts w:ascii="Arial" w:eastAsia="Calibri" w:hAnsi="Arial" w:cs="Arial"/>
          <w:bCs/>
          <w:sz w:val="22"/>
          <w:szCs w:val="22"/>
          <w:lang w:eastAsia="en-US"/>
        </w:rPr>
        <w:t xml:space="preserve"> — Дополнительные факторы неопределенности для рассмотрения при вычислении </w:t>
      </w:r>
      <w:r w:rsidRPr="00242032">
        <w:rPr>
          <w:rFonts w:ascii="Arial" w:eastAsia="Calibri" w:hAnsi="Arial" w:cs="Arial"/>
          <w:bCs/>
          <w:sz w:val="22"/>
          <w:szCs w:val="22"/>
          <w:lang w:val="en-US" w:eastAsia="en-US"/>
        </w:rPr>
        <w:t>TI</w:t>
      </w:r>
    </w:p>
    <w:tbl>
      <w:tblPr>
        <w:tblStyle w:val="41"/>
        <w:tblW w:w="0" w:type="auto"/>
        <w:tblLook w:val="04A0" w:firstRow="1" w:lastRow="0" w:firstColumn="1" w:lastColumn="0" w:noHBand="0" w:noVBand="1"/>
      </w:tblPr>
      <w:tblGrid>
        <w:gridCol w:w="2092"/>
        <w:gridCol w:w="3258"/>
        <w:gridCol w:w="2124"/>
        <w:gridCol w:w="1870"/>
      </w:tblGrid>
      <w:tr w:rsidR="00650C93" w:rsidRPr="00E473EB" w14:paraId="64D0E883" w14:textId="77777777" w:rsidTr="00242032">
        <w:tc>
          <w:tcPr>
            <w:tcW w:w="2093" w:type="dxa"/>
            <w:tcBorders>
              <w:bottom w:val="double" w:sz="4" w:space="0" w:color="auto"/>
            </w:tcBorders>
            <w:vAlign w:val="center"/>
          </w:tcPr>
          <w:p w14:paraId="6F98F493" w14:textId="77777777" w:rsidR="00650C93" w:rsidRPr="00242032" w:rsidRDefault="00650C93" w:rsidP="00C06787">
            <w:pPr>
              <w:suppressAutoHyphens/>
              <w:autoSpaceDE w:val="0"/>
              <w:autoSpaceDN w:val="0"/>
              <w:adjustRightInd w:val="0"/>
              <w:spacing w:line="240" w:lineRule="atLeast"/>
              <w:ind w:firstLine="142"/>
              <w:jc w:val="center"/>
              <w:rPr>
                <w:rFonts w:ascii="Arial" w:hAnsi="Arial" w:cs="Arial"/>
                <w:bCs/>
                <w:sz w:val="20"/>
                <w:szCs w:val="20"/>
              </w:rPr>
            </w:pPr>
            <w:r w:rsidRPr="00242032">
              <w:rPr>
                <w:rFonts w:ascii="Arial" w:hAnsi="Arial" w:cs="Arial"/>
                <w:bCs/>
                <w:sz w:val="20"/>
                <w:szCs w:val="20"/>
              </w:rPr>
              <w:t>Источники дополнительной неопределенности</w:t>
            </w:r>
          </w:p>
        </w:tc>
        <w:tc>
          <w:tcPr>
            <w:tcW w:w="3260" w:type="dxa"/>
            <w:tcBorders>
              <w:bottom w:val="double" w:sz="4" w:space="0" w:color="auto"/>
            </w:tcBorders>
            <w:vAlign w:val="center"/>
          </w:tcPr>
          <w:p w14:paraId="59EBA60F" w14:textId="77777777" w:rsidR="00650C93" w:rsidRPr="00242032" w:rsidRDefault="00650C93" w:rsidP="00C06787">
            <w:pPr>
              <w:suppressAutoHyphens/>
              <w:autoSpaceDE w:val="0"/>
              <w:autoSpaceDN w:val="0"/>
              <w:adjustRightInd w:val="0"/>
              <w:spacing w:line="240" w:lineRule="atLeast"/>
              <w:ind w:firstLine="215"/>
              <w:jc w:val="center"/>
              <w:rPr>
                <w:rFonts w:ascii="Arial" w:hAnsi="Arial" w:cs="Arial"/>
                <w:bCs/>
                <w:sz w:val="20"/>
                <w:szCs w:val="20"/>
              </w:rPr>
            </w:pPr>
            <w:r w:rsidRPr="00242032">
              <w:rPr>
                <w:rFonts w:ascii="Arial" w:hAnsi="Arial" w:cs="Arial"/>
                <w:bCs/>
                <w:sz w:val="20"/>
                <w:szCs w:val="20"/>
              </w:rPr>
              <w:t>Типы дополнительной неопределенности</w:t>
            </w:r>
          </w:p>
        </w:tc>
        <w:tc>
          <w:tcPr>
            <w:tcW w:w="2126" w:type="dxa"/>
            <w:tcBorders>
              <w:bottom w:val="double" w:sz="4" w:space="0" w:color="auto"/>
            </w:tcBorders>
            <w:vAlign w:val="center"/>
          </w:tcPr>
          <w:p w14:paraId="404E74A0" w14:textId="77777777" w:rsidR="00650C93" w:rsidRPr="00242032" w:rsidRDefault="00650C93" w:rsidP="00C06787">
            <w:pPr>
              <w:suppressAutoHyphens/>
              <w:autoSpaceDE w:val="0"/>
              <w:autoSpaceDN w:val="0"/>
              <w:adjustRightInd w:val="0"/>
              <w:spacing w:line="240" w:lineRule="atLeast"/>
              <w:jc w:val="center"/>
              <w:rPr>
                <w:rFonts w:ascii="Arial" w:hAnsi="Arial" w:cs="Arial"/>
                <w:sz w:val="20"/>
                <w:szCs w:val="20"/>
              </w:rPr>
            </w:pPr>
            <w:r w:rsidRPr="00242032">
              <w:rPr>
                <w:rFonts w:ascii="Arial" w:hAnsi="Arial" w:cs="Arial"/>
                <w:iCs/>
                <w:sz w:val="20"/>
                <w:szCs w:val="20"/>
              </w:rPr>
              <w:t>UF</w:t>
            </w:r>
            <w:r w:rsidRPr="00242032">
              <w:rPr>
                <w:rFonts w:ascii="Arial" w:hAnsi="Arial" w:cs="Arial"/>
                <w:sz w:val="20"/>
                <w:szCs w:val="20"/>
                <w:vertAlign w:val="subscript"/>
              </w:rPr>
              <w:t>(TI)n</w:t>
            </w:r>
          </w:p>
        </w:tc>
        <w:tc>
          <w:tcPr>
            <w:tcW w:w="1871" w:type="dxa"/>
            <w:tcBorders>
              <w:bottom w:val="double" w:sz="4" w:space="0" w:color="auto"/>
            </w:tcBorders>
            <w:vAlign w:val="center"/>
          </w:tcPr>
          <w:p w14:paraId="1CDCFC8A" w14:textId="77777777" w:rsidR="00650C93" w:rsidRPr="00242032" w:rsidRDefault="00650C93" w:rsidP="00C512D3">
            <w:pPr>
              <w:suppressAutoHyphens/>
              <w:autoSpaceDE w:val="0"/>
              <w:autoSpaceDN w:val="0"/>
              <w:adjustRightInd w:val="0"/>
              <w:jc w:val="center"/>
              <w:rPr>
                <w:rFonts w:ascii="Arial" w:hAnsi="Arial" w:cs="Arial"/>
                <w:sz w:val="20"/>
                <w:szCs w:val="20"/>
              </w:rPr>
            </w:pPr>
            <w:r w:rsidRPr="00242032">
              <w:rPr>
                <w:rFonts w:ascii="Arial" w:hAnsi="Arial" w:cs="Arial"/>
                <w:sz w:val="20"/>
                <w:szCs w:val="20"/>
              </w:rPr>
              <w:t>Подпункт</w:t>
            </w:r>
          </w:p>
        </w:tc>
      </w:tr>
      <w:tr w:rsidR="00650C93" w:rsidRPr="00A01A2C" w14:paraId="0224B8CB" w14:textId="77777777" w:rsidTr="004D5B7F">
        <w:tc>
          <w:tcPr>
            <w:tcW w:w="2093" w:type="dxa"/>
            <w:vMerge w:val="restart"/>
            <w:tcBorders>
              <w:top w:val="double" w:sz="4" w:space="0" w:color="auto"/>
            </w:tcBorders>
          </w:tcPr>
          <w:p w14:paraId="3D74D423" w14:textId="77777777" w:rsidR="00650C93" w:rsidRPr="00A01A2C" w:rsidRDefault="00650C93" w:rsidP="00A01A2C">
            <w:pPr>
              <w:suppressAutoHyphens/>
              <w:autoSpaceDE w:val="0"/>
              <w:autoSpaceDN w:val="0"/>
              <w:adjustRightInd w:val="0"/>
              <w:spacing w:line="276" w:lineRule="auto"/>
              <w:jc w:val="center"/>
              <w:rPr>
                <w:rFonts w:ascii="Arial" w:hAnsi="Arial" w:cs="Arial"/>
                <w:bCs/>
                <w:sz w:val="22"/>
                <w:szCs w:val="22"/>
              </w:rPr>
            </w:pPr>
            <w:r w:rsidRPr="00A01A2C">
              <w:rPr>
                <w:rFonts w:ascii="Arial" w:hAnsi="Arial" w:cs="Arial"/>
                <w:bCs/>
                <w:sz w:val="22"/>
                <w:szCs w:val="22"/>
              </w:rPr>
              <w:t>Перенос пути воздействия</w:t>
            </w:r>
          </w:p>
        </w:tc>
        <w:tc>
          <w:tcPr>
            <w:tcW w:w="3260" w:type="dxa"/>
            <w:tcBorders>
              <w:top w:val="double" w:sz="4" w:space="0" w:color="auto"/>
            </w:tcBorders>
            <w:vAlign w:val="center"/>
          </w:tcPr>
          <w:p w14:paraId="45FB27CB" w14:textId="77777777" w:rsidR="00650C93" w:rsidRPr="00A01A2C" w:rsidRDefault="00650C93" w:rsidP="00A01A2C">
            <w:pPr>
              <w:suppressAutoHyphens/>
              <w:autoSpaceDE w:val="0"/>
              <w:autoSpaceDN w:val="0"/>
              <w:adjustRightInd w:val="0"/>
              <w:spacing w:line="276" w:lineRule="auto"/>
              <w:ind w:firstLine="215"/>
              <w:jc w:val="center"/>
              <w:rPr>
                <w:rFonts w:ascii="Arial" w:hAnsi="Arial" w:cs="Arial"/>
                <w:bCs/>
                <w:sz w:val="22"/>
                <w:szCs w:val="22"/>
                <w:lang w:val="ru-RU"/>
              </w:rPr>
            </w:pPr>
            <w:r w:rsidRPr="00A01A2C">
              <w:rPr>
                <w:rFonts w:ascii="Arial" w:hAnsi="Arial" w:cs="Arial"/>
                <w:bCs/>
                <w:sz w:val="22"/>
                <w:szCs w:val="22"/>
                <w:lang w:val="ru-RU"/>
              </w:rPr>
              <w:t>Пероральные данные на кожное нанесение или ингаляционные на кожное нанесение</w:t>
            </w:r>
          </w:p>
        </w:tc>
        <w:tc>
          <w:tcPr>
            <w:tcW w:w="2126" w:type="dxa"/>
            <w:tcBorders>
              <w:top w:val="double" w:sz="4" w:space="0" w:color="auto"/>
            </w:tcBorders>
            <w:vAlign w:val="center"/>
          </w:tcPr>
          <w:p w14:paraId="4F3271DC" w14:textId="77777777" w:rsidR="00650C93" w:rsidRPr="00A01A2C" w:rsidRDefault="00650C93" w:rsidP="00A01A2C">
            <w:pPr>
              <w:suppressAutoHyphens/>
              <w:autoSpaceDE w:val="0"/>
              <w:autoSpaceDN w:val="0"/>
              <w:adjustRightInd w:val="0"/>
              <w:spacing w:line="276" w:lineRule="auto"/>
              <w:jc w:val="center"/>
              <w:rPr>
                <w:rFonts w:ascii="Arial" w:hAnsi="Arial" w:cs="Arial"/>
                <w:sz w:val="22"/>
                <w:szCs w:val="22"/>
              </w:rPr>
            </w:pPr>
            <w:r w:rsidRPr="00A01A2C">
              <w:rPr>
                <w:rFonts w:ascii="Arial" w:hAnsi="Arial" w:cs="Arial"/>
                <w:sz w:val="22"/>
                <w:szCs w:val="22"/>
              </w:rPr>
              <w:t>1</w:t>
            </w:r>
          </w:p>
        </w:tc>
        <w:tc>
          <w:tcPr>
            <w:tcW w:w="1871" w:type="dxa"/>
            <w:vMerge w:val="restart"/>
            <w:tcBorders>
              <w:top w:val="double" w:sz="4" w:space="0" w:color="auto"/>
            </w:tcBorders>
            <w:vAlign w:val="center"/>
          </w:tcPr>
          <w:p w14:paraId="5D46D9F7" w14:textId="77777777" w:rsidR="00650C93" w:rsidRPr="00A01A2C" w:rsidRDefault="00650C93" w:rsidP="00A01A2C">
            <w:pPr>
              <w:suppressAutoHyphens/>
              <w:autoSpaceDE w:val="0"/>
              <w:autoSpaceDN w:val="0"/>
              <w:adjustRightInd w:val="0"/>
              <w:spacing w:line="276" w:lineRule="auto"/>
              <w:ind w:firstLine="34"/>
              <w:jc w:val="center"/>
              <w:rPr>
                <w:rFonts w:ascii="Arial" w:hAnsi="Arial" w:cs="Arial"/>
                <w:sz w:val="22"/>
                <w:szCs w:val="22"/>
              </w:rPr>
            </w:pPr>
            <w:r w:rsidRPr="00A01A2C">
              <w:rPr>
                <w:rFonts w:ascii="Arial" w:hAnsi="Arial" w:cs="Arial"/>
                <w:sz w:val="22"/>
                <w:szCs w:val="22"/>
              </w:rPr>
              <w:t>C.2.2.4.1</w:t>
            </w:r>
          </w:p>
        </w:tc>
      </w:tr>
      <w:tr w:rsidR="00650C93" w:rsidRPr="00A01A2C" w14:paraId="754D2BD5" w14:textId="77777777" w:rsidTr="004D5B7F">
        <w:tc>
          <w:tcPr>
            <w:tcW w:w="2093" w:type="dxa"/>
            <w:vMerge/>
          </w:tcPr>
          <w:p w14:paraId="55D1F1FA" w14:textId="77777777" w:rsidR="00650C93" w:rsidRPr="00A01A2C" w:rsidRDefault="00650C93" w:rsidP="00A01A2C">
            <w:pPr>
              <w:suppressAutoHyphens/>
              <w:autoSpaceDE w:val="0"/>
              <w:autoSpaceDN w:val="0"/>
              <w:adjustRightInd w:val="0"/>
              <w:spacing w:line="276" w:lineRule="auto"/>
              <w:jc w:val="center"/>
              <w:rPr>
                <w:rFonts w:ascii="Arial" w:hAnsi="Arial" w:cs="Arial"/>
                <w:bCs/>
                <w:sz w:val="22"/>
                <w:szCs w:val="22"/>
              </w:rPr>
            </w:pPr>
          </w:p>
        </w:tc>
        <w:tc>
          <w:tcPr>
            <w:tcW w:w="3260" w:type="dxa"/>
            <w:vAlign w:val="center"/>
          </w:tcPr>
          <w:p w14:paraId="723CE06E" w14:textId="77777777" w:rsidR="00650C93" w:rsidRPr="00A01A2C" w:rsidRDefault="00650C93" w:rsidP="00A01A2C">
            <w:pPr>
              <w:suppressAutoHyphens/>
              <w:autoSpaceDE w:val="0"/>
              <w:autoSpaceDN w:val="0"/>
              <w:adjustRightInd w:val="0"/>
              <w:spacing w:line="276" w:lineRule="auto"/>
              <w:ind w:firstLine="215"/>
              <w:jc w:val="center"/>
              <w:rPr>
                <w:rFonts w:ascii="Arial" w:hAnsi="Arial" w:cs="Arial"/>
                <w:bCs/>
                <w:sz w:val="22"/>
                <w:szCs w:val="22"/>
                <w:lang w:val="ru-RU"/>
              </w:rPr>
            </w:pPr>
            <w:r w:rsidRPr="00A01A2C">
              <w:rPr>
                <w:rFonts w:ascii="Arial" w:hAnsi="Arial" w:cs="Arial"/>
                <w:bCs/>
                <w:sz w:val="22"/>
                <w:szCs w:val="22"/>
                <w:lang w:val="ru-RU"/>
              </w:rPr>
              <w:t>Ингаляционные данные на парентеральное применение или ингаляционные данные на пероральное применение</w:t>
            </w:r>
          </w:p>
        </w:tc>
        <w:tc>
          <w:tcPr>
            <w:tcW w:w="2126" w:type="dxa"/>
            <w:vAlign w:val="center"/>
          </w:tcPr>
          <w:p w14:paraId="247AE049" w14:textId="77777777" w:rsidR="00650C93" w:rsidRPr="00A01A2C" w:rsidRDefault="00650C93" w:rsidP="00A01A2C">
            <w:pPr>
              <w:suppressAutoHyphens/>
              <w:autoSpaceDE w:val="0"/>
              <w:autoSpaceDN w:val="0"/>
              <w:adjustRightInd w:val="0"/>
              <w:spacing w:line="276" w:lineRule="auto"/>
              <w:jc w:val="center"/>
              <w:rPr>
                <w:rFonts w:ascii="Arial" w:hAnsi="Arial" w:cs="Arial"/>
                <w:sz w:val="22"/>
                <w:szCs w:val="22"/>
              </w:rPr>
            </w:pPr>
            <w:r w:rsidRPr="00A01A2C">
              <w:rPr>
                <w:rFonts w:ascii="Arial" w:hAnsi="Arial" w:cs="Arial"/>
                <w:sz w:val="22"/>
                <w:szCs w:val="22"/>
              </w:rPr>
              <w:t>От 1 до 10</w:t>
            </w:r>
          </w:p>
        </w:tc>
        <w:tc>
          <w:tcPr>
            <w:tcW w:w="1871" w:type="dxa"/>
            <w:vMerge/>
            <w:vAlign w:val="center"/>
          </w:tcPr>
          <w:p w14:paraId="18FB21D2" w14:textId="77777777" w:rsidR="00650C93" w:rsidRPr="00A01A2C" w:rsidRDefault="00650C93" w:rsidP="00A01A2C">
            <w:pPr>
              <w:suppressAutoHyphens/>
              <w:autoSpaceDE w:val="0"/>
              <w:autoSpaceDN w:val="0"/>
              <w:adjustRightInd w:val="0"/>
              <w:spacing w:line="276" w:lineRule="auto"/>
              <w:ind w:firstLine="34"/>
              <w:jc w:val="center"/>
              <w:rPr>
                <w:rFonts w:ascii="Arial" w:hAnsi="Arial" w:cs="Arial"/>
                <w:sz w:val="22"/>
                <w:szCs w:val="22"/>
              </w:rPr>
            </w:pPr>
          </w:p>
        </w:tc>
      </w:tr>
      <w:tr w:rsidR="00650C93" w:rsidRPr="00A01A2C" w14:paraId="349FA9D3" w14:textId="77777777" w:rsidTr="004D5B7F">
        <w:tc>
          <w:tcPr>
            <w:tcW w:w="2093" w:type="dxa"/>
            <w:vMerge/>
          </w:tcPr>
          <w:p w14:paraId="2C979393" w14:textId="77777777" w:rsidR="00650C93" w:rsidRPr="00A01A2C" w:rsidRDefault="00650C93" w:rsidP="00A01A2C">
            <w:pPr>
              <w:suppressAutoHyphens/>
              <w:autoSpaceDE w:val="0"/>
              <w:autoSpaceDN w:val="0"/>
              <w:adjustRightInd w:val="0"/>
              <w:spacing w:line="276" w:lineRule="auto"/>
              <w:jc w:val="center"/>
              <w:rPr>
                <w:rFonts w:ascii="Arial" w:hAnsi="Arial" w:cs="Arial"/>
                <w:bCs/>
                <w:sz w:val="22"/>
                <w:szCs w:val="22"/>
              </w:rPr>
            </w:pPr>
          </w:p>
        </w:tc>
        <w:tc>
          <w:tcPr>
            <w:tcW w:w="3260" w:type="dxa"/>
            <w:vAlign w:val="center"/>
          </w:tcPr>
          <w:p w14:paraId="4E05385B" w14:textId="77777777" w:rsidR="00650C93" w:rsidRPr="00A01A2C" w:rsidRDefault="00650C93" w:rsidP="00A01A2C">
            <w:pPr>
              <w:suppressAutoHyphens/>
              <w:autoSpaceDE w:val="0"/>
              <w:autoSpaceDN w:val="0"/>
              <w:adjustRightInd w:val="0"/>
              <w:spacing w:line="276" w:lineRule="auto"/>
              <w:ind w:firstLine="215"/>
              <w:jc w:val="center"/>
              <w:rPr>
                <w:rFonts w:ascii="Arial" w:hAnsi="Arial" w:cs="Arial"/>
                <w:bCs/>
                <w:sz w:val="22"/>
                <w:szCs w:val="22"/>
                <w:lang w:val="ru-RU"/>
              </w:rPr>
            </w:pPr>
            <w:r w:rsidRPr="00A01A2C">
              <w:rPr>
                <w:rFonts w:ascii="Arial" w:hAnsi="Arial" w:cs="Arial"/>
                <w:bCs/>
                <w:sz w:val="22"/>
                <w:szCs w:val="22"/>
                <w:lang w:val="ru-RU"/>
              </w:rPr>
              <w:t>Пероральные данные на парентеральное применение</w:t>
            </w:r>
          </w:p>
        </w:tc>
        <w:tc>
          <w:tcPr>
            <w:tcW w:w="2126" w:type="dxa"/>
            <w:vAlign w:val="center"/>
          </w:tcPr>
          <w:p w14:paraId="394FDF9D" w14:textId="77777777" w:rsidR="00650C93" w:rsidRPr="00A01A2C" w:rsidRDefault="00650C93" w:rsidP="00A01A2C">
            <w:pPr>
              <w:suppressAutoHyphens/>
              <w:autoSpaceDE w:val="0"/>
              <w:autoSpaceDN w:val="0"/>
              <w:adjustRightInd w:val="0"/>
              <w:spacing w:line="276" w:lineRule="auto"/>
              <w:ind w:firstLine="34"/>
              <w:jc w:val="center"/>
              <w:rPr>
                <w:rFonts w:ascii="Arial" w:hAnsi="Arial" w:cs="Arial"/>
                <w:sz w:val="22"/>
                <w:szCs w:val="22"/>
              </w:rPr>
            </w:pPr>
            <w:r w:rsidRPr="00A01A2C">
              <w:rPr>
                <w:rFonts w:ascii="Arial" w:hAnsi="Arial" w:cs="Arial"/>
                <w:sz w:val="22"/>
                <w:szCs w:val="22"/>
              </w:rPr>
              <w:t>От 1 до 100</w:t>
            </w:r>
          </w:p>
        </w:tc>
        <w:tc>
          <w:tcPr>
            <w:tcW w:w="1871" w:type="dxa"/>
            <w:vMerge/>
            <w:vAlign w:val="center"/>
          </w:tcPr>
          <w:p w14:paraId="48425ABC" w14:textId="77777777" w:rsidR="00650C93" w:rsidRPr="00A01A2C" w:rsidRDefault="00650C93" w:rsidP="00A01A2C">
            <w:pPr>
              <w:suppressAutoHyphens/>
              <w:autoSpaceDE w:val="0"/>
              <w:autoSpaceDN w:val="0"/>
              <w:adjustRightInd w:val="0"/>
              <w:spacing w:line="276" w:lineRule="auto"/>
              <w:ind w:firstLine="34"/>
              <w:jc w:val="center"/>
              <w:rPr>
                <w:rFonts w:ascii="Arial" w:hAnsi="Arial" w:cs="Arial"/>
                <w:sz w:val="22"/>
                <w:szCs w:val="22"/>
              </w:rPr>
            </w:pPr>
          </w:p>
        </w:tc>
      </w:tr>
      <w:tr w:rsidR="00650C93" w:rsidRPr="00A01A2C" w14:paraId="66F13646" w14:textId="77777777" w:rsidTr="004D5B7F">
        <w:tc>
          <w:tcPr>
            <w:tcW w:w="2093" w:type="dxa"/>
            <w:vMerge w:val="restart"/>
          </w:tcPr>
          <w:p w14:paraId="6C42E116" w14:textId="77777777" w:rsidR="00650C93" w:rsidRPr="00A01A2C" w:rsidRDefault="00650C93" w:rsidP="00A01A2C">
            <w:pPr>
              <w:suppressAutoHyphens/>
              <w:autoSpaceDE w:val="0"/>
              <w:autoSpaceDN w:val="0"/>
              <w:adjustRightInd w:val="0"/>
              <w:spacing w:line="276" w:lineRule="auto"/>
              <w:jc w:val="center"/>
              <w:rPr>
                <w:rFonts w:ascii="Arial" w:hAnsi="Arial" w:cs="Arial"/>
                <w:bCs/>
                <w:sz w:val="22"/>
                <w:szCs w:val="22"/>
              </w:rPr>
            </w:pPr>
            <w:r w:rsidRPr="00A01A2C">
              <w:rPr>
                <w:rFonts w:ascii="Arial" w:hAnsi="Arial" w:cs="Arial"/>
                <w:bCs/>
                <w:sz w:val="22"/>
                <w:szCs w:val="22"/>
              </w:rPr>
              <w:t>Длительность воздействия</w:t>
            </w:r>
          </w:p>
        </w:tc>
        <w:tc>
          <w:tcPr>
            <w:tcW w:w="3260" w:type="dxa"/>
            <w:vAlign w:val="center"/>
          </w:tcPr>
          <w:p w14:paraId="5CC1F63C" w14:textId="77777777" w:rsidR="00650C93" w:rsidRPr="00A01A2C" w:rsidRDefault="00650C93" w:rsidP="00A01A2C">
            <w:pPr>
              <w:suppressAutoHyphens/>
              <w:autoSpaceDE w:val="0"/>
              <w:autoSpaceDN w:val="0"/>
              <w:adjustRightInd w:val="0"/>
              <w:spacing w:line="276" w:lineRule="auto"/>
              <w:ind w:firstLine="215"/>
              <w:jc w:val="center"/>
              <w:rPr>
                <w:rFonts w:ascii="Arial" w:hAnsi="Arial" w:cs="Arial"/>
                <w:bCs/>
                <w:sz w:val="22"/>
                <w:szCs w:val="22"/>
                <w:lang w:val="ru-RU"/>
              </w:rPr>
            </w:pPr>
            <w:r w:rsidRPr="00A01A2C">
              <w:rPr>
                <w:rFonts w:ascii="Arial" w:hAnsi="Arial" w:cs="Arial"/>
                <w:bCs/>
                <w:sz w:val="22"/>
                <w:szCs w:val="22"/>
                <w:lang w:val="ru-RU"/>
              </w:rPr>
              <w:t>Экстраполяция с субхронического на хроническое</w:t>
            </w:r>
          </w:p>
        </w:tc>
        <w:tc>
          <w:tcPr>
            <w:tcW w:w="2126" w:type="dxa"/>
            <w:vAlign w:val="center"/>
          </w:tcPr>
          <w:p w14:paraId="1810558F" w14:textId="77777777" w:rsidR="00650C93" w:rsidRPr="00A01A2C" w:rsidRDefault="00650C93" w:rsidP="00A01A2C">
            <w:pPr>
              <w:suppressAutoHyphens/>
              <w:autoSpaceDE w:val="0"/>
              <w:autoSpaceDN w:val="0"/>
              <w:adjustRightInd w:val="0"/>
              <w:spacing w:line="276" w:lineRule="auto"/>
              <w:jc w:val="center"/>
              <w:rPr>
                <w:rFonts w:ascii="Arial" w:hAnsi="Arial" w:cs="Arial"/>
                <w:sz w:val="22"/>
                <w:szCs w:val="22"/>
              </w:rPr>
            </w:pPr>
            <w:r w:rsidRPr="00A01A2C">
              <w:rPr>
                <w:rFonts w:ascii="Arial" w:hAnsi="Arial" w:cs="Arial"/>
                <w:sz w:val="22"/>
                <w:szCs w:val="22"/>
              </w:rPr>
              <w:t>От 2 до 6</w:t>
            </w:r>
          </w:p>
        </w:tc>
        <w:tc>
          <w:tcPr>
            <w:tcW w:w="1871" w:type="dxa"/>
            <w:vMerge w:val="restart"/>
            <w:vAlign w:val="center"/>
          </w:tcPr>
          <w:p w14:paraId="45AF08CB" w14:textId="77777777" w:rsidR="00650C93" w:rsidRPr="00A01A2C" w:rsidRDefault="00650C93" w:rsidP="00A01A2C">
            <w:pPr>
              <w:suppressAutoHyphens/>
              <w:autoSpaceDE w:val="0"/>
              <w:autoSpaceDN w:val="0"/>
              <w:adjustRightInd w:val="0"/>
              <w:spacing w:line="276" w:lineRule="auto"/>
              <w:ind w:firstLine="34"/>
              <w:jc w:val="center"/>
              <w:rPr>
                <w:rFonts w:ascii="Arial" w:hAnsi="Arial" w:cs="Arial"/>
                <w:sz w:val="22"/>
                <w:szCs w:val="22"/>
              </w:rPr>
            </w:pPr>
            <w:r w:rsidRPr="00A01A2C">
              <w:rPr>
                <w:rFonts w:ascii="Arial" w:hAnsi="Arial" w:cs="Arial"/>
                <w:sz w:val="22"/>
                <w:szCs w:val="22"/>
              </w:rPr>
              <w:t>C.2.2.4.2</w:t>
            </w:r>
          </w:p>
        </w:tc>
      </w:tr>
      <w:tr w:rsidR="00650C93" w:rsidRPr="00A01A2C" w14:paraId="2867A205" w14:textId="77777777" w:rsidTr="004D5B7F">
        <w:tc>
          <w:tcPr>
            <w:tcW w:w="2093" w:type="dxa"/>
            <w:vMerge/>
          </w:tcPr>
          <w:p w14:paraId="4EBC1629" w14:textId="77777777" w:rsidR="00650C93" w:rsidRPr="00A01A2C" w:rsidRDefault="00650C93" w:rsidP="00A01A2C">
            <w:pPr>
              <w:suppressAutoHyphens/>
              <w:autoSpaceDE w:val="0"/>
              <w:autoSpaceDN w:val="0"/>
              <w:adjustRightInd w:val="0"/>
              <w:spacing w:line="276" w:lineRule="auto"/>
              <w:jc w:val="center"/>
              <w:rPr>
                <w:rFonts w:ascii="Arial" w:hAnsi="Arial" w:cs="Arial"/>
                <w:bCs/>
                <w:sz w:val="22"/>
                <w:szCs w:val="22"/>
              </w:rPr>
            </w:pPr>
          </w:p>
        </w:tc>
        <w:tc>
          <w:tcPr>
            <w:tcW w:w="3260" w:type="dxa"/>
            <w:vAlign w:val="center"/>
          </w:tcPr>
          <w:p w14:paraId="20AB10F7" w14:textId="77777777" w:rsidR="00650C93" w:rsidRPr="00A01A2C" w:rsidRDefault="00650C93" w:rsidP="00A01A2C">
            <w:pPr>
              <w:suppressAutoHyphens/>
              <w:autoSpaceDE w:val="0"/>
              <w:autoSpaceDN w:val="0"/>
              <w:adjustRightInd w:val="0"/>
              <w:spacing w:line="276" w:lineRule="auto"/>
              <w:ind w:firstLine="215"/>
              <w:jc w:val="center"/>
              <w:rPr>
                <w:rFonts w:ascii="Arial" w:hAnsi="Arial" w:cs="Arial"/>
                <w:bCs/>
                <w:sz w:val="22"/>
                <w:szCs w:val="22"/>
                <w:lang w:val="ru-RU"/>
              </w:rPr>
            </w:pPr>
            <w:r w:rsidRPr="00A01A2C">
              <w:rPr>
                <w:rFonts w:ascii="Arial" w:hAnsi="Arial" w:cs="Arial"/>
                <w:bCs/>
                <w:sz w:val="22"/>
                <w:szCs w:val="22"/>
                <w:lang w:val="ru-RU"/>
              </w:rPr>
              <w:t>Экстраполяция с подострого на хроническое</w:t>
            </w:r>
          </w:p>
        </w:tc>
        <w:tc>
          <w:tcPr>
            <w:tcW w:w="2126" w:type="dxa"/>
            <w:vAlign w:val="center"/>
          </w:tcPr>
          <w:p w14:paraId="5DB6A70D" w14:textId="77777777" w:rsidR="00650C93" w:rsidRPr="00A01A2C" w:rsidRDefault="00650C93" w:rsidP="00A01A2C">
            <w:pPr>
              <w:suppressAutoHyphens/>
              <w:autoSpaceDE w:val="0"/>
              <w:autoSpaceDN w:val="0"/>
              <w:adjustRightInd w:val="0"/>
              <w:spacing w:line="276" w:lineRule="auto"/>
              <w:jc w:val="center"/>
              <w:rPr>
                <w:rFonts w:ascii="Arial" w:hAnsi="Arial" w:cs="Arial"/>
                <w:sz w:val="22"/>
                <w:szCs w:val="22"/>
              </w:rPr>
            </w:pPr>
            <w:r w:rsidRPr="00A01A2C">
              <w:rPr>
                <w:rFonts w:ascii="Arial" w:hAnsi="Arial" w:cs="Arial"/>
                <w:sz w:val="22"/>
                <w:szCs w:val="22"/>
              </w:rPr>
              <w:t>От 6 до 10</w:t>
            </w:r>
          </w:p>
        </w:tc>
        <w:tc>
          <w:tcPr>
            <w:tcW w:w="1871" w:type="dxa"/>
            <w:vMerge/>
            <w:vAlign w:val="center"/>
          </w:tcPr>
          <w:p w14:paraId="433376F6" w14:textId="77777777" w:rsidR="00650C93" w:rsidRPr="00A01A2C" w:rsidRDefault="00650C93" w:rsidP="00A01A2C">
            <w:pPr>
              <w:suppressAutoHyphens/>
              <w:autoSpaceDE w:val="0"/>
              <w:autoSpaceDN w:val="0"/>
              <w:adjustRightInd w:val="0"/>
              <w:spacing w:line="276" w:lineRule="auto"/>
              <w:ind w:firstLine="34"/>
              <w:jc w:val="center"/>
              <w:rPr>
                <w:rFonts w:ascii="Arial" w:hAnsi="Arial" w:cs="Arial"/>
                <w:sz w:val="22"/>
                <w:szCs w:val="22"/>
              </w:rPr>
            </w:pPr>
          </w:p>
        </w:tc>
      </w:tr>
      <w:tr w:rsidR="00650C93" w:rsidRPr="00A01A2C" w14:paraId="1228B413" w14:textId="77777777" w:rsidTr="004D5B7F">
        <w:tc>
          <w:tcPr>
            <w:tcW w:w="2093" w:type="dxa"/>
          </w:tcPr>
          <w:p w14:paraId="2ABF6DD0" w14:textId="3C37F287" w:rsidR="00650C93" w:rsidRPr="00A01A2C" w:rsidRDefault="00106A4B" w:rsidP="00A01A2C">
            <w:pPr>
              <w:suppressAutoHyphens/>
              <w:autoSpaceDE w:val="0"/>
              <w:autoSpaceDN w:val="0"/>
              <w:adjustRightInd w:val="0"/>
              <w:spacing w:line="276" w:lineRule="auto"/>
              <w:jc w:val="center"/>
              <w:rPr>
                <w:rFonts w:ascii="Arial" w:hAnsi="Arial" w:cs="Arial"/>
                <w:bCs/>
                <w:sz w:val="22"/>
                <w:szCs w:val="22"/>
              </w:rPr>
            </w:pPr>
            <w:r w:rsidRPr="00A01A2C">
              <w:rPr>
                <w:rFonts w:ascii="Arial" w:hAnsi="Arial" w:cs="Arial"/>
                <w:bCs/>
                <w:sz w:val="22"/>
                <w:szCs w:val="22"/>
                <w:lang w:val="ru-RU"/>
              </w:rPr>
              <w:t>Исходная</w:t>
            </w:r>
            <w:r w:rsidR="00650C93" w:rsidRPr="00A01A2C">
              <w:rPr>
                <w:rFonts w:ascii="Arial" w:hAnsi="Arial" w:cs="Arial"/>
                <w:bCs/>
                <w:sz w:val="22"/>
                <w:szCs w:val="22"/>
              </w:rPr>
              <w:t xml:space="preserve"> точка</w:t>
            </w:r>
          </w:p>
        </w:tc>
        <w:tc>
          <w:tcPr>
            <w:tcW w:w="3260" w:type="dxa"/>
            <w:vAlign w:val="center"/>
          </w:tcPr>
          <w:p w14:paraId="0CE48FCB" w14:textId="77777777" w:rsidR="00650C93" w:rsidRPr="00A01A2C" w:rsidRDefault="00650C93" w:rsidP="00A01A2C">
            <w:pPr>
              <w:suppressAutoHyphens/>
              <w:autoSpaceDE w:val="0"/>
              <w:autoSpaceDN w:val="0"/>
              <w:adjustRightInd w:val="0"/>
              <w:spacing w:line="276" w:lineRule="auto"/>
              <w:ind w:firstLine="215"/>
              <w:jc w:val="center"/>
              <w:rPr>
                <w:rFonts w:ascii="Arial" w:hAnsi="Arial" w:cs="Arial"/>
                <w:bCs/>
                <w:sz w:val="22"/>
                <w:szCs w:val="22"/>
              </w:rPr>
            </w:pPr>
            <w:r w:rsidRPr="00A01A2C">
              <w:rPr>
                <w:rFonts w:ascii="Arial" w:hAnsi="Arial" w:cs="Arial"/>
                <w:bCs/>
                <w:sz w:val="22"/>
                <w:szCs w:val="22"/>
              </w:rPr>
              <w:t xml:space="preserve">С </w:t>
            </w:r>
            <w:r w:rsidRPr="00A01A2C">
              <w:rPr>
                <w:rFonts w:ascii="Arial" w:hAnsi="Arial" w:cs="Arial"/>
                <w:sz w:val="22"/>
                <w:szCs w:val="22"/>
              </w:rPr>
              <w:t>LOAEL на NOAEL</w:t>
            </w:r>
          </w:p>
        </w:tc>
        <w:tc>
          <w:tcPr>
            <w:tcW w:w="2126" w:type="dxa"/>
            <w:vAlign w:val="center"/>
          </w:tcPr>
          <w:p w14:paraId="376D204F" w14:textId="77777777" w:rsidR="00650C93" w:rsidRPr="00A01A2C" w:rsidRDefault="00650C93" w:rsidP="00A01A2C">
            <w:pPr>
              <w:suppressAutoHyphens/>
              <w:autoSpaceDE w:val="0"/>
              <w:autoSpaceDN w:val="0"/>
              <w:adjustRightInd w:val="0"/>
              <w:spacing w:line="276" w:lineRule="auto"/>
              <w:ind w:firstLine="34"/>
              <w:jc w:val="center"/>
              <w:rPr>
                <w:rFonts w:ascii="Arial" w:hAnsi="Arial" w:cs="Arial"/>
                <w:sz w:val="22"/>
                <w:szCs w:val="22"/>
              </w:rPr>
            </w:pPr>
            <w:r w:rsidRPr="00A01A2C">
              <w:rPr>
                <w:rFonts w:ascii="Arial" w:hAnsi="Arial" w:cs="Arial"/>
                <w:sz w:val="22"/>
                <w:szCs w:val="22"/>
              </w:rPr>
              <w:t>От 3 до 10</w:t>
            </w:r>
          </w:p>
        </w:tc>
        <w:tc>
          <w:tcPr>
            <w:tcW w:w="1871" w:type="dxa"/>
            <w:vMerge w:val="restart"/>
            <w:vAlign w:val="center"/>
          </w:tcPr>
          <w:p w14:paraId="707D4E10" w14:textId="77777777" w:rsidR="00650C93" w:rsidRPr="00A01A2C" w:rsidRDefault="00650C93" w:rsidP="00A01A2C">
            <w:pPr>
              <w:suppressAutoHyphens/>
              <w:autoSpaceDE w:val="0"/>
              <w:autoSpaceDN w:val="0"/>
              <w:adjustRightInd w:val="0"/>
              <w:spacing w:line="276" w:lineRule="auto"/>
              <w:ind w:firstLine="34"/>
              <w:jc w:val="center"/>
              <w:rPr>
                <w:rFonts w:ascii="Arial" w:hAnsi="Arial" w:cs="Arial"/>
                <w:sz w:val="22"/>
                <w:szCs w:val="22"/>
              </w:rPr>
            </w:pPr>
            <w:r w:rsidRPr="00A01A2C">
              <w:rPr>
                <w:rFonts w:ascii="Arial" w:hAnsi="Arial" w:cs="Arial"/>
                <w:sz w:val="22"/>
                <w:szCs w:val="22"/>
              </w:rPr>
              <w:t>C.2.2.4.3</w:t>
            </w:r>
          </w:p>
        </w:tc>
      </w:tr>
      <w:tr w:rsidR="00650C93" w:rsidRPr="00A01A2C" w14:paraId="722617FE" w14:textId="77777777" w:rsidTr="004D5B7F">
        <w:tc>
          <w:tcPr>
            <w:tcW w:w="2093" w:type="dxa"/>
          </w:tcPr>
          <w:p w14:paraId="3E9104E9" w14:textId="77777777" w:rsidR="00650C93" w:rsidRPr="00A01A2C" w:rsidRDefault="00650C93" w:rsidP="00A01A2C">
            <w:pPr>
              <w:suppressAutoHyphens/>
              <w:autoSpaceDE w:val="0"/>
              <w:autoSpaceDN w:val="0"/>
              <w:adjustRightInd w:val="0"/>
              <w:spacing w:line="276" w:lineRule="auto"/>
              <w:jc w:val="center"/>
              <w:rPr>
                <w:rFonts w:ascii="Arial" w:hAnsi="Arial" w:cs="Arial"/>
                <w:sz w:val="22"/>
                <w:szCs w:val="22"/>
              </w:rPr>
            </w:pPr>
            <w:r w:rsidRPr="00A01A2C">
              <w:rPr>
                <w:rFonts w:ascii="Arial" w:hAnsi="Arial" w:cs="Arial"/>
                <w:sz w:val="22"/>
                <w:szCs w:val="22"/>
              </w:rPr>
              <w:t>Применимость данных</w:t>
            </w:r>
          </w:p>
        </w:tc>
        <w:tc>
          <w:tcPr>
            <w:tcW w:w="3260" w:type="dxa"/>
            <w:vAlign w:val="center"/>
          </w:tcPr>
          <w:p w14:paraId="5C762779" w14:textId="77777777" w:rsidR="00650C93" w:rsidRPr="00A01A2C" w:rsidRDefault="00650C93" w:rsidP="00A01A2C">
            <w:pPr>
              <w:suppressAutoHyphens/>
              <w:autoSpaceDE w:val="0"/>
              <w:autoSpaceDN w:val="0"/>
              <w:adjustRightInd w:val="0"/>
              <w:spacing w:line="276" w:lineRule="auto"/>
              <w:ind w:firstLine="215"/>
              <w:jc w:val="center"/>
              <w:rPr>
                <w:rFonts w:ascii="Arial" w:hAnsi="Arial" w:cs="Arial"/>
                <w:sz w:val="22"/>
                <w:szCs w:val="22"/>
                <w:lang w:val="ru-RU"/>
              </w:rPr>
            </w:pPr>
            <w:r w:rsidRPr="00A01A2C">
              <w:rPr>
                <w:rFonts w:ascii="Arial" w:hAnsi="Arial" w:cs="Arial"/>
                <w:sz w:val="22"/>
                <w:szCs w:val="22"/>
                <w:lang w:val="ru-RU"/>
              </w:rPr>
              <w:t>Использование аналога, состояния вещества (например, от газа к твердой дозе)</w:t>
            </w:r>
          </w:p>
        </w:tc>
        <w:tc>
          <w:tcPr>
            <w:tcW w:w="2126" w:type="dxa"/>
            <w:vAlign w:val="center"/>
          </w:tcPr>
          <w:p w14:paraId="3BD53C14" w14:textId="77777777" w:rsidR="00650C93" w:rsidRPr="00A01A2C" w:rsidRDefault="00650C93" w:rsidP="00A01A2C">
            <w:pPr>
              <w:suppressAutoHyphens/>
              <w:autoSpaceDE w:val="0"/>
              <w:autoSpaceDN w:val="0"/>
              <w:adjustRightInd w:val="0"/>
              <w:spacing w:line="276" w:lineRule="auto"/>
              <w:jc w:val="center"/>
              <w:rPr>
                <w:rFonts w:ascii="Arial" w:hAnsi="Arial" w:cs="Arial"/>
                <w:sz w:val="22"/>
                <w:szCs w:val="22"/>
              </w:rPr>
            </w:pPr>
            <w:r w:rsidRPr="00A01A2C">
              <w:rPr>
                <w:rFonts w:ascii="Arial" w:hAnsi="Arial" w:cs="Arial"/>
                <w:sz w:val="22"/>
                <w:szCs w:val="22"/>
              </w:rPr>
              <w:t>От 1 до 10</w:t>
            </w:r>
          </w:p>
        </w:tc>
        <w:tc>
          <w:tcPr>
            <w:tcW w:w="1871" w:type="dxa"/>
            <w:vMerge/>
          </w:tcPr>
          <w:p w14:paraId="7E6E8D0D" w14:textId="77777777" w:rsidR="00650C93" w:rsidRPr="00A01A2C" w:rsidRDefault="00650C93" w:rsidP="00A01A2C">
            <w:pPr>
              <w:suppressAutoHyphens/>
              <w:autoSpaceDE w:val="0"/>
              <w:autoSpaceDN w:val="0"/>
              <w:adjustRightInd w:val="0"/>
              <w:spacing w:line="276" w:lineRule="auto"/>
              <w:ind w:firstLine="567"/>
              <w:jc w:val="both"/>
              <w:rPr>
                <w:rFonts w:ascii="Arial" w:hAnsi="Arial" w:cs="Arial"/>
                <w:sz w:val="22"/>
                <w:szCs w:val="22"/>
              </w:rPr>
            </w:pPr>
          </w:p>
        </w:tc>
      </w:tr>
      <w:tr w:rsidR="00650C93" w:rsidRPr="00A01A2C" w14:paraId="6AB64DDF" w14:textId="77777777" w:rsidTr="004D5B7F">
        <w:tc>
          <w:tcPr>
            <w:tcW w:w="2093" w:type="dxa"/>
          </w:tcPr>
          <w:p w14:paraId="3A73573F" w14:textId="77777777" w:rsidR="00650C93" w:rsidRPr="00A01A2C" w:rsidRDefault="00650C93" w:rsidP="00A01A2C">
            <w:pPr>
              <w:suppressAutoHyphens/>
              <w:autoSpaceDE w:val="0"/>
              <w:autoSpaceDN w:val="0"/>
              <w:adjustRightInd w:val="0"/>
              <w:spacing w:line="276" w:lineRule="auto"/>
              <w:jc w:val="center"/>
              <w:rPr>
                <w:rFonts w:ascii="Arial" w:hAnsi="Arial" w:cs="Arial"/>
                <w:sz w:val="22"/>
                <w:szCs w:val="22"/>
              </w:rPr>
            </w:pPr>
            <w:r w:rsidRPr="00A01A2C">
              <w:rPr>
                <w:rFonts w:ascii="Arial" w:hAnsi="Arial" w:cs="Arial"/>
                <w:sz w:val="22"/>
                <w:szCs w:val="22"/>
              </w:rPr>
              <w:t>Качество данных</w:t>
            </w:r>
          </w:p>
        </w:tc>
        <w:tc>
          <w:tcPr>
            <w:tcW w:w="3260" w:type="dxa"/>
            <w:vAlign w:val="center"/>
          </w:tcPr>
          <w:p w14:paraId="75E6DBFB" w14:textId="77777777" w:rsidR="00650C93" w:rsidRPr="00A01A2C" w:rsidRDefault="00650C93" w:rsidP="00A01A2C">
            <w:pPr>
              <w:suppressAutoHyphens/>
              <w:autoSpaceDE w:val="0"/>
              <w:autoSpaceDN w:val="0"/>
              <w:adjustRightInd w:val="0"/>
              <w:spacing w:line="276" w:lineRule="auto"/>
              <w:ind w:firstLine="215"/>
              <w:jc w:val="center"/>
              <w:rPr>
                <w:rFonts w:ascii="Arial" w:hAnsi="Arial" w:cs="Arial"/>
                <w:sz w:val="22"/>
                <w:szCs w:val="22"/>
              </w:rPr>
            </w:pPr>
            <w:r w:rsidRPr="00A01A2C">
              <w:rPr>
                <w:rFonts w:ascii="Arial" w:hAnsi="Arial" w:cs="Arial"/>
                <w:sz w:val="22"/>
                <w:szCs w:val="22"/>
              </w:rPr>
              <w:t>Надежность и релевантность</w:t>
            </w:r>
          </w:p>
        </w:tc>
        <w:tc>
          <w:tcPr>
            <w:tcW w:w="2126" w:type="dxa"/>
            <w:vAlign w:val="center"/>
          </w:tcPr>
          <w:p w14:paraId="3492330E" w14:textId="77777777" w:rsidR="00650C93" w:rsidRPr="00A01A2C" w:rsidRDefault="00650C93" w:rsidP="00A01A2C">
            <w:pPr>
              <w:suppressAutoHyphens/>
              <w:autoSpaceDE w:val="0"/>
              <w:autoSpaceDN w:val="0"/>
              <w:adjustRightInd w:val="0"/>
              <w:spacing w:line="276" w:lineRule="auto"/>
              <w:jc w:val="center"/>
              <w:rPr>
                <w:rFonts w:ascii="Arial" w:hAnsi="Arial" w:cs="Arial"/>
                <w:sz w:val="22"/>
                <w:szCs w:val="22"/>
              </w:rPr>
            </w:pPr>
            <w:r w:rsidRPr="00A01A2C">
              <w:rPr>
                <w:rFonts w:ascii="Arial" w:hAnsi="Arial" w:cs="Arial"/>
                <w:sz w:val="22"/>
                <w:szCs w:val="22"/>
              </w:rPr>
              <w:t>От 1 до 10</w:t>
            </w:r>
          </w:p>
        </w:tc>
        <w:tc>
          <w:tcPr>
            <w:tcW w:w="1871" w:type="dxa"/>
            <w:vMerge/>
          </w:tcPr>
          <w:p w14:paraId="67BD7820" w14:textId="77777777" w:rsidR="00650C93" w:rsidRPr="00A01A2C" w:rsidRDefault="00650C93" w:rsidP="00A01A2C">
            <w:pPr>
              <w:suppressAutoHyphens/>
              <w:autoSpaceDE w:val="0"/>
              <w:autoSpaceDN w:val="0"/>
              <w:adjustRightInd w:val="0"/>
              <w:spacing w:line="276" w:lineRule="auto"/>
              <w:ind w:firstLine="567"/>
              <w:jc w:val="both"/>
              <w:rPr>
                <w:rFonts w:ascii="Arial" w:hAnsi="Arial" w:cs="Arial"/>
                <w:sz w:val="22"/>
                <w:szCs w:val="22"/>
              </w:rPr>
            </w:pPr>
          </w:p>
        </w:tc>
      </w:tr>
    </w:tbl>
    <w:p w14:paraId="3568AF71" w14:textId="77777777" w:rsidR="0021367F" w:rsidRPr="00A01A2C" w:rsidRDefault="0021367F" w:rsidP="00A01A2C">
      <w:pPr>
        <w:suppressAutoHyphens/>
        <w:autoSpaceDE w:val="0"/>
        <w:autoSpaceDN w:val="0"/>
        <w:adjustRightInd w:val="0"/>
        <w:spacing w:line="276" w:lineRule="auto"/>
        <w:ind w:firstLine="567"/>
        <w:jc w:val="both"/>
        <w:rPr>
          <w:rFonts w:ascii="Arial" w:eastAsia="Calibri" w:hAnsi="Arial" w:cs="Arial"/>
          <w:sz w:val="22"/>
          <w:szCs w:val="22"/>
          <w:lang w:eastAsia="en-US"/>
        </w:rPr>
      </w:pPr>
    </w:p>
    <w:p w14:paraId="6ED65394" w14:textId="5055FD16"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pacing w:val="20"/>
          <w:sz w:val="22"/>
          <w:szCs w:val="22"/>
          <w:lang w:eastAsia="en-US"/>
        </w:rPr>
        <w:t>Примечание</w:t>
      </w:r>
      <w:r w:rsidR="0021367F" w:rsidRPr="002F1A39">
        <w:rPr>
          <w:rFonts w:ascii="Arial" w:eastAsia="Calibri" w:hAnsi="Arial" w:cs="Arial"/>
          <w:sz w:val="22"/>
          <w:szCs w:val="22"/>
          <w:lang w:eastAsia="en-US"/>
        </w:rPr>
        <w:t xml:space="preserve"> </w:t>
      </w:r>
      <w:r w:rsidR="00A2491B" w:rsidRPr="002F1A39">
        <w:rPr>
          <w:rFonts w:ascii="Arial" w:eastAsia="Calibri" w:hAnsi="Arial" w:cs="Arial"/>
          <w:sz w:val="22"/>
          <w:szCs w:val="22"/>
          <w:lang w:eastAsia="en-US"/>
        </w:rPr>
        <w:t>—</w:t>
      </w:r>
      <w:r w:rsidRPr="002F1A39">
        <w:rPr>
          <w:rFonts w:ascii="Arial" w:eastAsia="Calibri" w:hAnsi="Arial" w:cs="Arial"/>
          <w:sz w:val="22"/>
          <w:szCs w:val="22"/>
          <w:lang w:eastAsia="en-US"/>
        </w:rPr>
        <w:t xml:space="preserve"> Учитывание множественных дополнительных неопределенностей при максимальном значении каждой (т.</w:t>
      </w:r>
      <w:r w:rsidR="00A2491B" w:rsidRPr="002F1A39">
        <w:rPr>
          <w:rFonts w:ascii="Arial" w:eastAsia="Calibri" w:hAnsi="Arial" w:cs="Arial"/>
          <w:sz w:val="22"/>
          <w:szCs w:val="22"/>
          <w:lang w:eastAsia="en-US"/>
        </w:rPr>
        <w:t> </w:t>
      </w:r>
      <w:r w:rsidR="002F1A39">
        <w:rPr>
          <w:rFonts w:ascii="Arial" w:eastAsia="Calibri" w:hAnsi="Arial" w:cs="Arial"/>
          <w:sz w:val="22"/>
          <w:szCs w:val="22"/>
          <w:lang w:eastAsia="en-US"/>
        </w:rPr>
        <w:t>е.</w:t>
      </w:r>
      <w:r w:rsidRPr="002F1A39">
        <w:rPr>
          <w:rFonts w:ascii="Arial" w:eastAsia="Calibri" w:hAnsi="Arial" w:cs="Arial"/>
          <w:sz w:val="22"/>
          <w:szCs w:val="22"/>
          <w:lang w:eastAsia="en-US"/>
        </w:rPr>
        <w:t xml:space="preserve"> 10) может привести к чрезмерно высокому модифицирующему фактору, см. </w:t>
      </w:r>
      <w:r w:rsidRPr="002F1A39">
        <w:rPr>
          <w:rFonts w:ascii="Arial" w:eastAsia="Calibri" w:hAnsi="Arial" w:cs="Arial"/>
          <w:sz w:val="22"/>
          <w:szCs w:val="22"/>
          <w:lang w:val="en-US" w:eastAsia="en-US"/>
        </w:rPr>
        <w:t>C</w:t>
      </w:r>
      <w:r w:rsidRPr="002F1A39">
        <w:rPr>
          <w:rFonts w:ascii="Arial" w:eastAsia="Calibri" w:hAnsi="Arial" w:cs="Arial"/>
          <w:sz w:val="22"/>
          <w:szCs w:val="22"/>
          <w:lang w:eastAsia="en-US"/>
        </w:rPr>
        <w:t>.2.3.</w:t>
      </w:r>
    </w:p>
    <w:p w14:paraId="0C1F47DE" w14:textId="77777777" w:rsidR="0021367F" w:rsidRPr="00830B97" w:rsidRDefault="0021367F" w:rsidP="00956B82">
      <w:pPr>
        <w:suppressAutoHyphens/>
        <w:autoSpaceDE w:val="0"/>
        <w:autoSpaceDN w:val="0"/>
        <w:adjustRightInd w:val="0"/>
        <w:spacing w:line="360" w:lineRule="auto"/>
        <w:ind w:firstLine="426"/>
        <w:jc w:val="both"/>
        <w:rPr>
          <w:rFonts w:ascii="Arial" w:eastAsia="Calibri" w:hAnsi="Arial" w:cs="Arial"/>
          <w:bCs/>
          <w:sz w:val="22"/>
          <w:szCs w:val="22"/>
          <w:lang w:eastAsia="en-US"/>
        </w:rPr>
      </w:pPr>
    </w:p>
    <w:p w14:paraId="2F51405D" w14:textId="77777777" w:rsidR="00650C93" w:rsidRPr="00EB31B5"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EB31B5">
        <w:rPr>
          <w:rFonts w:ascii="Arial" w:eastAsia="Calibri" w:hAnsi="Arial" w:cs="Arial"/>
          <w:b/>
          <w:bCs/>
          <w:lang w:val="en-US" w:eastAsia="en-US"/>
        </w:rPr>
        <w:t>C</w:t>
      </w:r>
      <w:r w:rsidRPr="00EB31B5">
        <w:rPr>
          <w:rFonts w:ascii="Arial" w:eastAsia="Calibri" w:hAnsi="Arial" w:cs="Arial"/>
          <w:b/>
          <w:bCs/>
          <w:lang w:eastAsia="en-US"/>
        </w:rPr>
        <w:t>.2.2.4.1 Экстраполяция с одного пути воздействия на другой</w:t>
      </w:r>
    </w:p>
    <w:p w14:paraId="5B1F0354" w14:textId="77777777" w:rsidR="00650C93" w:rsidRPr="00EB31B5"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EB31B5">
        <w:rPr>
          <w:rFonts w:ascii="Arial" w:eastAsia="Calibri" w:hAnsi="Arial" w:cs="Arial"/>
          <w:b/>
          <w:bCs/>
          <w:lang w:val="en-US" w:eastAsia="en-US"/>
        </w:rPr>
        <w:t>C</w:t>
      </w:r>
      <w:r w:rsidRPr="00EB31B5">
        <w:rPr>
          <w:rFonts w:ascii="Arial" w:eastAsia="Calibri" w:hAnsi="Arial" w:cs="Arial"/>
          <w:b/>
          <w:bCs/>
          <w:lang w:eastAsia="en-US"/>
        </w:rPr>
        <w:t xml:space="preserve">.2.2.4.1.1 Пероральное нанесение на кожное или ингаляционные данные на кожное нанесение </w:t>
      </w:r>
    </w:p>
    <w:p w14:paraId="4FCF9BA9" w14:textId="6554A76A" w:rsidR="00650C9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bCs/>
          <w:lang w:eastAsia="en-US"/>
        </w:rPr>
        <w:t>При экстраполяции</w:t>
      </w:r>
      <w:r w:rsidRPr="00C77CB3">
        <w:rPr>
          <w:rFonts w:ascii="Arial" w:eastAsia="Calibri" w:hAnsi="Arial" w:cs="Arial"/>
          <w:lang w:eastAsia="en-US"/>
        </w:rPr>
        <w:t xml:space="preserve"> </w:t>
      </w:r>
      <w:r w:rsidRPr="00C77CB3">
        <w:rPr>
          <w:rFonts w:ascii="Arial" w:eastAsia="Calibri" w:hAnsi="Arial" w:cs="Arial"/>
          <w:lang w:val="en-US" w:eastAsia="en-US"/>
        </w:rPr>
        <w:t>POD</w:t>
      </w:r>
      <w:r w:rsidRPr="00C77CB3">
        <w:rPr>
          <w:rFonts w:ascii="Arial" w:eastAsia="Calibri" w:hAnsi="Arial" w:cs="Arial"/>
          <w:lang w:eastAsia="en-US"/>
        </w:rPr>
        <w:t xml:space="preserve"> системной токсичности с перорального на кожный или ингаляционный на кожный пути воздействия, стандартное значение по умолчанию 1 может быть обосновано, когда абсорбция и системная доза пероральным или ингаляционным путем равна или превышает кожный путь. В </w:t>
      </w:r>
      <w:r w:rsidRPr="002F1A39">
        <w:rPr>
          <w:rFonts w:ascii="Arial" w:eastAsia="Calibri" w:hAnsi="Arial" w:cs="Arial"/>
          <w:lang w:eastAsia="en-US"/>
        </w:rPr>
        <w:t>других случаях нужно применять более высокий фактор неопределенности, если отсутствует обоснование подтверждающими данными</w:t>
      </w:r>
      <w:r w:rsidR="00A2491B" w:rsidRPr="002F1A39">
        <w:rPr>
          <w:rFonts w:ascii="Arial" w:eastAsia="Calibri" w:hAnsi="Arial" w:cs="Arial"/>
          <w:lang w:eastAsia="en-US"/>
        </w:rPr>
        <w:t xml:space="preserve"> </w:t>
      </w:r>
      <w:r w:rsidRPr="002F1A39">
        <w:rPr>
          <w:rFonts w:ascii="Arial" w:eastAsia="Calibri" w:hAnsi="Arial" w:cs="Arial"/>
          <w:lang w:eastAsia="en-US"/>
        </w:rPr>
        <w:t>[97]</w:t>
      </w:r>
      <w:r w:rsidR="002F1A39">
        <w:rPr>
          <w:rFonts w:ascii="Arial" w:eastAsia="Calibri" w:hAnsi="Arial" w:cs="Arial"/>
          <w:lang w:eastAsia="en-US"/>
        </w:rPr>
        <w:t>—</w:t>
      </w:r>
      <w:r w:rsidRPr="002F1A39">
        <w:rPr>
          <w:rFonts w:ascii="Arial" w:eastAsia="Calibri" w:hAnsi="Arial" w:cs="Arial"/>
          <w:lang w:eastAsia="en-US"/>
        </w:rPr>
        <w:t>[99].</w:t>
      </w:r>
    </w:p>
    <w:p w14:paraId="7BA78D68" w14:textId="77777777" w:rsidR="002F1A39" w:rsidRPr="00830B97" w:rsidRDefault="002F1A39"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A937CAE" w14:textId="596A97D3"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pacing w:val="20"/>
          <w:sz w:val="22"/>
          <w:szCs w:val="22"/>
          <w:lang w:eastAsia="en-US"/>
        </w:rPr>
        <w:t>Примечание</w:t>
      </w:r>
      <w:r w:rsidR="0021367F" w:rsidRPr="002F1A39">
        <w:rPr>
          <w:rFonts w:ascii="Arial" w:eastAsia="Calibri" w:hAnsi="Arial" w:cs="Arial"/>
          <w:sz w:val="22"/>
          <w:szCs w:val="22"/>
          <w:lang w:eastAsia="en-US"/>
        </w:rPr>
        <w:t xml:space="preserve"> </w:t>
      </w:r>
      <w:r w:rsidR="00C56151" w:rsidRPr="002F1A39">
        <w:rPr>
          <w:rFonts w:ascii="Arial" w:eastAsia="Calibri" w:hAnsi="Arial" w:cs="Arial"/>
          <w:sz w:val="22"/>
          <w:szCs w:val="22"/>
          <w:lang w:eastAsia="en-US"/>
        </w:rPr>
        <w:t>—</w:t>
      </w:r>
      <w:r w:rsidRPr="002F1A39">
        <w:rPr>
          <w:rFonts w:ascii="Arial" w:eastAsia="Calibri" w:hAnsi="Arial" w:cs="Arial"/>
          <w:sz w:val="22"/>
          <w:szCs w:val="22"/>
          <w:lang w:eastAsia="en-US"/>
        </w:rPr>
        <w:t xml:space="preserve"> Для абсорбируемых химических веществ</w:t>
      </w:r>
      <w:r w:rsidR="008D2086">
        <w:rPr>
          <w:rFonts w:ascii="Arial" w:eastAsia="Calibri" w:hAnsi="Arial" w:cs="Arial"/>
          <w:sz w:val="22"/>
          <w:szCs w:val="22"/>
          <w:lang w:eastAsia="en-US"/>
        </w:rPr>
        <w:t>,</w:t>
      </w:r>
      <w:r w:rsidRPr="002F1A39">
        <w:rPr>
          <w:rFonts w:ascii="Arial" w:eastAsia="Calibri" w:hAnsi="Arial" w:cs="Arial"/>
          <w:sz w:val="22"/>
          <w:szCs w:val="22"/>
          <w:lang w:eastAsia="en-US"/>
        </w:rPr>
        <w:t xml:space="preserve"> время до </w:t>
      </w:r>
      <w:r w:rsidRPr="008D2086">
        <w:rPr>
          <w:rFonts w:ascii="Arial" w:eastAsia="Calibri" w:hAnsi="Arial" w:cs="Arial"/>
          <w:iCs/>
          <w:sz w:val="22"/>
          <w:szCs w:val="22"/>
          <w:lang w:val="en-US" w:eastAsia="en-US"/>
        </w:rPr>
        <w:t>C</w:t>
      </w:r>
      <w:r w:rsidRPr="002F1A39">
        <w:rPr>
          <w:rFonts w:ascii="Arial" w:eastAsia="Calibri" w:hAnsi="Arial" w:cs="Arial"/>
          <w:sz w:val="22"/>
          <w:szCs w:val="22"/>
          <w:vertAlign w:val="subscript"/>
          <w:lang w:val="en-US" w:eastAsia="en-US"/>
        </w:rPr>
        <w:t>max</w:t>
      </w:r>
      <w:r w:rsidRPr="002F1A39">
        <w:rPr>
          <w:rFonts w:ascii="Arial" w:eastAsia="Calibri" w:hAnsi="Arial" w:cs="Arial"/>
          <w:sz w:val="22"/>
          <w:szCs w:val="22"/>
          <w:lang w:eastAsia="en-US"/>
        </w:rPr>
        <w:t xml:space="preserve"> (т.</w:t>
      </w:r>
      <w:r w:rsidR="00C56151" w:rsidRPr="002F1A39">
        <w:rPr>
          <w:rFonts w:ascii="Arial" w:eastAsia="Calibri" w:hAnsi="Arial" w:cs="Arial"/>
          <w:sz w:val="22"/>
          <w:szCs w:val="22"/>
          <w:lang w:eastAsia="en-US"/>
        </w:rPr>
        <w:t> </w:t>
      </w:r>
      <w:r w:rsidR="003D491D">
        <w:rPr>
          <w:rFonts w:ascii="Arial" w:eastAsia="Calibri" w:hAnsi="Arial" w:cs="Arial"/>
          <w:sz w:val="22"/>
          <w:szCs w:val="22"/>
          <w:lang w:eastAsia="en-US"/>
        </w:rPr>
        <w:t>е.</w:t>
      </w:r>
      <w:r w:rsidRPr="002F1A39">
        <w:rPr>
          <w:rFonts w:ascii="Arial" w:eastAsia="Calibri" w:hAnsi="Arial" w:cs="Arial"/>
          <w:sz w:val="22"/>
          <w:szCs w:val="22"/>
          <w:lang w:eastAsia="en-US"/>
        </w:rPr>
        <w:t xml:space="preserve"> </w:t>
      </w:r>
      <w:r w:rsidR="00C56151" w:rsidRPr="002F1A39">
        <w:rPr>
          <w:rFonts w:ascii="Arial" w:eastAsia="Calibri" w:hAnsi="Arial" w:cs="Arial"/>
          <w:bCs/>
          <w:lang w:eastAsia="en-US"/>
        </w:rPr>
        <w:t>максимальной</w:t>
      </w:r>
      <w:r w:rsidRPr="002F1A39">
        <w:rPr>
          <w:rFonts w:ascii="Arial" w:eastAsia="Calibri" w:hAnsi="Arial" w:cs="Arial"/>
          <w:sz w:val="22"/>
          <w:szCs w:val="22"/>
          <w:lang w:eastAsia="en-US"/>
        </w:rPr>
        <w:t xml:space="preserve"> концентрации) в системной циркуляции обычно короче для перорального воздействия по сравнению с кожным воздействием</w:t>
      </w:r>
      <w:r w:rsidR="00C56151" w:rsidRPr="002F1A39">
        <w:rPr>
          <w:rFonts w:ascii="Arial" w:eastAsia="Calibri" w:hAnsi="Arial" w:cs="Arial"/>
          <w:sz w:val="22"/>
          <w:szCs w:val="22"/>
          <w:lang w:eastAsia="en-US"/>
        </w:rPr>
        <w:t xml:space="preserve"> с </w:t>
      </w:r>
      <w:r w:rsidRPr="002F1A39">
        <w:rPr>
          <w:rFonts w:ascii="Arial" w:eastAsia="Calibri" w:hAnsi="Arial" w:cs="Arial"/>
          <w:sz w:val="22"/>
          <w:szCs w:val="22"/>
          <w:lang w:eastAsia="en-US"/>
        </w:rPr>
        <w:t>[100]</w:t>
      </w:r>
      <w:r w:rsidR="00C56151" w:rsidRPr="002F1A39">
        <w:rPr>
          <w:rFonts w:ascii="Arial" w:eastAsia="Calibri" w:hAnsi="Arial" w:cs="Arial"/>
          <w:sz w:val="22"/>
          <w:szCs w:val="22"/>
          <w:lang w:eastAsia="en-US"/>
        </w:rPr>
        <w:t xml:space="preserve"> </w:t>
      </w:r>
      <w:r w:rsidRPr="002F1A39">
        <w:rPr>
          <w:rFonts w:ascii="Arial" w:eastAsia="Calibri" w:hAnsi="Arial" w:cs="Arial"/>
          <w:sz w:val="22"/>
          <w:szCs w:val="22"/>
          <w:lang w:eastAsia="en-US"/>
        </w:rPr>
        <w:t>по</w:t>
      </w:r>
      <w:r w:rsidR="00C56151" w:rsidRPr="002F1A39">
        <w:rPr>
          <w:rFonts w:ascii="Arial" w:eastAsia="Calibri" w:hAnsi="Arial" w:cs="Arial"/>
          <w:sz w:val="22"/>
          <w:szCs w:val="22"/>
          <w:lang w:eastAsia="en-US"/>
        </w:rPr>
        <w:t xml:space="preserve"> </w:t>
      </w:r>
      <w:r w:rsidRPr="002F1A39">
        <w:rPr>
          <w:rFonts w:ascii="Arial" w:eastAsia="Calibri" w:hAnsi="Arial" w:cs="Arial"/>
          <w:sz w:val="22"/>
          <w:szCs w:val="22"/>
          <w:lang w:eastAsia="en-US"/>
        </w:rPr>
        <w:t>[103].</w:t>
      </w:r>
    </w:p>
    <w:p w14:paraId="72C31CD1" w14:textId="77777777" w:rsidR="0021367F" w:rsidRPr="00830B97" w:rsidRDefault="0021367F"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37231AB2" w14:textId="77777777" w:rsidR="00650C93" w:rsidRPr="00EB31B5"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EB31B5">
        <w:rPr>
          <w:rFonts w:ascii="Arial" w:eastAsia="Calibri" w:hAnsi="Arial" w:cs="Arial"/>
          <w:b/>
          <w:bCs/>
          <w:lang w:val="en-US" w:eastAsia="en-US"/>
        </w:rPr>
        <w:t>C</w:t>
      </w:r>
      <w:r w:rsidRPr="00EB31B5">
        <w:rPr>
          <w:rFonts w:ascii="Arial" w:eastAsia="Calibri" w:hAnsi="Arial" w:cs="Arial"/>
          <w:b/>
          <w:bCs/>
          <w:lang w:eastAsia="en-US"/>
        </w:rPr>
        <w:t>.2.2.4.1.2 Ингаляционные данные на парентеральное применение или ингаляционные данные на пероральное применение</w:t>
      </w:r>
    </w:p>
    <w:p w14:paraId="58C3DF53"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Cs/>
          <w:lang w:eastAsia="en-US"/>
        </w:rPr>
      </w:pPr>
      <w:r w:rsidRPr="00C77CB3">
        <w:rPr>
          <w:rFonts w:ascii="Arial" w:eastAsia="Calibri" w:hAnsi="Arial" w:cs="Arial"/>
          <w:bCs/>
          <w:lang w:eastAsia="en-US"/>
        </w:rPr>
        <w:t>Для экстраполяции с ингаляционного на парентеральный путь, нужно использовать стандартный 10-кратный фактор неопределенности, если подтверждающие данные не обосновывают иное.</w:t>
      </w:r>
    </w:p>
    <w:p w14:paraId="6D5B69FC" w14:textId="1EC3FA4C"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bCs/>
          <w:lang w:eastAsia="en-US"/>
        </w:rPr>
        <w:t xml:space="preserve">Более низкий или высокий фактор неопределенности может быть применен, если известна степень абсорбции. Для летучих и полулетучих органических компонентов степень абсорбции может быть выше, чем для нелетучих органических компонентов и металлов. Для экстраполяции с ингаляционного на пероральный путь можно применить фактор неопределенности 1, так как более низкие пороги, полученные от ингаляционного пути, по сравнению с пероральным, являются результатом недостатка эффекта первого прохождения в </w:t>
      </w:r>
      <w:r w:rsidRPr="002F1A39">
        <w:rPr>
          <w:rFonts w:ascii="Arial" w:eastAsia="Calibri" w:hAnsi="Arial" w:cs="Arial"/>
          <w:bCs/>
          <w:lang w:eastAsia="en-US"/>
        </w:rPr>
        <w:t>ингаляционных исследованиях</w:t>
      </w:r>
      <w:r w:rsidR="00A2491B" w:rsidRPr="002F1A39">
        <w:rPr>
          <w:rFonts w:ascii="Arial" w:eastAsia="Calibri" w:hAnsi="Arial" w:cs="Arial"/>
          <w:bCs/>
          <w:lang w:eastAsia="en-US"/>
        </w:rPr>
        <w:t xml:space="preserve"> </w:t>
      </w:r>
      <w:r w:rsidRPr="002F1A39">
        <w:rPr>
          <w:rFonts w:ascii="Arial" w:eastAsia="Calibri" w:hAnsi="Arial" w:cs="Arial"/>
          <w:lang w:eastAsia="en-US"/>
        </w:rPr>
        <w:t>[104].</w:t>
      </w:r>
    </w:p>
    <w:p w14:paraId="66FDEBE5" w14:textId="77777777" w:rsidR="00650C93" w:rsidRPr="00EB31B5"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EB31B5">
        <w:rPr>
          <w:rFonts w:ascii="Arial" w:eastAsia="Calibri" w:hAnsi="Arial" w:cs="Arial"/>
          <w:b/>
          <w:bCs/>
          <w:lang w:val="en-US" w:eastAsia="en-US"/>
        </w:rPr>
        <w:t>C</w:t>
      </w:r>
      <w:r w:rsidRPr="00EB31B5">
        <w:rPr>
          <w:rFonts w:ascii="Arial" w:eastAsia="Calibri" w:hAnsi="Arial" w:cs="Arial"/>
          <w:b/>
          <w:bCs/>
          <w:lang w:eastAsia="en-US"/>
        </w:rPr>
        <w:t>.2.2.4.1.3 Пероральные данные на парентеральное применение</w:t>
      </w:r>
    </w:p>
    <w:p w14:paraId="364F9A11"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bCs/>
          <w:lang w:eastAsia="en-US"/>
        </w:rPr>
        <w:t xml:space="preserve">Пероральная биодоступность </w:t>
      </w:r>
      <w:r w:rsidRPr="00C77CB3">
        <w:rPr>
          <w:rFonts w:ascii="Arial" w:eastAsia="Calibri" w:hAnsi="Arial" w:cs="Arial"/>
          <w:lang w:val="en-US" w:eastAsia="en-US"/>
        </w:rPr>
        <w:t>UF</w:t>
      </w:r>
      <w:r w:rsidRPr="00C77CB3">
        <w:rPr>
          <w:rFonts w:ascii="Arial" w:eastAsia="Calibri" w:hAnsi="Arial" w:cs="Arial"/>
          <w:lang w:eastAsia="en-US"/>
        </w:rPr>
        <w:t xml:space="preserve"> корректирует абсорбируемое количество компонента в желудочно-кишечном тракте. При экстраполяции пероральной </w:t>
      </w:r>
      <w:r w:rsidRPr="00C77CB3">
        <w:rPr>
          <w:rFonts w:ascii="Arial" w:eastAsia="Calibri" w:hAnsi="Arial" w:cs="Arial"/>
          <w:lang w:val="en-US" w:eastAsia="en-US"/>
        </w:rPr>
        <w:t>POD</w:t>
      </w:r>
      <w:r w:rsidRPr="00C77CB3">
        <w:rPr>
          <w:rFonts w:ascii="Arial" w:eastAsia="Calibri" w:hAnsi="Arial" w:cs="Arial"/>
          <w:lang w:eastAsia="en-US"/>
        </w:rPr>
        <w:t xml:space="preserve"> компонента на парентеральный путь воздействия (например, внутривенный), основываясь на его биодоступности, влияние досистемного метаболизма на системную дозу и характер вреда (например, потребленный компонент, метаболизированный печенью до менее токсичных продуктов) должны быть обоснованы и отражены документально.</w:t>
      </w:r>
    </w:p>
    <w:p w14:paraId="26D64AE7" w14:textId="4B4BCACE"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Когда </w:t>
      </w:r>
      <w:r w:rsidRPr="00C77CB3">
        <w:rPr>
          <w:rFonts w:ascii="Arial" w:eastAsia="Calibri" w:hAnsi="Arial" w:cs="Arial"/>
          <w:lang w:val="en-US" w:eastAsia="en-US"/>
        </w:rPr>
        <w:t>POD</w:t>
      </w:r>
      <w:r w:rsidRPr="00C77CB3">
        <w:rPr>
          <w:rFonts w:ascii="Arial" w:eastAsia="Calibri" w:hAnsi="Arial" w:cs="Arial"/>
          <w:lang w:eastAsia="en-US"/>
        </w:rPr>
        <w:t xml:space="preserve"> из исследования пероральной токсичности экстраполирована на пути парентерального воздействия (например, внутривенные), возможно использовать следующие факторы </w:t>
      </w:r>
      <w:r w:rsidRPr="002F1A39">
        <w:rPr>
          <w:rFonts w:ascii="Arial" w:eastAsia="Calibri" w:hAnsi="Arial" w:cs="Arial"/>
          <w:lang w:eastAsia="en-US"/>
        </w:rPr>
        <w:t>неопределенности, основанные на данных пероральной биодоступности (при наличии)</w:t>
      </w:r>
      <w:r w:rsidR="00A2491B" w:rsidRPr="002F1A39">
        <w:rPr>
          <w:rFonts w:ascii="Arial" w:eastAsia="Calibri" w:hAnsi="Arial" w:cs="Arial"/>
          <w:lang w:eastAsia="en-US"/>
        </w:rPr>
        <w:t xml:space="preserve"> </w:t>
      </w:r>
      <w:r w:rsidRPr="002F1A39">
        <w:rPr>
          <w:rFonts w:ascii="Arial" w:eastAsia="Calibri" w:hAnsi="Arial" w:cs="Arial"/>
          <w:lang w:eastAsia="en-US"/>
        </w:rPr>
        <w:t>[105]:</w:t>
      </w:r>
    </w:p>
    <w:p w14:paraId="060459C3" w14:textId="65E8D14E" w:rsidR="00650C93" w:rsidRPr="008D2086" w:rsidRDefault="00BE0011"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w:t>
      </w:r>
      <w:r w:rsidR="00650C93" w:rsidRPr="008D2086">
        <w:rPr>
          <w:rFonts w:ascii="Arial" w:eastAsia="Calibri" w:hAnsi="Arial" w:cs="Arial"/>
          <w:lang w:eastAsia="en-US"/>
        </w:rPr>
        <w:t xml:space="preserve"> </w:t>
      </w:r>
      <w:r w:rsidR="002F1A39" w:rsidRPr="008D2086">
        <w:rPr>
          <w:rFonts w:ascii="Arial" w:eastAsia="Calibri" w:hAnsi="Arial" w:cs="Arial"/>
          <w:lang w:eastAsia="en-US"/>
        </w:rPr>
        <w:tab/>
      </w:r>
      <w:r w:rsidR="00650C93" w:rsidRPr="008D2086">
        <w:rPr>
          <w:rFonts w:ascii="Arial" w:eastAsia="Calibri" w:hAnsi="Arial" w:cs="Arial"/>
          <w:iCs/>
          <w:lang w:val="en-US" w:eastAsia="en-US"/>
        </w:rPr>
        <w:t>UF</w:t>
      </w:r>
      <w:r w:rsidR="00650C93" w:rsidRPr="008D2086">
        <w:rPr>
          <w:rFonts w:ascii="Arial" w:eastAsia="Calibri" w:hAnsi="Arial" w:cs="Arial"/>
          <w:vertAlign w:val="subscript"/>
          <w:lang w:eastAsia="en-US"/>
        </w:rPr>
        <w:t>(</w:t>
      </w:r>
      <w:r w:rsidR="00650C93" w:rsidRPr="008D2086">
        <w:rPr>
          <w:rFonts w:ascii="Arial" w:eastAsia="Calibri" w:hAnsi="Arial" w:cs="Arial"/>
          <w:vertAlign w:val="subscript"/>
          <w:lang w:val="en-US" w:eastAsia="en-US"/>
        </w:rPr>
        <w:t>TI</w:t>
      </w:r>
      <w:r w:rsidR="00650C93" w:rsidRPr="008D2086">
        <w:rPr>
          <w:rFonts w:ascii="Arial" w:eastAsia="Calibri" w:hAnsi="Arial" w:cs="Arial"/>
          <w:vertAlign w:val="subscript"/>
          <w:lang w:eastAsia="en-US"/>
        </w:rPr>
        <w:t>)</w:t>
      </w:r>
      <w:r w:rsidR="00650C93" w:rsidRPr="008D2086">
        <w:rPr>
          <w:rFonts w:ascii="Arial" w:eastAsia="Calibri" w:hAnsi="Arial" w:cs="Arial"/>
          <w:vertAlign w:val="subscript"/>
          <w:lang w:val="en-US" w:eastAsia="en-US"/>
        </w:rPr>
        <w:t>n</w:t>
      </w:r>
      <w:r w:rsidR="00650C93" w:rsidRPr="008D2086">
        <w:rPr>
          <w:rFonts w:ascii="Arial" w:eastAsia="Calibri" w:hAnsi="Arial" w:cs="Arial"/>
          <w:vertAlign w:val="subscript"/>
          <w:lang w:eastAsia="en-US"/>
        </w:rPr>
        <w:t xml:space="preserve"> </w:t>
      </w:r>
      <w:r w:rsidR="00650C93" w:rsidRPr="008D2086">
        <w:rPr>
          <w:rFonts w:ascii="Arial" w:eastAsia="Calibri" w:hAnsi="Arial" w:cs="Arial"/>
          <w:lang w:eastAsia="en-US"/>
        </w:rPr>
        <w:t>= 100, если пероральная биодоступность &lt;1 %,</w:t>
      </w:r>
    </w:p>
    <w:p w14:paraId="6FF43925" w14:textId="2FB2875C" w:rsidR="00650C93" w:rsidRPr="008D2086" w:rsidRDefault="00BE0011"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w:t>
      </w:r>
      <w:r w:rsidR="00650C93" w:rsidRPr="008D2086">
        <w:rPr>
          <w:rFonts w:ascii="Arial" w:eastAsia="Calibri" w:hAnsi="Arial" w:cs="Arial"/>
          <w:lang w:eastAsia="en-US"/>
        </w:rPr>
        <w:t xml:space="preserve"> </w:t>
      </w:r>
      <w:r w:rsidR="002F1A39" w:rsidRPr="008D2086">
        <w:rPr>
          <w:rFonts w:ascii="Arial" w:eastAsia="Calibri" w:hAnsi="Arial" w:cs="Arial"/>
          <w:lang w:eastAsia="en-US"/>
        </w:rPr>
        <w:tab/>
      </w:r>
      <w:r w:rsidR="00650C93" w:rsidRPr="008D2086">
        <w:rPr>
          <w:rFonts w:ascii="Arial" w:eastAsia="Calibri" w:hAnsi="Arial" w:cs="Arial"/>
          <w:iCs/>
          <w:lang w:val="en-US" w:eastAsia="en-US"/>
        </w:rPr>
        <w:t>UF</w:t>
      </w:r>
      <w:r w:rsidR="00650C93" w:rsidRPr="008D2086">
        <w:rPr>
          <w:rFonts w:ascii="Arial" w:eastAsia="Calibri" w:hAnsi="Arial" w:cs="Arial"/>
          <w:vertAlign w:val="subscript"/>
          <w:lang w:eastAsia="en-US"/>
        </w:rPr>
        <w:t>(</w:t>
      </w:r>
      <w:r w:rsidR="00650C93" w:rsidRPr="008D2086">
        <w:rPr>
          <w:rFonts w:ascii="Arial" w:eastAsia="Calibri" w:hAnsi="Arial" w:cs="Arial"/>
          <w:vertAlign w:val="subscript"/>
          <w:lang w:val="en-US" w:eastAsia="en-US"/>
        </w:rPr>
        <w:t>TI</w:t>
      </w:r>
      <w:r w:rsidR="00650C93" w:rsidRPr="008D2086">
        <w:rPr>
          <w:rFonts w:ascii="Arial" w:eastAsia="Calibri" w:hAnsi="Arial" w:cs="Arial"/>
          <w:vertAlign w:val="subscript"/>
          <w:lang w:eastAsia="en-US"/>
        </w:rPr>
        <w:t>)</w:t>
      </w:r>
      <w:r w:rsidR="00650C93" w:rsidRPr="008D2086">
        <w:rPr>
          <w:rFonts w:ascii="Arial" w:eastAsia="Calibri" w:hAnsi="Arial" w:cs="Arial"/>
          <w:vertAlign w:val="subscript"/>
          <w:lang w:val="en-US" w:eastAsia="en-US"/>
        </w:rPr>
        <w:t>n</w:t>
      </w:r>
      <w:r w:rsidR="00650C93" w:rsidRPr="008D2086">
        <w:rPr>
          <w:rFonts w:ascii="Arial" w:eastAsia="Calibri" w:hAnsi="Arial" w:cs="Arial"/>
          <w:vertAlign w:val="subscript"/>
          <w:lang w:eastAsia="en-US"/>
        </w:rPr>
        <w:t xml:space="preserve"> </w:t>
      </w:r>
      <w:r w:rsidR="00650C93" w:rsidRPr="008D2086">
        <w:rPr>
          <w:rFonts w:ascii="Arial" w:eastAsia="Calibri" w:hAnsi="Arial" w:cs="Arial"/>
          <w:lang w:eastAsia="en-US"/>
        </w:rPr>
        <w:t>= 10, если пероральная биодоступность ≥1 % и &lt;50 %,</w:t>
      </w:r>
    </w:p>
    <w:p w14:paraId="07414033" w14:textId="6EFFAF15" w:rsidR="00650C93" w:rsidRPr="008D2086" w:rsidRDefault="00BE0011"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w:t>
      </w:r>
      <w:r w:rsidR="00650C93" w:rsidRPr="008D2086">
        <w:rPr>
          <w:rFonts w:ascii="Arial" w:eastAsia="Calibri" w:hAnsi="Arial" w:cs="Arial"/>
          <w:lang w:eastAsia="en-US"/>
        </w:rPr>
        <w:t xml:space="preserve"> </w:t>
      </w:r>
      <w:r w:rsidR="002F1A39" w:rsidRPr="008D2086">
        <w:rPr>
          <w:rFonts w:ascii="Arial" w:eastAsia="Calibri" w:hAnsi="Arial" w:cs="Arial"/>
          <w:lang w:eastAsia="en-US"/>
        </w:rPr>
        <w:tab/>
      </w:r>
      <w:r w:rsidR="00650C93" w:rsidRPr="008D2086">
        <w:rPr>
          <w:rFonts w:ascii="Arial" w:eastAsia="Calibri" w:hAnsi="Arial" w:cs="Arial"/>
          <w:iCs/>
          <w:lang w:val="en-US" w:eastAsia="en-US"/>
        </w:rPr>
        <w:t>UF</w:t>
      </w:r>
      <w:r w:rsidR="00650C93" w:rsidRPr="008D2086">
        <w:rPr>
          <w:rFonts w:ascii="Arial" w:eastAsia="Calibri" w:hAnsi="Arial" w:cs="Arial"/>
          <w:vertAlign w:val="subscript"/>
          <w:lang w:eastAsia="en-US"/>
        </w:rPr>
        <w:t>(</w:t>
      </w:r>
      <w:r w:rsidR="00650C93" w:rsidRPr="008D2086">
        <w:rPr>
          <w:rFonts w:ascii="Arial" w:eastAsia="Calibri" w:hAnsi="Arial" w:cs="Arial"/>
          <w:vertAlign w:val="subscript"/>
          <w:lang w:val="en-US" w:eastAsia="en-US"/>
        </w:rPr>
        <w:t>TI</w:t>
      </w:r>
      <w:r w:rsidR="00650C93" w:rsidRPr="008D2086">
        <w:rPr>
          <w:rFonts w:ascii="Arial" w:eastAsia="Calibri" w:hAnsi="Arial" w:cs="Arial"/>
          <w:vertAlign w:val="subscript"/>
          <w:lang w:eastAsia="en-US"/>
        </w:rPr>
        <w:t>)</w:t>
      </w:r>
      <w:r w:rsidR="00650C93" w:rsidRPr="008D2086">
        <w:rPr>
          <w:rFonts w:ascii="Arial" w:eastAsia="Calibri" w:hAnsi="Arial" w:cs="Arial"/>
          <w:vertAlign w:val="subscript"/>
          <w:lang w:val="en-US" w:eastAsia="en-US"/>
        </w:rPr>
        <w:t>n</w:t>
      </w:r>
      <w:r w:rsidR="00650C93" w:rsidRPr="008D2086">
        <w:rPr>
          <w:rFonts w:ascii="Arial" w:eastAsia="Calibri" w:hAnsi="Arial" w:cs="Arial"/>
          <w:vertAlign w:val="subscript"/>
          <w:lang w:eastAsia="en-US"/>
        </w:rPr>
        <w:t xml:space="preserve"> </w:t>
      </w:r>
      <w:r w:rsidR="00650C93" w:rsidRPr="008D2086">
        <w:rPr>
          <w:rFonts w:ascii="Arial" w:eastAsia="Calibri" w:hAnsi="Arial" w:cs="Arial"/>
          <w:lang w:eastAsia="en-US"/>
        </w:rPr>
        <w:t>= 2, если пероральная биодоступность ≥50 % и &lt;90 %, или</w:t>
      </w:r>
    </w:p>
    <w:p w14:paraId="6D488C76" w14:textId="61ECB096" w:rsidR="00650C93" w:rsidRPr="008D2086" w:rsidRDefault="00BE0011"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w:t>
      </w:r>
      <w:r w:rsidR="00650C93" w:rsidRPr="008D2086">
        <w:rPr>
          <w:rFonts w:ascii="Arial" w:eastAsia="Calibri" w:hAnsi="Arial" w:cs="Arial"/>
          <w:lang w:eastAsia="en-US"/>
        </w:rPr>
        <w:t xml:space="preserve"> </w:t>
      </w:r>
      <w:r w:rsidR="002F1A39" w:rsidRPr="008D2086">
        <w:rPr>
          <w:rFonts w:ascii="Arial" w:eastAsia="Calibri" w:hAnsi="Arial" w:cs="Arial"/>
          <w:lang w:eastAsia="en-US"/>
        </w:rPr>
        <w:tab/>
      </w:r>
      <w:r w:rsidR="00650C93" w:rsidRPr="008D2086">
        <w:rPr>
          <w:rFonts w:ascii="Arial" w:eastAsia="Calibri" w:hAnsi="Arial" w:cs="Arial"/>
          <w:iCs/>
          <w:lang w:val="en-US" w:eastAsia="en-US"/>
        </w:rPr>
        <w:t>UF</w:t>
      </w:r>
      <w:r w:rsidR="00650C93" w:rsidRPr="008D2086">
        <w:rPr>
          <w:rFonts w:ascii="Arial" w:eastAsia="Calibri" w:hAnsi="Arial" w:cs="Arial"/>
          <w:vertAlign w:val="subscript"/>
          <w:lang w:eastAsia="en-US"/>
        </w:rPr>
        <w:t>(</w:t>
      </w:r>
      <w:r w:rsidR="00650C93" w:rsidRPr="008D2086">
        <w:rPr>
          <w:rFonts w:ascii="Arial" w:eastAsia="Calibri" w:hAnsi="Arial" w:cs="Arial"/>
          <w:vertAlign w:val="subscript"/>
          <w:lang w:val="en-US" w:eastAsia="en-US"/>
        </w:rPr>
        <w:t>TI</w:t>
      </w:r>
      <w:r w:rsidR="00650C93" w:rsidRPr="008D2086">
        <w:rPr>
          <w:rFonts w:ascii="Arial" w:eastAsia="Calibri" w:hAnsi="Arial" w:cs="Arial"/>
          <w:vertAlign w:val="subscript"/>
          <w:lang w:eastAsia="en-US"/>
        </w:rPr>
        <w:t>)</w:t>
      </w:r>
      <w:r w:rsidR="00650C93" w:rsidRPr="008D2086">
        <w:rPr>
          <w:rFonts w:ascii="Arial" w:eastAsia="Calibri" w:hAnsi="Arial" w:cs="Arial"/>
          <w:vertAlign w:val="subscript"/>
          <w:lang w:val="en-US" w:eastAsia="en-US"/>
        </w:rPr>
        <w:t>n</w:t>
      </w:r>
      <w:r w:rsidR="00650C93" w:rsidRPr="008D2086">
        <w:rPr>
          <w:rFonts w:ascii="Arial" w:eastAsia="Calibri" w:hAnsi="Arial" w:cs="Arial"/>
          <w:vertAlign w:val="subscript"/>
          <w:lang w:eastAsia="en-US"/>
        </w:rPr>
        <w:t xml:space="preserve"> </w:t>
      </w:r>
      <w:r w:rsidR="00650C93" w:rsidRPr="008D2086">
        <w:rPr>
          <w:rFonts w:ascii="Arial" w:eastAsia="Calibri" w:hAnsi="Arial" w:cs="Arial"/>
          <w:lang w:eastAsia="en-US"/>
        </w:rPr>
        <w:t>= 1, если пероральная биодоступность ≥90 %.</w:t>
      </w:r>
    </w:p>
    <w:p w14:paraId="134183F4"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В качестве альтернативы, пероральная </w:t>
      </w:r>
      <w:r w:rsidRPr="00C77CB3">
        <w:rPr>
          <w:rFonts w:ascii="Arial" w:eastAsia="Calibri" w:hAnsi="Arial" w:cs="Arial"/>
          <w:lang w:val="en-US" w:eastAsia="en-US"/>
        </w:rPr>
        <w:t>POD</w:t>
      </w:r>
      <w:r w:rsidRPr="00C77CB3">
        <w:rPr>
          <w:rFonts w:ascii="Arial" w:eastAsia="Calibri" w:hAnsi="Arial" w:cs="Arial"/>
          <w:lang w:eastAsia="en-US"/>
        </w:rPr>
        <w:t xml:space="preserve"> может быть экстраполирована путем умножения на процент пероральной биодоступности. При сообщаемом диапазоне данных пероральной биодоступности необходимо использовать более низкое ограничение.</w:t>
      </w:r>
    </w:p>
    <w:p w14:paraId="536FEF7F"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Экстраполяция </w:t>
      </w:r>
      <w:r w:rsidRPr="00C77CB3">
        <w:rPr>
          <w:rFonts w:ascii="Arial" w:eastAsia="Calibri" w:hAnsi="Arial" w:cs="Arial"/>
          <w:lang w:val="en-US" w:eastAsia="en-US"/>
        </w:rPr>
        <w:t>POD</w:t>
      </w:r>
      <w:r w:rsidRPr="00C77CB3">
        <w:rPr>
          <w:rFonts w:ascii="Arial" w:eastAsia="Calibri" w:hAnsi="Arial" w:cs="Arial"/>
          <w:lang w:eastAsia="en-US"/>
        </w:rPr>
        <w:t xml:space="preserve"> из исследования пероральной токсичности на пути парентерального воздействия, основанная на вышеописанном </w:t>
      </w:r>
      <w:r w:rsidRPr="00C77CB3">
        <w:rPr>
          <w:rFonts w:ascii="Arial" w:eastAsia="Calibri" w:hAnsi="Arial" w:cs="Arial"/>
          <w:lang w:val="en-US" w:eastAsia="en-US"/>
        </w:rPr>
        <w:t>UF</w:t>
      </w:r>
      <w:r w:rsidRPr="00C77CB3">
        <w:rPr>
          <w:rFonts w:ascii="Arial" w:eastAsia="Calibri" w:hAnsi="Arial" w:cs="Arial"/>
          <w:lang w:eastAsia="en-US"/>
        </w:rPr>
        <w:t xml:space="preserve"> пероральной биодоступности или проценте пероральной биодоступности, должна быть обоснована подтверждающими данными пероральной биодоступности.</w:t>
      </w:r>
    </w:p>
    <w:p w14:paraId="0843BC66" w14:textId="073E335A"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Если пероральная биодоступность неизвестна, возможно использовать стандартное значение по </w:t>
      </w:r>
      <w:r w:rsidRPr="002F1A39">
        <w:rPr>
          <w:rFonts w:ascii="Arial" w:eastAsia="Calibri" w:hAnsi="Arial" w:cs="Arial"/>
          <w:lang w:eastAsia="en-US"/>
        </w:rPr>
        <w:t>умолчанию 10</w:t>
      </w:r>
      <w:r w:rsidR="00A2491B" w:rsidRPr="002F1A39">
        <w:rPr>
          <w:rFonts w:ascii="Arial" w:eastAsia="Calibri" w:hAnsi="Arial" w:cs="Arial"/>
          <w:lang w:eastAsia="en-US"/>
        </w:rPr>
        <w:t xml:space="preserve"> </w:t>
      </w:r>
      <w:r w:rsidRPr="002F1A39">
        <w:rPr>
          <w:rFonts w:ascii="Arial" w:eastAsia="Calibri" w:hAnsi="Arial" w:cs="Arial"/>
          <w:lang w:eastAsia="en-US"/>
        </w:rPr>
        <w:t>[106]</w:t>
      </w:r>
      <w:r w:rsidR="002F1A39">
        <w:rPr>
          <w:rFonts w:ascii="Arial" w:eastAsia="Calibri" w:hAnsi="Arial" w:cs="Arial"/>
          <w:lang w:eastAsia="en-US"/>
        </w:rPr>
        <w:t>—</w:t>
      </w:r>
      <w:r w:rsidRPr="002F1A39">
        <w:rPr>
          <w:rFonts w:ascii="Arial" w:eastAsia="Calibri" w:hAnsi="Arial" w:cs="Arial"/>
          <w:lang w:eastAsia="en-US"/>
        </w:rPr>
        <w:t>[108].</w:t>
      </w:r>
    </w:p>
    <w:p w14:paraId="299F3FB1" w14:textId="77777777" w:rsidR="00650C93" w:rsidRPr="00EB31B5"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EB31B5">
        <w:rPr>
          <w:rFonts w:ascii="Arial" w:eastAsia="Calibri" w:hAnsi="Arial" w:cs="Arial"/>
          <w:b/>
          <w:bCs/>
          <w:lang w:val="en-US" w:eastAsia="en-US"/>
        </w:rPr>
        <w:t>C</w:t>
      </w:r>
      <w:r w:rsidRPr="00EB31B5">
        <w:rPr>
          <w:rFonts w:ascii="Arial" w:eastAsia="Calibri" w:hAnsi="Arial" w:cs="Arial"/>
          <w:b/>
          <w:bCs/>
          <w:lang w:eastAsia="en-US"/>
        </w:rPr>
        <w:t>.2.2.4.2 Длительность воздействия</w:t>
      </w:r>
    </w:p>
    <w:p w14:paraId="5D5B2A56"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Cs/>
          <w:lang w:eastAsia="en-US"/>
        </w:rPr>
      </w:pPr>
      <w:r w:rsidRPr="00C77CB3">
        <w:rPr>
          <w:rFonts w:ascii="Arial" w:eastAsia="Calibri" w:hAnsi="Arial" w:cs="Arial"/>
          <w:bCs/>
          <w:lang w:eastAsia="en-US"/>
        </w:rPr>
        <w:t>Когда используются краткосрочные исследования повторного воздействия для экстраполяции на более длительные воздействия, могут произойти токсичности, зависящие от времени, либо накопление компонента в организме. Для экстраполяции из субхронического исследования на хроническое воздействие нужно применить стандартный шестикратный фактор неопределенности, если подтверждающие данные не обосновывают иное.</w:t>
      </w:r>
    </w:p>
    <w:p w14:paraId="0D74188F"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Cs/>
          <w:lang w:eastAsia="en-US"/>
        </w:rPr>
      </w:pPr>
      <w:r w:rsidRPr="00C77CB3">
        <w:rPr>
          <w:rFonts w:ascii="Arial" w:eastAsia="Calibri" w:hAnsi="Arial" w:cs="Arial"/>
          <w:bCs/>
          <w:lang w:eastAsia="en-US"/>
        </w:rPr>
        <w:t>Для экстраполяции из подострых исследований на хроническое воздействие нужно применить стандартный 10-кратный фактор неопределенности, если подтверждающие данные не обосновывают иное.</w:t>
      </w:r>
    </w:p>
    <w:p w14:paraId="39DEEE55" w14:textId="77777777" w:rsidR="00650C93" w:rsidRDefault="00650C93" w:rsidP="00956B82">
      <w:pPr>
        <w:suppressAutoHyphens/>
        <w:autoSpaceDE w:val="0"/>
        <w:autoSpaceDN w:val="0"/>
        <w:adjustRightInd w:val="0"/>
        <w:spacing w:line="360" w:lineRule="auto"/>
        <w:ind w:firstLine="426"/>
        <w:jc w:val="both"/>
        <w:rPr>
          <w:rFonts w:ascii="Arial" w:eastAsia="Calibri" w:hAnsi="Arial" w:cs="Arial"/>
          <w:bCs/>
          <w:lang w:eastAsia="en-US"/>
        </w:rPr>
      </w:pPr>
      <w:r w:rsidRPr="00C77CB3">
        <w:rPr>
          <w:rFonts w:ascii="Arial" w:eastAsia="Calibri" w:hAnsi="Arial" w:cs="Arial"/>
          <w:bCs/>
          <w:lang w:eastAsia="en-US"/>
        </w:rPr>
        <w:t>10-кратный фактор неопределенности должен быть применен, когда кривая доза-ответ является пологой или неизвестной.</w:t>
      </w:r>
    </w:p>
    <w:p w14:paraId="1E225170" w14:textId="77777777" w:rsidR="00E473EB" w:rsidRPr="00830B97" w:rsidRDefault="00E473EB" w:rsidP="00956B82">
      <w:pPr>
        <w:suppressAutoHyphens/>
        <w:autoSpaceDE w:val="0"/>
        <w:autoSpaceDN w:val="0"/>
        <w:adjustRightInd w:val="0"/>
        <w:spacing w:line="360" w:lineRule="auto"/>
        <w:ind w:firstLine="426"/>
        <w:jc w:val="both"/>
        <w:rPr>
          <w:rFonts w:ascii="Arial" w:eastAsia="Calibri" w:hAnsi="Arial" w:cs="Arial"/>
          <w:bCs/>
          <w:sz w:val="20"/>
          <w:szCs w:val="20"/>
          <w:lang w:eastAsia="en-US"/>
        </w:rPr>
      </w:pPr>
    </w:p>
    <w:p w14:paraId="3869F830" w14:textId="5E814456" w:rsidR="00650C93" w:rsidRDefault="00650C93"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E473EB">
        <w:rPr>
          <w:rFonts w:ascii="Arial" w:eastAsia="Calibri" w:hAnsi="Arial" w:cs="Arial"/>
          <w:bCs/>
          <w:spacing w:val="20"/>
          <w:sz w:val="22"/>
          <w:szCs w:val="22"/>
          <w:lang w:eastAsia="en-US"/>
        </w:rPr>
        <w:t>Примечание</w:t>
      </w:r>
      <w:r w:rsidR="00E473EB">
        <w:rPr>
          <w:rFonts w:ascii="Arial" w:eastAsia="Calibri" w:hAnsi="Arial" w:cs="Arial"/>
          <w:bCs/>
          <w:sz w:val="22"/>
          <w:szCs w:val="22"/>
          <w:lang w:eastAsia="en-US"/>
        </w:rPr>
        <w:t xml:space="preserve"> </w:t>
      </w:r>
      <w:r w:rsidR="00E473EB" w:rsidRPr="00E473EB">
        <w:rPr>
          <w:rFonts w:ascii="Arial" w:eastAsia="Calibri" w:hAnsi="Arial" w:cs="Arial"/>
          <w:bCs/>
          <w:sz w:val="22"/>
          <w:szCs w:val="22"/>
          <w:lang w:eastAsia="en-US"/>
        </w:rPr>
        <w:t>—</w:t>
      </w:r>
      <w:r w:rsidRPr="00E473EB">
        <w:rPr>
          <w:rFonts w:ascii="Arial" w:eastAsia="Calibri" w:hAnsi="Arial" w:cs="Arial"/>
          <w:bCs/>
          <w:sz w:val="22"/>
          <w:szCs w:val="22"/>
          <w:lang w:eastAsia="en-US"/>
        </w:rPr>
        <w:t xml:space="preserve"> В целом, пологая кривая доза-ответ применима, когда масштаб вреда только слегка выше при более высокой дозе по сравнению с тем же вредом, который происходит при более низкой дозе того же компонента. Значение </w:t>
      </w:r>
      <w:r w:rsidRPr="00E473EB">
        <w:rPr>
          <w:rFonts w:ascii="Arial" w:eastAsia="Calibri" w:hAnsi="Arial" w:cs="Arial"/>
          <w:sz w:val="22"/>
          <w:szCs w:val="22"/>
          <w:lang w:val="en-US" w:eastAsia="en-US"/>
        </w:rPr>
        <w:t>BMD</w:t>
      </w:r>
      <w:r w:rsidRPr="00E473EB">
        <w:rPr>
          <w:rFonts w:ascii="Arial" w:eastAsia="Calibri" w:hAnsi="Arial" w:cs="Arial"/>
          <w:sz w:val="22"/>
          <w:szCs w:val="22"/>
          <w:vertAlign w:val="subscript"/>
          <w:lang w:val="en-US" w:eastAsia="en-US"/>
        </w:rPr>
        <w:t>L</w:t>
      </w:r>
      <w:r w:rsidRPr="00E473EB">
        <w:rPr>
          <w:rFonts w:ascii="Arial" w:eastAsia="Calibri" w:hAnsi="Arial" w:cs="Arial"/>
          <w:sz w:val="22"/>
          <w:szCs w:val="22"/>
          <w:vertAlign w:val="subscript"/>
          <w:lang w:eastAsia="en-US"/>
        </w:rPr>
        <w:t xml:space="preserve"> </w:t>
      </w:r>
      <w:r w:rsidRPr="00E473EB">
        <w:rPr>
          <w:rFonts w:ascii="Arial" w:eastAsia="Calibri" w:hAnsi="Arial" w:cs="Arial"/>
          <w:sz w:val="22"/>
          <w:szCs w:val="22"/>
          <w:lang w:eastAsia="en-US"/>
        </w:rPr>
        <w:t xml:space="preserve">рядом с началом кривой </w:t>
      </w:r>
      <w:r w:rsidR="002F1A39" w:rsidRPr="00E473EB">
        <w:rPr>
          <w:rFonts w:ascii="Arial" w:eastAsia="Calibri" w:hAnsi="Arial" w:cs="Arial"/>
          <w:sz w:val="22"/>
          <w:szCs w:val="22"/>
          <w:lang w:eastAsia="en-US"/>
        </w:rPr>
        <w:t>«</w:t>
      </w:r>
      <w:r w:rsidRPr="00E473EB">
        <w:rPr>
          <w:rFonts w:ascii="Arial" w:eastAsia="Calibri" w:hAnsi="Arial" w:cs="Arial"/>
          <w:sz w:val="22"/>
          <w:szCs w:val="22"/>
          <w:lang w:eastAsia="en-US"/>
        </w:rPr>
        <w:t>доза</w:t>
      </w:r>
      <w:r w:rsidR="00E473EB" w:rsidRPr="00E473EB">
        <w:rPr>
          <w:rFonts w:ascii="Arial" w:eastAsia="Calibri" w:hAnsi="Arial" w:cs="Arial"/>
          <w:sz w:val="22"/>
          <w:szCs w:val="22"/>
          <w:lang w:eastAsia="en-US"/>
        </w:rPr>
        <w:t>—</w:t>
      </w:r>
      <w:r w:rsidRPr="00E473EB">
        <w:rPr>
          <w:rFonts w:ascii="Arial" w:eastAsia="Calibri" w:hAnsi="Arial" w:cs="Arial"/>
          <w:sz w:val="22"/>
          <w:szCs w:val="22"/>
          <w:lang w:eastAsia="en-US"/>
        </w:rPr>
        <w:t>ответ</w:t>
      </w:r>
      <w:r w:rsidR="002F1A39" w:rsidRPr="00E473EB">
        <w:rPr>
          <w:rFonts w:ascii="Arial" w:eastAsia="Calibri" w:hAnsi="Arial" w:cs="Arial"/>
          <w:sz w:val="22"/>
          <w:szCs w:val="22"/>
          <w:lang w:eastAsia="en-US"/>
        </w:rPr>
        <w:t>»</w:t>
      </w:r>
      <w:r w:rsidRPr="00E473EB">
        <w:rPr>
          <w:rFonts w:ascii="Arial" w:eastAsia="Calibri" w:hAnsi="Arial" w:cs="Arial"/>
          <w:sz w:val="22"/>
          <w:szCs w:val="22"/>
          <w:lang w:eastAsia="en-US"/>
        </w:rPr>
        <w:t xml:space="preserve"> означает, что кривая доза-ответ является пологой.</w:t>
      </w:r>
    </w:p>
    <w:p w14:paraId="694F64DF" w14:textId="77777777" w:rsidR="008D2086" w:rsidRPr="00830B97" w:rsidRDefault="008D2086"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546323F3" w14:textId="20BF8D1F" w:rsidR="00650C93" w:rsidRPr="002F1A39"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Более высокие факторы неопределенности могут быть рассмотрены, когда токсичность увеличивается со временем и компоненты накапливаются в </w:t>
      </w:r>
      <w:r w:rsidRPr="002F1A39">
        <w:rPr>
          <w:rFonts w:ascii="Arial" w:eastAsia="Calibri" w:hAnsi="Arial" w:cs="Arial"/>
          <w:lang w:eastAsia="en-US"/>
        </w:rPr>
        <w:t>организме</w:t>
      </w:r>
      <w:r w:rsidR="00106A4B" w:rsidRPr="002F1A39">
        <w:rPr>
          <w:rFonts w:ascii="Arial" w:eastAsia="Calibri" w:hAnsi="Arial" w:cs="Arial"/>
          <w:lang w:eastAsia="en-US"/>
        </w:rPr>
        <w:t xml:space="preserve"> </w:t>
      </w:r>
      <w:r w:rsidRPr="002F1A39">
        <w:rPr>
          <w:rFonts w:ascii="Arial" w:eastAsia="Calibri" w:hAnsi="Arial" w:cs="Arial"/>
          <w:lang w:eastAsia="en-US"/>
        </w:rPr>
        <w:t>[88]</w:t>
      </w:r>
      <w:r w:rsidR="00BE0011" w:rsidRPr="002F1A39">
        <w:rPr>
          <w:rFonts w:ascii="Arial" w:eastAsia="Calibri" w:hAnsi="Arial" w:cs="Arial"/>
          <w:lang w:eastAsia="en-US"/>
        </w:rPr>
        <w:t xml:space="preserve">, </w:t>
      </w:r>
      <w:r w:rsidRPr="002F1A39">
        <w:rPr>
          <w:rFonts w:ascii="Arial" w:eastAsia="Calibri" w:hAnsi="Arial" w:cs="Arial"/>
          <w:lang w:eastAsia="en-US"/>
        </w:rPr>
        <w:t>[89]</w:t>
      </w:r>
      <w:r w:rsidR="00BE0011" w:rsidRPr="002F1A39">
        <w:rPr>
          <w:rFonts w:ascii="Arial" w:eastAsia="Calibri" w:hAnsi="Arial" w:cs="Arial"/>
          <w:lang w:eastAsia="en-US"/>
        </w:rPr>
        <w:t xml:space="preserve">, </w:t>
      </w:r>
      <w:r w:rsidRPr="002F1A39">
        <w:rPr>
          <w:rFonts w:ascii="Arial" w:eastAsia="Calibri" w:hAnsi="Arial" w:cs="Arial"/>
          <w:lang w:eastAsia="en-US"/>
        </w:rPr>
        <w:t>[94]</w:t>
      </w:r>
      <w:r w:rsidR="00BE0011" w:rsidRPr="002F1A39">
        <w:rPr>
          <w:rFonts w:ascii="Arial" w:eastAsia="Calibri" w:hAnsi="Arial" w:cs="Arial"/>
          <w:lang w:eastAsia="en-US"/>
        </w:rPr>
        <w:t xml:space="preserve">, </w:t>
      </w:r>
      <w:r w:rsidRPr="002F1A39">
        <w:rPr>
          <w:rFonts w:ascii="Arial" w:eastAsia="Calibri" w:hAnsi="Arial" w:cs="Arial"/>
          <w:lang w:eastAsia="en-US"/>
        </w:rPr>
        <w:t>[109]</w:t>
      </w:r>
      <w:r w:rsidR="00A62C2F">
        <w:rPr>
          <w:rFonts w:ascii="Arial" w:eastAsia="Calibri" w:hAnsi="Arial" w:cs="Arial"/>
          <w:lang w:eastAsia="en-US"/>
        </w:rPr>
        <w:t>-</w:t>
      </w:r>
      <w:r w:rsidRPr="002F1A39">
        <w:rPr>
          <w:rFonts w:ascii="Arial" w:eastAsia="Calibri" w:hAnsi="Arial" w:cs="Arial"/>
          <w:lang w:eastAsia="en-US"/>
        </w:rPr>
        <w:t>[113].</w:t>
      </w:r>
    </w:p>
    <w:p w14:paraId="061D1E80" w14:textId="77777777" w:rsidR="00830B97" w:rsidRDefault="00830B97" w:rsidP="00956B82">
      <w:pPr>
        <w:suppressAutoHyphens/>
        <w:autoSpaceDE w:val="0"/>
        <w:autoSpaceDN w:val="0"/>
        <w:adjustRightInd w:val="0"/>
        <w:spacing w:line="360" w:lineRule="auto"/>
        <w:ind w:firstLine="426"/>
        <w:jc w:val="both"/>
        <w:rPr>
          <w:rFonts w:ascii="Arial" w:eastAsia="Calibri" w:hAnsi="Arial" w:cs="Arial"/>
          <w:b/>
          <w:bCs/>
          <w:lang w:eastAsia="en-US"/>
        </w:rPr>
      </w:pPr>
    </w:p>
    <w:p w14:paraId="7A670B4C" w14:textId="4493C80C" w:rsidR="00650C93" w:rsidRPr="00EB31B5"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EB31B5">
        <w:rPr>
          <w:rFonts w:ascii="Arial" w:eastAsia="Calibri" w:hAnsi="Arial" w:cs="Arial"/>
          <w:b/>
          <w:bCs/>
          <w:lang w:val="en-US" w:eastAsia="en-US"/>
        </w:rPr>
        <w:t>C</w:t>
      </w:r>
      <w:r w:rsidRPr="00EB31B5">
        <w:rPr>
          <w:rFonts w:ascii="Arial" w:eastAsia="Calibri" w:hAnsi="Arial" w:cs="Arial"/>
          <w:b/>
          <w:bCs/>
          <w:lang w:eastAsia="en-US"/>
        </w:rPr>
        <w:t xml:space="preserve">.2.2.4.3 </w:t>
      </w:r>
      <w:r w:rsidR="00106A4B" w:rsidRPr="00EB31B5">
        <w:rPr>
          <w:rFonts w:ascii="Arial" w:eastAsia="Calibri" w:hAnsi="Arial" w:cs="Arial"/>
          <w:b/>
          <w:bCs/>
          <w:lang w:eastAsia="en-US"/>
        </w:rPr>
        <w:t>Исходная</w:t>
      </w:r>
      <w:r w:rsidRPr="00EB31B5">
        <w:rPr>
          <w:rFonts w:ascii="Arial" w:eastAsia="Calibri" w:hAnsi="Arial" w:cs="Arial"/>
          <w:b/>
          <w:bCs/>
          <w:lang w:eastAsia="en-US"/>
        </w:rPr>
        <w:t xml:space="preserve"> точка, применимость данных и качество данных</w:t>
      </w:r>
    </w:p>
    <w:p w14:paraId="5E2963A2" w14:textId="3DAE416B" w:rsidR="00650C93" w:rsidRPr="002F1A39"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2F1A39">
        <w:rPr>
          <w:rFonts w:ascii="Arial" w:eastAsia="Calibri" w:hAnsi="Arial" w:cs="Arial"/>
          <w:bCs/>
          <w:lang w:eastAsia="en-US"/>
        </w:rPr>
        <w:t>Неопределенность в применимости</w:t>
      </w:r>
      <w:r w:rsidRPr="00C77CB3">
        <w:rPr>
          <w:rFonts w:ascii="Arial" w:eastAsia="Calibri" w:hAnsi="Arial" w:cs="Arial"/>
          <w:bCs/>
          <w:lang w:eastAsia="en-US"/>
        </w:rPr>
        <w:t xml:space="preserve"> токсикологических данных аналога также должна быть рассмотрена. Значимость этого</w:t>
      </w:r>
      <w:r w:rsidRPr="00C77CB3">
        <w:rPr>
          <w:rFonts w:ascii="Arial" w:eastAsia="Calibri" w:hAnsi="Arial" w:cs="Arial"/>
          <w:lang w:eastAsia="en-US"/>
        </w:rPr>
        <w:t xml:space="preserve"> </w:t>
      </w:r>
      <w:r w:rsidRPr="00C77CB3">
        <w:rPr>
          <w:rFonts w:ascii="Arial" w:eastAsia="Calibri" w:hAnsi="Arial" w:cs="Arial"/>
          <w:lang w:val="en-US" w:eastAsia="en-US"/>
        </w:rPr>
        <w:t>UF</w:t>
      </w:r>
      <w:r w:rsidRPr="00C77CB3">
        <w:rPr>
          <w:rFonts w:ascii="Arial" w:eastAsia="Calibri" w:hAnsi="Arial" w:cs="Arial"/>
          <w:lang w:eastAsia="en-US"/>
        </w:rPr>
        <w:t xml:space="preserve"> должна учитывать степень структурного и биологического сходства между аналогом и конкретным экстрагированным компонентом. При учете токсикологических данных, конкретных для компонента или аналога, использованных для вычисления </w:t>
      </w:r>
      <w:r w:rsidRPr="00C77CB3">
        <w:rPr>
          <w:rFonts w:ascii="Arial" w:eastAsia="Calibri" w:hAnsi="Arial" w:cs="Arial"/>
          <w:lang w:val="en-US" w:eastAsia="en-US"/>
        </w:rPr>
        <w:t>TI</w:t>
      </w:r>
      <w:r w:rsidRPr="00C77CB3">
        <w:rPr>
          <w:rFonts w:ascii="Arial" w:eastAsia="Calibri" w:hAnsi="Arial" w:cs="Arial"/>
          <w:lang w:eastAsia="en-US"/>
        </w:rPr>
        <w:t xml:space="preserve">, для исследований, считающихся хорошо спроектированными для их предназначенных целей и правильно проведенных, можно выбрать стандартный фактор неопределенности 1. Стандартный 10-кратный фактор неопределенности должен быть применен, когда выбранная </w:t>
      </w:r>
      <w:r w:rsidRPr="00C77CB3">
        <w:rPr>
          <w:rFonts w:ascii="Arial" w:eastAsia="Calibri" w:hAnsi="Arial" w:cs="Arial"/>
          <w:lang w:val="en-US" w:eastAsia="en-US"/>
        </w:rPr>
        <w:t>POD</w:t>
      </w:r>
      <w:r w:rsidRPr="00C77CB3">
        <w:rPr>
          <w:rFonts w:ascii="Arial" w:eastAsia="Calibri" w:hAnsi="Arial" w:cs="Arial"/>
          <w:lang w:eastAsia="en-US"/>
        </w:rPr>
        <w:t xml:space="preserve"> получена из токсикологического исследования с сокращенной надежностью или </w:t>
      </w:r>
      <w:r w:rsidRPr="002F1A39">
        <w:rPr>
          <w:rFonts w:ascii="Arial" w:eastAsia="Calibri" w:hAnsi="Arial" w:cs="Arial"/>
          <w:lang w:eastAsia="en-US"/>
        </w:rPr>
        <w:t>релевантностью</w:t>
      </w:r>
      <w:r w:rsidR="00A2491B" w:rsidRPr="002F1A39">
        <w:rPr>
          <w:rFonts w:ascii="Arial" w:eastAsia="Calibri" w:hAnsi="Arial" w:cs="Arial"/>
          <w:lang w:eastAsia="en-US"/>
        </w:rPr>
        <w:t xml:space="preserve"> </w:t>
      </w:r>
      <w:r w:rsidRPr="002F1A39">
        <w:rPr>
          <w:rFonts w:ascii="Arial" w:eastAsia="Calibri" w:hAnsi="Arial" w:cs="Arial"/>
          <w:lang w:eastAsia="en-US"/>
        </w:rPr>
        <w:t>[114]</w:t>
      </w:r>
      <w:r w:rsidR="00A2491B" w:rsidRPr="002F1A39">
        <w:rPr>
          <w:rFonts w:ascii="Arial" w:eastAsia="Calibri" w:hAnsi="Arial" w:cs="Arial"/>
          <w:lang w:eastAsia="en-US"/>
        </w:rPr>
        <w:t xml:space="preserve">, </w:t>
      </w:r>
      <w:r w:rsidRPr="002F1A39">
        <w:rPr>
          <w:rFonts w:ascii="Arial" w:eastAsia="Calibri" w:hAnsi="Arial" w:cs="Arial"/>
          <w:lang w:eastAsia="en-US"/>
        </w:rPr>
        <w:t>[115].</w:t>
      </w:r>
    </w:p>
    <w:p w14:paraId="74E035CF" w14:textId="77777777" w:rsidR="00650C93" w:rsidRPr="002F1A39"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2F1A39">
        <w:rPr>
          <w:rFonts w:ascii="Arial" w:eastAsia="Calibri" w:hAnsi="Arial" w:cs="Arial"/>
          <w:lang w:eastAsia="en-US"/>
        </w:rPr>
        <w:t xml:space="preserve">Примеры, когда может быть применен стандартный 10-кратный </w:t>
      </w:r>
      <w:r w:rsidRPr="002F1A39">
        <w:rPr>
          <w:rFonts w:ascii="Arial" w:eastAsia="Calibri" w:hAnsi="Arial" w:cs="Arial"/>
          <w:lang w:val="en-US" w:eastAsia="en-US"/>
        </w:rPr>
        <w:t>UF</w:t>
      </w:r>
      <w:r w:rsidRPr="002F1A39">
        <w:rPr>
          <w:rFonts w:ascii="Arial" w:eastAsia="Calibri" w:hAnsi="Arial" w:cs="Arial"/>
          <w:lang w:eastAsia="en-US"/>
        </w:rPr>
        <w:t xml:space="preserve"> для качества или релевантности данных включают:</w:t>
      </w:r>
    </w:p>
    <w:p w14:paraId="587D3EFC" w14:textId="115DFE93" w:rsidR="00650C93" w:rsidRPr="002F1A39" w:rsidRDefault="00BE0011"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2F1A39">
        <w:rPr>
          <w:rFonts w:ascii="Arial" w:eastAsia="Calibri" w:hAnsi="Arial" w:cs="Arial"/>
          <w:lang w:eastAsia="en-US"/>
        </w:rPr>
        <w:t>-</w:t>
      </w:r>
      <w:r w:rsidR="00650C93" w:rsidRPr="002F1A39">
        <w:rPr>
          <w:rFonts w:ascii="Arial" w:eastAsia="Calibri" w:hAnsi="Arial" w:cs="Arial"/>
          <w:lang w:eastAsia="en-US"/>
        </w:rPr>
        <w:t xml:space="preserve"> </w:t>
      </w:r>
      <w:r w:rsidR="002F1A39">
        <w:rPr>
          <w:rFonts w:ascii="Arial" w:eastAsia="Calibri" w:hAnsi="Arial" w:cs="Arial"/>
          <w:lang w:eastAsia="en-US"/>
        </w:rPr>
        <w:tab/>
      </w:r>
      <w:r w:rsidR="00650C93" w:rsidRPr="002F1A39">
        <w:rPr>
          <w:rFonts w:ascii="Arial" w:eastAsia="Calibri" w:hAnsi="Arial" w:cs="Arial"/>
          <w:lang w:eastAsia="en-US"/>
        </w:rPr>
        <w:t xml:space="preserve">отсутствие клинически релевантных данных токсичности, относящихся к популяции пациентов (например, репродуктивная или неонатальная токсичность для изделия, </w:t>
      </w:r>
      <w:r w:rsidR="00C4583D" w:rsidRPr="002F1A39">
        <w:rPr>
          <w:rFonts w:ascii="Arial" w:eastAsia="Calibri" w:hAnsi="Arial" w:cs="Arial"/>
          <w:color w:val="000000" w:themeColor="text1"/>
          <w:lang w:eastAsia="en-US"/>
        </w:rPr>
        <w:t>предусмотренного</w:t>
      </w:r>
      <w:r w:rsidR="00650C93" w:rsidRPr="002F1A39">
        <w:rPr>
          <w:rFonts w:ascii="Arial" w:eastAsia="Calibri" w:hAnsi="Arial" w:cs="Arial"/>
          <w:lang w:eastAsia="en-US"/>
        </w:rPr>
        <w:t xml:space="preserve"> для беременных женщин), или</w:t>
      </w:r>
    </w:p>
    <w:p w14:paraId="57E61BE4" w14:textId="5DFC0B84" w:rsidR="00650C93" w:rsidRPr="00C77CB3" w:rsidRDefault="00BE0011"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2F1A39">
        <w:rPr>
          <w:rFonts w:ascii="Arial" w:eastAsia="Calibri" w:hAnsi="Arial" w:cs="Arial"/>
          <w:lang w:eastAsia="en-US"/>
        </w:rPr>
        <w:t>-</w:t>
      </w:r>
      <w:r w:rsidR="00650C93" w:rsidRPr="002F1A39">
        <w:rPr>
          <w:rFonts w:ascii="Arial" w:eastAsia="Calibri" w:hAnsi="Arial" w:cs="Arial"/>
          <w:lang w:eastAsia="en-US"/>
        </w:rPr>
        <w:t xml:space="preserve"> </w:t>
      </w:r>
      <w:r w:rsidR="002F1A39">
        <w:rPr>
          <w:rFonts w:ascii="Arial" w:eastAsia="Calibri" w:hAnsi="Arial" w:cs="Arial"/>
          <w:lang w:eastAsia="en-US"/>
        </w:rPr>
        <w:tab/>
      </w:r>
      <w:r w:rsidR="00650C93" w:rsidRPr="002F1A39">
        <w:rPr>
          <w:rFonts w:ascii="Arial" w:eastAsia="Calibri" w:hAnsi="Arial" w:cs="Arial"/>
          <w:lang w:eastAsia="en-US"/>
        </w:rPr>
        <w:t xml:space="preserve">когда </w:t>
      </w:r>
      <w:r w:rsidR="00650C93" w:rsidRPr="002F1A39">
        <w:rPr>
          <w:rFonts w:ascii="Arial" w:eastAsia="Calibri" w:hAnsi="Arial" w:cs="Arial"/>
          <w:lang w:val="en-US" w:eastAsia="en-US"/>
        </w:rPr>
        <w:t>POD</w:t>
      </w:r>
      <w:r w:rsidR="00650C93" w:rsidRPr="002F1A39">
        <w:rPr>
          <w:rFonts w:ascii="Arial" w:eastAsia="Calibri" w:hAnsi="Arial" w:cs="Arial"/>
          <w:lang w:eastAsia="en-US"/>
        </w:rPr>
        <w:t xml:space="preserve"> получена из маломощного исследования (низкое</w:t>
      </w:r>
      <w:r w:rsidR="00650C93" w:rsidRPr="00C77CB3">
        <w:rPr>
          <w:rFonts w:ascii="Arial" w:eastAsia="Calibri" w:hAnsi="Arial" w:cs="Arial"/>
          <w:lang w:eastAsia="en-US"/>
        </w:rPr>
        <w:t xml:space="preserve"> количество животных или только одного пола) или при ограниченном количество органов, собранных для оценки потенциального вреда.</w:t>
      </w:r>
    </w:p>
    <w:p w14:paraId="31C8EB92"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.2.3 Определение модифицирующего фактора</w:t>
      </w:r>
    </w:p>
    <w:p w14:paraId="04020F8B" w14:textId="7D36DEBA" w:rsidR="00650C9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bCs/>
          <w:lang w:eastAsia="en-US"/>
        </w:rPr>
        <w:t>Модифицирующий фактор должен вычисляться как продукт всех факторов неопределенности, идентифицированных в соответствии с</w:t>
      </w:r>
      <w:r w:rsidRPr="00C77CB3">
        <w:rPr>
          <w:rFonts w:ascii="Arial" w:eastAsia="Calibri" w:hAnsi="Arial" w:cs="Arial"/>
          <w:lang w:eastAsia="en-US"/>
        </w:rPr>
        <w:t xml:space="preserve"> </w:t>
      </w:r>
      <w:r w:rsidRPr="00C77CB3">
        <w:rPr>
          <w:rFonts w:ascii="Arial" w:eastAsia="Calibri" w:hAnsi="Arial" w:cs="Arial"/>
          <w:lang w:val="en-US" w:eastAsia="en-US"/>
        </w:rPr>
        <w:t>C</w:t>
      </w:r>
      <w:r w:rsidRPr="00C77CB3">
        <w:rPr>
          <w:rFonts w:ascii="Arial" w:eastAsia="Calibri" w:hAnsi="Arial" w:cs="Arial"/>
          <w:lang w:eastAsia="en-US"/>
        </w:rPr>
        <w:t xml:space="preserve">.2.2.2 по </w:t>
      </w:r>
      <w:r w:rsidRPr="00C77CB3">
        <w:rPr>
          <w:rFonts w:ascii="Arial" w:eastAsia="Calibri" w:hAnsi="Arial" w:cs="Arial"/>
          <w:lang w:val="en-US" w:eastAsia="en-US"/>
        </w:rPr>
        <w:t>C</w:t>
      </w:r>
      <w:r w:rsidRPr="00C77CB3">
        <w:rPr>
          <w:rFonts w:ascii="Arial" w:eastAsia="Calibri" w:hAnsi="Arial" w:cs="Arial"/>
          <w:lang w:eastAsia="en-US"/>
        </w:rPr>
        <w:t xml:space="preserve">.2.2.4, как показано в </w:t>
      </w:r>
      <w:r w:rsidR="00BE0011" w:rsidRPr="00C77CB3">
        <w:rPr>
          <w:rFonts w:ascii="Arial" w:eastAsia="Calibri" w:hAnsi="Arial" w:cs="Arial"/>
          <w:lang w:eastAsia="en-US"/>
        </w:rPr>
        <w:t>ф</w:t>
      </w:r>
      <w:r w:rsidRPr="00C77CB3">
        <w:rPr>
          <w:rFonts w:ascii="Arial" w:eastAsia="Calibri" w:hAnsi="Arial" w:cs="Arial"/>
          <w:lang w:eastAsia="en-US"/>
        </w:rPr>
        <w:t>ормуле (</w:t>
      </w:r>
      <w:r w:rsidRPr="00C77CB3">
        <w:rPr>
          <w:rFonts w:ascii="Arial" w:eastAsia="Calibri" w:hAnsi="Arial" w:cs="Arial"/>
          <w:lang w:val="en-US" w:eastAsia="en-US"/>
        </w:rPr>
        <w:t>C</w:t>
      </w:r>
      <w:r w:rsidRPr="00C77CB3">
        <w:rPr>
          <w:rFonts w:ascii="Arial" w:eastAsia="Calibri" w:hAnsi="Arial" w:cs="Arial"/>
          <w:lang w:eastAsia="en-US"/>
        </w:rPr>
        <w:t>.1).</w:t>
      </w:r>
    </w:p>
    <w:p w14:paraId="0AC38253" w14:textId="77777777" w:rsidR="00E473EB" w:rsidRPr="00C77CB3" w:rsidRDefault="00E473EB" w:rsidP="00956B82">
      <w:pPr>
        <w:suppressAutoHyphens/>
        <w:autoSpaceDE w:val="0"/>
        <w:autoSpaceDN w:val="0"/>
        <w:adjustRightInd w:val="0"/>
        <w:spacing w:line="360" w:lineRule="auto"/>
        <w:ind w:firstLine="426"/>
        <w:jc w:val="both"/>
        <w:rPr>
          <w:rFonts w:ascii="Arial" w:eastAsia="Calibri" w:hAnsi="Arial" w:cs="Arial"/>
          <w:lang w:eastAsia="en-US"/>
        </w:rPr>
      </w:pPr>
    </w:p>
    <w:p w14:paraId="5E1AF041" w14:textId="1058E426" w:rsidR="00650C93" w:rsidRPr="00A62C2F" w:rsidRDefault="00650C93" w:rsidP="00BE0011">
      <w:pPr>
        <w:suppressAutoHyphens/>
        <w:autoSpaceDE w:val="0"/>
        <w:autoSpaceDN w:val="0"/>
        <w:adjustRightInd w:val="0"/>
        <w:spacing w:line="360" w:lineRule="auto"/>
        <w:ind w:firstLine="567"/>
        <w:jc w:val="center"/>
        <w:rPr>
          <w:rFonts w:ascii="Arial" w:eastAsia="Calibri" w:hAnsi="Arial" w:cs="Arial"/>
          <w:lang w:val="en-GB" w:eastAsia="en-US"/>
        </w:rPr>
      </w:pPr>
      <w:r w:rsidRPr="00C06787">
        <w:rPr>
          <w:rFonts w:ascii="Arial" w:eastAsia="Calibri" w:hAnsi="Arial" w:cs="Arial"/>
          <w:i/>
          <w:iCs/>
          <w:lang w:val="en-US" w:eastAsia="en-US"/>
        </w:rPr>
        <w:t xml:space="preserve">MF </w:t>
      </w:r>
      <w:r w:rsidRPr="00C06787">
        <w:rPr>
          <w:rFonts w:ascii="Arial" w:eastAsia="Calibri" w:hAnsi="Arial" w:cs="Arial"/>
          <w:i/>
          <w:lang w:val="en-US" w:eastAsia="en-US"/>
        </w:rPr>
        <w:t xml:space="preserve">= </w:t>
      </w:r>
      <w:r w:rsidRPr="00C06787">
        <w:rPr>
          <w:rFonts w:ascii="Arial" w:eastAsia="Calibri" w:hAnsi="Arial" w:cs="Arial"/>
          <w:i/>
          <w:iCs/>
          <w:lang w:val="en-US" w:eastAsia="en-US"/>
        </w:rPr>
        <w:t>UF</w:t>
      </w:r>
      <w:r w:rsidRPr="00C06787">
        <w:rPr>
          <w:rFonts w:ascii="Arial" w:eastAsia="Calibri" w:hAnsi="Arial" w:cs="Arial"/>
          <w:vertAlign w:val="subscript"/>
          <w:lang w:val="en-US" w:eastAsia="en-US"/>
        </w:rPr>
        <w:t>(TI)1</w:t>
      </w:r>
      <w:r w:rsidRPr="00C06787">
        <w:rPr>
          <w:rFonts w:ascii="Arial" w:eastAsia="Calibri" w:hAnsi="Arial" w:cs="Arial"/>
          <w:i/>
          <w:vertAlign w:val="subscript"/>
          <w:lang w:val="en-US" w:eastAsia="en-US"/>
        </w:rPr>
        <w:t xml:space="preserve"> </w:t>
      </w:r>
      <w:r w:rsidRPr="00C06787">
        <w:rPr>
          <w:rFonts w:ascii="Arial" w:eastAsia="Calibri" w:hAnsi="Arial" w:cs="Arial"/>
          <w:i/>
          <w:lang w:val="en-US" w:eastAsia="en-US"/>
        </w:rPr>
        <w:t xml:space="preserve">× </w:t>
      </w:r>
      <w:r w:rsidRPr="00C06787">
        <w:rPr>
          <w:rFonts w:ascii="Arial" w:eastAsia="Calibri" w:hAnsi="Arial" w:cs="Arial"/>
          <w:i/>
          <w:iCs/>
          <w:lang w:val="en-US" w:eastAsia="en-US"/>
        </w:rPr>
        <w:t>UF</w:t>
      </w:r>
      <w:r w:rsidRPr="00C06787">
        <w:rPr>
          <w:rFonts w:ascii="Arial" w:eastAsia="Calibri" w:hAnsi="Arial" w:cs="Arial"/>
          <w:vertAlign w:val="subscript"/>
          <w:lang w:val="en-US" w:eastAsia="en-US"/>
        </w:rPr>
        <w:t>(TI)2</w:t>
      </w:r>
      <w:r w:rsidRPr="00C06787">
        <w:rPr>
          <w:rFonts w:ascii="Arial" w:eastAsia="Calibri" w:hAnsi="Arial" w:cs="Arial"/>
          <w:i/>
          <w:lang w:val="en-US" w:eastAsia="en-US"/>
        </w:rPr>
        <w:t xml:space="preserve"> × </w:t>
      </w:r>
      <w:r w:rsidRPr="00C06787">
        <w:rPr>
          <w:rFonts w:ascii="Arial" w:eastAsia="Calibri" w:hAnsi="Arial" w:cs="Arial"/>
          <w:i/>
          <w:iCs/>
          <w:lang w:val="en-US" w:eastAsia="en-US"/>
        </w:rPr>
        <w:t>UF</w:t>
      </w:r>
      <w:r w:rsidRPr="00C06787">
        <w:rPr>
          <w:rFonts w:ascii="Arial" w:eastAsia="Calibri" w:hAnsi="Arial" w:cs="Arial"/>
          <w:vertAlign w:val="subscript"/>
          <w:lang w:val="en-US" w:eastAsia="en-US"/>
        </w:rPr>
        <w:t>(TI)n</w:t>
      </w:r>
      <w:r w:rsidRPr="00A62C2F">
        <w:rPr>
          <w:rFonts w:ascii="Arial" w:eastAsia="Calibri" w:hAnsi="Arial" w:cs="Arial"/>
          <w:lang w:val="en-US" w:eastAsia="en-US"/>
        </w:rPr>
        <w:t xml:space="preserve"> </w:t>
      </w:r>
      <w:r w:rsidRPr="00A62C2F">
        <w:rPr>
          <w:rFonts w:ascii="Arial" w:eastAsia="Calibri" w:hAnsi="Arial" w:cs="Arial"/>
          <w:lang w:val="en-GB" w:eastAsia="en-US"/>
        </w:rPr>
        <w:t xml:space="preserve">               </w:t>
      </w:r>
      <w:r w:rsidRPr="00A62C2F">
        <w:rPr>
          <w:rFonts w:ascii="Arial" w:eastAsia="Calibri" w:hAnsi="Arial" w:cs="Arial"/>
          <w:lang w:val="en-US" w:eastAsia="en-US"/>
        </w:rPr>
        <w:t>(C.1)</w:t>
      </w:r>
    </w:p>
    <w:p w14:paraId="6C2FBD92" w14:textId="77777777" w:rsidR="00BE0011" w:rsidRPr="00830B97" w:rsidRDefault="00BE0011" w:rsidP="00BE0011">
      <w:pPr>
        <w:suppressAutoHyphens/>
        <w:autoSpaceDE w:val="0"/>
        <w:autoSpaceDN w:val="0"/>
        <w:adjustRightInd w:val="0"/>
        <w:spacing w:line="360" w:lineRule="auto"/>
        <w:jc w:val="both"/>
        <w:rPr>
          <w:rFonts w:ascii="Arial" w:eastAsia="Calibri" w:hAnsi="Arial" w:cs="Arial"/>
          <w:color w:val="FF0000"/>
          <w:lang w:val="en-US" w:eastAsia="en-US"/>
        </w:rPr>
      </w:pPr>
    </w:p>
    <w:p w14:paraId="4A7FE69F" w14:textId="0532582D" w:rsidR="00650C93" w:rsidRPr="00C77CB3" w:rsidRDefault="00650C93" w:rsidP="00BE0011">
      <w:pPr>
        <w:suppressAutoHyphens/>
        <w:autoSpaceDE w:val="0"/>
        <w:autoSpaceDN w:val="0"/>
        <w:adjustRightInd w:val="0"/>
        <w:spacing w:line="360" w:lineRule="auto"/>
        <w:jc w:val="both"/>
        <w:rPr>
          <w:rFonts w:ascii="Arial" w:eastAsia="Calibri" w:hAnsi="Arial" w:cs="Arial"/>
          <w:lang w:eastAsia="en-US"/>
        </w:rPr>
      </w:pPr>
      <w:r w:rsidRPr="00C77CB3">
        <w:rPr>
          <w:rFonts w:ascii="Arial" w:eastAsia="Calibri" w:hAnsi="Arial" w:cs="Arial"/>
          <w:lang w:eastAsia="en-US"/>
        </w:rPr>
        <w:t xml:space="preserve">где </w:t>
      </w:r>
      <w:r w:rsidR="00BE0011" w:rsidRPr="00C77CB3">
        <w:rPr>
          <w:rFonts w:ascii="Arial" w:eastAsia="Calibri" w:hAnsi="Arial" w:cs="Arial"/>
          <w:lang w:eastAsia="en-US"/>
        </w:rPr>
        <w:tab/>
      </w:r>
      <w:r w:rsidRPr="00C06787">
        <w:rPr>
          <w:rFonts w:ascii="Arial" w:eastAsia="Calibri" w:hAnsi="Arial" w:cs="Arial"/>
          <w:i/>
          <w:iCs/>
          <w:lang w:val="en-US" w:eastAsia="en-US"/>
        </w:rPr>
        <w:t>MF</w:t>
      </w:r>
      <w:r w:rsidR="008D2086">
        <w:rPr>
          <w:rFonts w:ascii="Arial" w:eastAsia="Calibri" w:hAnsi="Arial" w:cs="Arial"/>
          <w:iCs/>
          <w:lang w:eastAsia="en-US"/>
        </w:rPr>
        <w:t xml:space="preserve"> -</w:t>
      </w:r>
      <w:r w:rsidRPr="00C77CB3">
        <w:rPr>
          <w:rFonts w:ascii="Arial" w:eastAsia="Calibri" w:hAnsi="Arial" w:cs="Arial"/>
          <w:i/>
          <w:iCs/>
          <w:lang w:eastAsia="en-US"/>
        </w:rPr>
        <w:t xml:space="preserve"> </w:t>
      </w:r>
      <w:r w:rsidRPr="00C77CB3">
        <w:rPr>
          <w:rFonts w:ascii="Arial" w:eastAsia="Calibri" w:hAnsi="Arial" w:cs="Arial"/>
          <w:lang w:eastAsia="en-US"/>
        </w:rPr>
        <w:t>является модифицирующим фактором.</w:t>
      </w:r>
    </w:p>
    <w:p w14:paraId="57A7D8A2" w14:textId="77777777" w:rsidR="00BE0011" w:rsidRPr="00C77CB3" w:rsidRDefault="00BE0011" w:rsidP="0021367F">
      <w:pPr>
        <w:suppressAutoHyphens/>
        <w:autoSpaceDE w:val="0"/>
        <w:autoSpaceDN w:val="0"/>
        <w:adjustRightInd w:val="0"/>
        <w:spacing w:line="360" w:lineRule="auto"/>
        <w:ind w:firstLine="567"/>
        <w:jc w:val="both"/>
        <w:rPr>
          <w:rFonts w:ascii="Arial" w:eastAsia="Calibri" w:hAnsi="Arial" w:cs="Arial"/>
          <w:lang w:eastAsia="en-US"/>
        </w:rPr>
      </w:pPr>
    </w:p>
    <w:p w14:paraId="27BF4904" w14:textId="296225C3" w:rsidR="00650C93" w:rsidRPr="002F1A39"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2F1A39">
        <w:rPr>
          <w:rFonts w:ascii="Arial" w:eastAsia="Calibri" w:hAnsi="Arial" w:cs="Arial"/>
          <w:lang w:eastAsia="en-US"/>
        </w:rPr>
        <w:t>Применение больш</w:t>
      </w:r>
      <w:r w:rsidR="00A62C2F">
        <w:rPr>
          <w:rFonts w:ascii="Arial" w:eastAsia="Calibri" w:hAnsi="Arial" w:cs="Arial"/>
          <w:lang w:eastAsia="en-US"/>
        </w:rPr>
        <w:t>ег</w:t>
      </w:r>
      <w:r w:rsidRPr="002F1A39">
        <w:rPr>
          <w:rFonts w:ascii="Arial" w:eastAsia="Calibri" w:hAnsi="Arial" w:cs="Arial"/>
          <w:lang w:eastAsia="en-US"/>
        </w:rPr>
        <w:t>о</w:t>
      </w:r>
      <w:r w:rsidR="00A62C2F">
        <w:rPr>
          <w:rFonts w:ascii="Arial" w:eastAsia="Calibri" w:hAnsi="Arial" w:cs="Arial"/>
          <w:lang w:eastAsia="en-US"/>
        </w:rPr>
        <w:t xml:space="preserve"> значения</w:t>
      </w:r>
      <w:r w:rsidRPr="002F1A39">
        <w:rPr>
          <w:rFonts w:ascii="Arial" w:eastAsia="Calibri" w:hAnsi="Arial" w:cs="Arial"/>
          <w:lang w:eastAsia="en-US"/>
        </w:rPr>
        <w:t xml:space="preserve"> </w:t>
      </w:r>
      <w:r w:rsidRPr="002F1A39">
        <w:rPr>
          <w:rFonts w:ascii="Arial" w:eastAsia="Calibri" w:hAnsi="Arial" w:cs="Arial"/>
          <w:lang w:val="en-US" w:eastAsia="en-US"/>
        </w:rPr>
        <w:t>MF</w:t>
      </w:r>
      <w:r w:rsidRPr="002F1A39">
        <w:rPr>
          <w:rFonts w:ascii="Arial" w:eastAsia="Calibri" w:hAnsi="Arial" w:cs="Arial"/>
          <w:lang w:eastAsia="en-US"/>
        </w:rPr>
        <w:t xml:space="preserve"> (например, &gt;</w:t>
      </w:r>
      <w:r w:rsidR="00A2491B" w:rsidRPr="002F1A39">
        <w:rPr>
          <w:rFonts w:ascii="Arial" w:eastAsia="Calibri" w:hAnsi="Arial" w:cs="Arial"/>
          <w:lang w:eastAsia="en-US"/>
        </w:rPr>
        <w:t> </w:t>
      </w:r>
      <w:r w:rsidRPr="002F1A39">
        <w:rPr>
          <w:rFonts w:ascii="Arial" w:eastAsia="Calibri" w:hAnsi="Arial" w:cs="Arial"/>
          <w:lang w:eastAsia="en-US"/>
        </w:rPr>
        <w:t>10</w:t>
      </w:r>
      <w:r w:rsidR="00A62C2F">
        <w:rPr>
          <w:rFonts w:ascii="Arial" w:eastAsia="Calibri" w:hAnsi="Arial" w:cs="Arial"/>
          <w:lang w:eastAsia="en-US"/>
        </w:rPr>
        <w:t xml:space="preserve"> </w:t>
      </w:r>
      <w:r w:rsidRPr="002F1A39">
        <w:rPr>
          <w:rFonts w:ascii="Arial" w:eastAsia="Calibri" w:hAnsi="Arial" w:cs="Arial"/>
          <w:lang w:eastAsia="en-US"/>
        </w:rPr>
        <w:t xml:space="preserve">000 для общей популяции) может переоценить токсикологический риск. В таких случаях, токсикологический риск должен быть оценен применением </w:t>
      </w:r>
      <w:r w:rsidRPr="002F1A39">
        <w:rPr>
          <w:rFonts w:ascii="Arial" w:eastAsia="Calibri" w:hAnsi="Arial" w:cs="Arial"/>
          <w:lang w:val="en-US" w:eastAsia="en-US"/>
        </w:rPr>
        <w:t>TTC</w:t>
      </w:r>
      <w:r w:rsidRPr="002F1A39">
        <w:rPr>
          <w:rFonts w:ascii="Arial" w:eastAsia="Calibri" w:hAnsi="Arial" w:cs="Arial"/>
          <w:lang w:eastAsia="en-US"/>
        </w:rPr>
        <w:t xml:space="preserve"> в соответствии 7.2, либо далее оцените или контролируйте токсикологический риск, см. 10.2.</w:t>
      </w:r>
    </w:p>
    <w:p w14:paraId="5EC25868" w14:textId="77777777" w:rsidR="00830B97" w:rsidRDefault="00830B97" w:rsidP="00956B82">
      <w:pPr>
        <w:suppressAutoHyphens/>
        <w:autoSpaceDE w:val="0"/>
        <w:autoSpaceDN w:val="0"/>
        <w:adjustRightInd w:val="0"/>
        <w:spacing w:line="360" w:lineRule="auto"/>
        <w:ind w:firstLine="426"/>
        <w:jc w:val="both"/>
        <w:rPr>
          <w:rFonts w:ascii="Arial" w:eastAsia="Calibri" w:hAnsi="Arial" w:cs="Arial"/>
          <w:b/>
          <w:bCs/>
          <w:lang w:eastAsia="en-US"/>
        </w:rPr>
      </w:pPr>
    </w:p>
    <w:p w14:paraId="60C66A51" w14:textId="77777777" w:rsidR="00830B97" w:rsidRDefault="00830B97" w:rsidP="00956B82">
      <w:pPr>
        <w:suppressAutoHyphens/>
        <w:autoSpaceDE w:val="0"/>
        <w:autoSpaceDN w:val="0"/>
        <w:adjustRightInd w:val="0"/>
        <w:spacing w:line="360" w:lineRule="auto"/>
        <w:ind w:firstLine="426"/>
        <w:jc w:val="both"/>
        <w:rPr>
          <w:rFonts w:ascii="Arial" w:eastAsia="Calibri" w:hAnsi="Arial" w:cs="Arial"/>
          <w:b/>
          <w:bCs/>
          <w:lang w:eastAsia="en-US"/>
        </w:rPr>
      </w:pPr>
    </w:p>
    <w:p w14:paraId="7060DD77" w14:textId="77777777" w:rsidR="00650C93" w:rsidRPr="002F1A39"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2F1A39">
        <w:rPr>
          <w:rFonts w:ascii="Arial" w:eastAsia="Calibri" w:hAnsi="Arial" w:cs="Arial"/>
          <w:b/>
          <w:bCs/>
          <w:lang w:val="en-US" w:eastAsia="en-US"/>
        </w:rPr>
        <w:t>C</w:t>
      </w:r>
      <w:r w:rsidRPr="002F1A39">
        <w:rPr>
          <w:rFonts w:ascii="Arial" w:eastAsia="Calibri" w:hAnsi="Arial" w:cs="Arial"/>
          <w:b/>
          <w:bCs/>
          <w:lang w:eastAsia="en-US"/>
        </w:rPr>
        <w:t xml:space="preserve">.2.4 Вычисление значения неракового </w:t>
      </w:r>
      <w:r w:rsidRPr="002F1A39">
        <w:rPr>
          <w:rFonts w:ascii="Arial" w:eastAsia="Calibri" w:hAnsi="Arial" w:cs="Arial"/>
          <w:b/>
          <w:bCs/>
          <w:lang w:val="en-US" w:eastAsia="en-US"/>
        </w:rPr>
        <w:t>TI</w:t>
      </w:r>
    </w:p>
    <w:p w14:paraId="4F1D1537" w14:textId="65451702"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2F1A39">
        <w:rPr>
          <w:rFonts w:ascii="Arial" w:eastAsia="Calibri" w:hAnsi="Arial" w:cs="Arial"/>
          <w:lang w:eastAsia="en-US"/>
        </w:rPr>
        <w:t xml:space="preserve">После того как </w:t>
      </w:r>
      <w:r w:rsidRPr="002F1A39">
        <w:rPr>
          <w:rFonts w:ascii="Arial" w:eastAsia="Calibri" w:hAnsi="Arial" w:cs="Arial"/>
          <w:lang w:val="en-US" w:eastAsia="en-US"/>
        </w:rPr>
        <w:t>POD</w:t>
      </w:r>
      <w:r w:rsidRPr="002F1A39">
        <w:rPr>
          <w:rFonts w:ascii="Arial" w:eastAsia="Calibri" w:hAnsi="Arial" w:cs="Arial"/>
          <w:lang w:eastAsia="en-US"/>
        </w:rPr>
        <w:t xml:space="preserve"> (</w:t>
      </w:r>
      <w:r w:rsidRPr="002F1A39">
        <w:rPr>
          <w:rFonts w:ascii="Arial" w:eastAsia="Calibri" w:hAnsi="Arial" w:cs="Arial"/>
          <w:lang w:val="en-US" w:eastAsia="en-US"/>
        </w:rPr>
        <w:t>NOAEL</w:t>
      </w:r>
      <w:r w:rsidRPr="002F1A39">
        <w:rPr>
          <w:rFonts w:ascii="Arial" w:eastAsia="Calibri" w:hAnsi="Arial" w:cs="Arial"/>
          <w:lang w:eastAsia="en-US"/>
        </w:rPr>
        <w:t xml:space="preserve">, </w:t>
      </w:r>
      <w:r w:rsidRPr="002F1A39">
        <w:rPr>
          <w:rFonts w:ascii="Arial" w:eastAsia="Calibri" w:hAnsi="Arial" w:cs="Arial"/>
          <w:lang w:val="en-US" w:eastAsia="en-US"/>
        </w:rPr>
        <w:t>LOAEL</w:t>
      </w:r>
      <w:r w:rsidRPr="002F1A39">
        <w:rPr>
          <w:rFonts w:ascii="Arial" w:eastAsia="Calibri" w:hAnsi="Arial" w:cs="Arial"/>
          <w:lang w:eastAsia="en-US"/>
        </w:rPr>
        <w:t>, и т.</w:t>
      </w:r>
      <w:r w:rsidR="00A2491B" w:rsidRPr="002F1A39">
        <w:rPr>
          <w:rFonts w:ascii="Arial" w:eastAsia="Calibri" w:hAnsi="Arial" w:cs="Arial"/>
          <w:lang w:eastAsia="en-US"/>
        </w:rPr>
        <w:t> </w:t>
      </w:r>
      <w:r w:rsidRPr="002F1A39">
        <w:rPr>
          <w:rFonts w:ascii="Arial" w:eastAsia="Calibri" w:hAnsi="Arial" w:cs="Arial"/>
          <w:lang w:eastAsia="en-US"/>
        </w:rPr>
        <w:t xml:space="preserve">д.) и модифицирующий фактор были определены, необходимо вычислить </w:t>
      </w:r>
      <w:r w:rsidRPr="002F1A39">
        <w:rPr>
          <w:rFonts w:ascii="Arial" w:eastAsia="Calibri" w:hAnsi="Arial" w:cs="Arial"/>
          <w:lang w:val="en-US" w:eastAsia="en-US"/>
        </w:rPr>
        <w:t>TI</w:t>
      </w:r>
      <w:r w:rsidRPr="002F1A39">
        <w:rPr>
          <w:rFonts w:ascii="Arial" w:eastAsia="Calibri" w:hAnsi="Arial" w:cs="Arial"/>
          <w:lang w:eastAsia="en-US"/>
        </w:rPr>
        <w:t xml:space="preserve"> в количестве (мг или </w:t>
      </w:r>
      <w:r w:rsidR="00A2491B" w:rsidRPr="002F1A39">
        <w:rPr>
          <w:rFonts w:ascii="Arial" w:eastAsia="Calibri" w:hAnsi="Arial" w:cs="Arial"/>
          <w:lang w:eastAsia="en-US"/>
        </w:rPr>
        <w:t>мкг</w:t>
      </w:r>
      <w:r w:rsidRPr="002F1A39">
        <w:rPr>
          <w:rFonts w:ascii="Arial" w:eastAsia="Calibri" w:hAnsi="Arial" w:cs="Arial"/>
          <w:lang w:eastAsia="en-US"/>
        </w:rPr>
        <w:t xml:space="preserve">) на килограмм массы тела в день как показано в </w:t>
      </w:r>
      <w:r w:rsidR="002F1A39">
        <w:rPr>
          <w:rFonts w:ascii="Arial" w:eastAsia="Calibri" w:hAnsi="Arial" w:cs="Arial"/>
          <w:lang w:eastAsia="en-US"/>
        </w:rPr>
        <w:t>ф</w:t>
      </w:r>
      <w:r w:rsidRPr="002F1A39">
        <w:rPr>
          <w:rFonts w:ascii="Arial" w:eastAsia="Calibri" w:hAnsi="Arial" w:cs="Arial"/>
          <w:lang w:eastAsia="en-US"/>
        </w:rPr>
        <w:t>ормуле (</w:t>
      </w:r>
      <w:r w:rsidRPr="002F1A39">
        <w:rPr>
          <w:rFonts w:ascii="Arial" w:eastAsia="Calibri" w:hAnsi="Arial" w:cs="Arial"/>
          <w:lang w:val="en-US" w:eastAsia="en-US"/>
        </w:rPr>
        <w:t>C</w:t>
      </w:r>
      <w:r w:rsidRPr="002F1A39">
        <w:rPr>
          <w:rFonts w:ascii="Arial" w:eastAsia="Calibri" w:hAnsi="Arial" w:cs="Arial"/>
          <w:lang w:eastAsia="en-US"/>
        </w:rPr>
        <w:t>.2).</w:t>
      </w:r>
    </w:p>
    <w:p w14:paraId="5D2EA6ED" w14:textId="77777777" w:rsidR="00BE0011" w:rsidRPr="00830B97" w:rsidRDefault="00BE0011"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29C3C9E8" w14:textId="725453FC" w:rsidR="00650C93" w:rsidRPr="00C77CB3" w:rsidRDefault="00650C93" w:rsidP="00BE0011">
      <w:pPr>
        <w:suppressAutoHyphens/>
        <w:autoSpaceDE w:val="0"/>
        <w:autoSpaceDN w:val="0"/>
        <w:adjustRightInd w:val="0"/>
        <w:spacing w:line="360" w:lineRule="auto"/>
        <w:ind w:left="2836" w:firstLine="709"/>
        <w:jc w:val="both"/>
        <w:rPr>
          <w:rFonts w:ascii="Arial" w:eastAsia="Calibri" w:hAnsi="Arial" w:cs="Arial"/>
          <w:lang w:eastAsia="en-US"/>
        </w:rPr>
      </w:pPr>
      <w:r w:rsidRPr="00C06787">
        <w:rPr>
          <w:rFonts w:ascii="Arial" w:eastAsia="Calibri" w:hAnsi="Arial" w:cs="Arial"/>
          <w:i/>
          <w:iCs/>
          <w:lang w:val="en-US" w:eastAsia="en-US"/>
        </w:rPr>
        <w:t>TI</w:t>
      </w:r>
      <w:r w:rsidRPr="00C06787">
        <w:rPr>
          <w:rFonts w:ascii="Arial" w:eastAsia="Calibri" w:hAnsi="Arial" w:cs="Arial"/>
          <w:i/>
          <w:iCs/>
          <w:lang w:eastAsia="en-US"/>
        </w:rPr>
        <w:t xml:space="preserve"> </w:t>
      </w:r>
      <w:r w:rsidRPr="00C06787">
        <w:rPr>
          <w:rFonts w:ascii="Arial" w:eastAsia="Calibri" w:hAnsi="Arial" w:cs="Arial"/>
          <w:i/>
          <w:lang w:eastAsia="en-US"/>
        </w:rPr>
        <w:t xml:space="preserve">= </w:t>
      </w:r>
      <w:r w:rsidRPr="00C06787">
        <w:rPr>
          <w:rFonts w:ascii="Arial" w:eastAsia="Calibri" w:hAnsi="Arial" w:cs="Arial"/>
          <w:i/>
          <w:iCs/>
          <w:lang w:val="en-US" w:eastAsia="en-US"/>
        </w:rPr>
        <w:t>POD</w:t>
      </w:r>
      <w:r w:rsidR="00C06787">
        <w:rPr>
          <w:rFonts w:ascii="Arial" w:eastAsia="Calibri" w:hAnsi="Arial" w:cs="Arial"/>
          <w:i/>
          <w:iCs/>
          <w:lang w:eastAsia="en-US"/>
        </w:rPr>
        <w:t xml:space="preserve"> </w:t>
      </w:r>
      <w:r w:rsidR="00C06787">
        <w:rPr>
          <w:rFonts w:ascii="Arial" w:eastAsia="Calibri" w:hAnsi="Arial" w:cs="Arial"/>
          <w:i/>
          <w:lang w:eastAsia="en-US"/>
        </w:rPr>
        <w:t xml:space="preserve">: </w:t>
      </w:r>
      <w:r w:rsidRPr="00C06787">
        <w:rPr>
          <w:rFonts w:ascii="Arial" w:eastAsia="Calibri" w:hAnsi="Arial" w:cs="Arial"/>
          <w:i/>
          <w:iCs/>
          <w:lang w:val="en-US" w:eastAsia="en-US"/>
        </w:rPr>
        <w:t>MF</w:t>
      </w:r>
      <w:r w:rsidRPr="00C77CB3">
        <w:rPr>
          <w:rFonts w:ascii="Arial" w:eastAsia="Calibri" w:hAnsi="Arial" w:cs="Arial"/>
          <w:i/>
          <w:iCs/>
          <w:lang w:eastAsia="en-US"/>
        </w:rPr>
        <w:t xml:space="preserve">                             </w:t>
      </w:r>
      <w:r w:rsidRPr="00C77CB3">
        <w:rPr>
          <w:rFonts w:ascii="Arial" w:eastAsia="Calibri" w:hAnsi="Arial" w:cs="Arial"/>
          <w:lang w:eastAsia="en-US"/>
        </w:rPr>
        <w:t>(</w:t>
      </w:r>
      <w:r w:rsidRPr="00C77CB3">
        <w:rPr>
          <w:rFonts w:ascii="Arial" w:eastAsia="Calibri" w:hAnsi="Arial" w:cs="Arial"/>
          <w:lang w:val="en-US" w:eastAsia="en-US"/>
        </w:rPr>
        <w:t>C</w:t>
      </w:r>
      <w:r w:rsidRPr="00C77CB3">
        <w:rPr>
          <w:rFonts w:ascii="Arial" w:eastAsia="Calibri" w:hAnsi="Arial" w:cs="Arial"/>
          <w:lang w:eastAsia="en-US"/>
        </w:rPr>
        <w:t>.2)</w:t>
      </w:r>
    </w:p>
    <w:p w14:paraId="61C6B766" w14:textId="77777777" w:rsidR="00BE0011" w:rsidRPr="00830B97" w:rsidRDefault="00BE0011" w:rsidP="00BE0011">
      <w:pPr>
        <w:suppressAutoHyphens/>
        <w:autoSpaceDE w:val="0"/>
        <w:autoSpaceDN w:val="0"/>
        <w:adjustRightInd w:val="0"/>
        <w:spacing w:line="360" w:lineRule="auto"/>
        <w:ind w:left="2836" w:firstLine="709"/>
        <w:jc w:val="both"/>
        <w:rPr>
          <w:rFonts w:ascii="Arial" w:eastAsia="Calibri" w:hAnsi="Arial" w:cs="Arial"/>
          <w:sz w:val="20"/>
          <w:szCs w:val="20"/>
          <w:lang w:eastAsia="en-US"/>
        </w:rPr>
      </w:pPr>
    </w:p>
    <w:p w14:paraId="27E70596" w14:textId="47EBD01F" w:rsidR="00BE0011" w:rsidRPr="004D5B7F" w:rsidRDefault="00650C93" w:rsidP="005263A2">
      <w:pPr>
        <w:suppressAutoHyphens/>
        <w:autoSpaceDE w:val="0"/>
        <w:autoSpaceDN w:val="0"/>
        <w:adjustRightInd w:val="0"/>
        <w:spacing w:line="360" w:lineRule="auto"/>
        <w:ind w:firstLine="426"/>
        <w:jc w:val="both"/>
        <w:rPr>
          <w:rFonts w:ascii="Arial" w:eastAsia="Calibri" w:hAnsi="Arial" w:cs="Arial"/>
          <w:b/>
          <w:bCs/>
          <w:lang w:eastAsia="en-US"/>
        </w:rPr>
      </w:pPr>
      <w:r w:rsidRPr="004D5B7F">
        <w:rPr>
          <w:rFonts w:ascii="Arial" w:eastAsia="Calibri" w:hAnsi="Arial" w:cs="Arial"/>
          <w:b/>
          <w:bCs/>
          <w:lang w:val="en-US" w:eastAsia="en-US"/>
        </w:rPr>
        <w:t>C</w:t>
      </w:r>
      <w:r w:rsidRPr="004D5B7F">
        <w:rPr>
          <w:rFonts w:ascii="Arial" w:eastAsia="Calibri" w:hAnsi="Arial" w:cs="Arial"/>
          <w:b/>
          <w:bCs/>
          <w:lang w:eastAsia="en-US"/>
        </w:rPr>
        <w:t xml:space="preserve">.3 </w:t>
      </w:r>
      <w:r w:rsidR="005263A2" w:rsidRPr="005263A2">
        <w:rPr>
          <w:rFonts w:ascii="Arial" w:eastAsia="Calibri" w:hAnsi="Arial" w:cs="Arial"/>
          <w:b/>
          <w:bCs/>
          <w:lang w:eastAsia="en-US"/>
        </w:rPr>
        <w:t xml:space="preserve">Установление </w:t>
      </w:r>
      <w:r w:rsidR="005263A2" w:rsidRPr="005263A2">
        <w:rPr>
          <w:rFonts w:ascii="Arial" w:eastAsia="Calibri" w:hAnsi="Arial" w:cs="Arial"/>
          <w:b/>
          <w:bCs/>
          <w:lang w:val="en-US" w:eastAsia="en-US"/>
        </w:rPr>
        <w:t>TI</w:t>
      </w:r>
      <w:r w:rsidR="005263A2" w:rsidRPr="005263A2">
        <w:rPr>
          <w:rFonts w:ascii="Arial" w:eastAsia="Calibri" w:hAnsi="Arial" w:cs="Arial"/>
          <w:b/>
          <w:bCs/>
          <w:lang w:eastAsia="en-US"/>
        </w:rPr>
        <w:t xml:space="preserve"> для канцерогенных конечных точек</w:t>
      </w:r>
    </w:p>
    <w:p w14:paraId="555802D4"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.3.1 Общие положения</w:t>
      </w:r>
    </w:p>
    <w:p w14:paraId="2C7155EF"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Cs/>
          <w:lang w:eastAsia="en-US"/>
        </w:rPr>
      </w:pPr>
      <w:r w:rsidRPr="00C77CB3">
        <w:rPr>
          <w:rFonts w:ascii="Arial" w:eastAsia="Calibri" w:hAnsi="Arial" w:cs="Arial"/>
          <w:bCs/>
          <w:lang w:eastAsia="en-US"/>
        </w:rPr>
        <w:t>Если данные по человеку не являются адекватными, определение, что компонент может быть возможным человеческим канцерогеном, должно основываться на совокупности доказательств. Типы данных, используемых в совокупности доказательств, включают:</w:t>
      </w:r>
    </w:p>
    <w:p w14:paraId="12FA8047" w14:textId="52F51E05" w:rsidR="00650C93" w:rsidRPr="00C77CB3" w:rsidRDefault="00BE0011"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w:t>
      </w:r>
      <w:r w:rsidR="00650C93" w:rsidRPr="00C77CB3">
        <w:rPr>
          <w:rFonts w:ascii="Arial" w:eastAsia="Calibri" w:hAnsi="Arial" w:cs="Arial"/>
          <w:lang w:eastAsia="en-US"/>
        </w:rPr>
        <w:t xml:space="preserve"> </w:t>
      </w:r>
      <w:r w:rsidR="002F1A39">
        <w:rPr>
          <w:rFonts w:ascii="Arial" w:eastAsia="Calibri" w:hAnsi="Arial" w:cs="Arial"/>
          <w:lang w:eastAsia="en-US"/>
        </w:rPr>
        <w:tab/>
      </w:r>
      <w:r w:rsidR="00650C93" w:rsidRPr="00C77CB3">
        <w:rPr>
          <w:rFonts w:ascii="Arial" w:eastAsia="Calibri" w:hAnsi="Arial" w:cs="Arial"/>
          <w:lang w:eastAsia="en-US"/>
        </w:rPr>
        <w:t xml:space="preserve">данные канцерогенности долгосрочных исследований на животных </w:t>
      </w:r>
      <w:r w:rsidR="00650C93" w:rsidRPr="00C77CB3">
        <w:rPr>
          <w:rFonts w:ascii="Arial" w:eastAsia="Calibri" w:hAnsi="Arial" w:cs="Arial"/>
          <w:i/>
          <w:iCs/>
          <w:lang w:val="en-US" w:eastAsia="en-US"/>
        </w:rPr>
        <w:t>in</w:t>
      </w:r>
      <w:r w:rsidR="00650C93" w:rsidRPr="00C77CB3">
        <w:rPr>
          <w:rFonts w:ascii="Arial" w:eastAsia="Calibri" w:hAnsi="Arial" w:cs="Arial"/>
          <w:i/>
          <w:iCs/>
          <w:lang w:eastAsia="en-US"/>
        </w:rPr>
        <w:t xml:space="preserve"> </w:t>
      </w:r>
      <w:r w:rsidR="00650C93" w:rsidRPr="00C77CB3">
        <w:rPr>
          <w:rFonts w:ascii="Arial" w:eastAsia="Calibri" w:hAnsi="Arial" w:cs="Arial"/>
          <w:i/>
          <w:iCs/>
          <w:lang w:val="en-US" w:eastAsia="en-US"/>
        </w:rPr>
        <w:t>vivo</w:t>
      </w:r>
      <w:r w:rsidR="00650C93" w:rsidRPr="00C77CB3">
        <w:rPr>
          <w:rFonts w:ascii="Arial" w:eastAsia="Calibri" w:hAnsi="Arial" w:cs="Arial"/>
          <w:lang w:eastAsia="en-US"/>
        </w:rPr>
        <w:t xml:space="preserve"> (например, обнаружения преднеопластических поражений или опухолей в исследованиях на животных);</w:t>
      </w:r>
    </w:p>
    <w:p w14:paraId="2F17DE17" w14:textId="208D8427" w:rsidR="00650C93" w:rsidRPr="00C77CB3" w:rsidRDefault="00BE0011" w:rsidP="00830B97">
      <w:pPr>
        <w:tabs>
          <w:tab w:val="left" w:pos="567"/>
          <w:tab w:val="left" w:pos="709"/>
        </w:tabs>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w:t>
      </w:r>
      <w:r w:rsidR="00650C93" w:rsidRPr="00C77CB3">
        <w:rPr>
          <w:rFonts w:ascii="Arial" w:eastAsia="Calibri" w:hAnsi="Arial" w:cs="Arial"/>
          <w:lang w:eastAsia="en-US"/>
        </w:rPr>
        <w:t xml:space="preserve"> </w:t>
      </w:r>
      <w:r w:rsidR="002F1A39">
        <w:rPr>
          <w:rFonts w:ascii="Arial" w:eastAsia="Calibri" w:hAnsi="Arial" w:cs="Arial"/>
          <w:lang w:eastAsia="en-US"/>
        </w:rPr>
        <w:tab/>
      </w:r>
      <w:r w:rsidR="00650C93" w:rsidRPr="00C77CB3">
        <w:rPr>
          <w:rFonts w:ascii="Arial" w:eastAsia="Calibri" w:hAnsi="Arial" w:cs="Arial"/>
          <w:lang w:eastAsia="en-US"/>
        </w:rPr>
        <w:t>механистические данные (например, генотоксичность или другие способы действия, включающие другие ключевые характеристики).</w:t>
      </w:r>
    </w:p>
    <w:p w14:paraId="41AFD7F8" w14:textId="7304BD6D"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Для компонентов, не являющихся человеческими канцерогенами или возможными человеческими канцерогенами, нужно применить подход, описанный в </w:t>
      </w:r>
      <w:r w:rsidR="00BE0011" w:rsidRPr="00C77CB3">
        <w:rPr>
          <w:rFonts w:ascii="Arial" w:eastAsia="Calibri" w:hAnsi="Arial" w:cs="Arial"/>
          <w:lang w:eastAsia="en-US"/>
        </w:rPr>
        <w:t>п</w:t>
      </w:r>
      <w:r w:rsidRPr="00C77CB3">
        <w:rPr>
          <w:rFonts w:ascii="Arial" w:eastAsia="Calibri" w:hAnsi="Arial" w:cs="Arial"/>
          <w:lang w:eastAsia="en-US"/>
        </w:rPr>
        <w:t>оложении 7.</w:t>
      </w:r>
    </w:p>
    <w:p w14:paraId="17E3FD9B" w14:textId="77777777" w:rsidR="00BE0011" w:rsidRPr="00830B97" w:rsidRDefault="00BE0011"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1FD271A" w14:textId="44F1AD9A" w:rsidR="00650C93" w:rsidRPr="002F1A39" w:rsidRDefault="00650C93"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pacing w:val="20"/>
          <w:sz w:val="22"/>
          <w:szCs w:val="22"/>
          <w:lang w:eastAsia="en-US"/>
        </w:rPr>
        <w:t>Примечание</w:t>
      </w:r>
      <w:r w:rsidR="00A2491B" w:rsidRPr="002F1A39">
        <w:rPr>
          <w:rFonts w:ascii="Arial" w:eastAsia="Calibri" w:hAnsi="Arial" w:cs="Arial"/>
          <w:spacing w:val="20"/>
          <w:sz w:val="22"/>
          <w:szCs w:val="22"/>
          <w:lang w:eastAsia="en-US"/>
        </w:rPr>
        <w:t> </w:t>
      </w:r>
      <w:r w:rsidRPr="002F1A39">
        <w:rPr>
          <w:rFonts w:ascii="Arial" w:eastAsia="Calibri" w:hAnsi="Arial" w:cs="Arial"/>
          <w:sz w:val="22"/>
          <w:szCs w:val="22"/>
          <w:lang w:eastAsia="en-US"/>
        </w:rPr>
        <w:t>1</w:t>
      </w:r>
      <w:r w:rsidR="00BE0011" w:rsidRPr="002F1A39">
        <w:rPr>
          <w:rFonts w:ascii="Arial" w:eastAsia="Calibri" w:hAnsi="Arial" w:cs="Arial"/>
          <w:sz w:val="22"/>
          <w:szCs w:val="22"/>
          <w:lang w:eastAsia="en-US"/>
        </w:rPr>
        <w:t xml:space="preserve"> </w:t>
      </w:r>
      <w:r w:rsidR="00A2491B" w:rsidRPr="002F1A39">
        <w:rPr>
          <w:rFonts w:ascii="Arial" w:eastAsia="Calibri" w:hAnsi="Arial" w:cs="Arial"/>
          <w:sz w:val="22"/>
          <w:szCs w:val="22"/>
          <w:lang w:eastAsia="en-US"/>
        </w:rPr>
        <w:t>—</w:t>
      </w:r>
      <w:r w:rsidRPr="002F1A39">
        <w:rPr>
          <w:rFonts w:ascii="Arial" w:eastAsia="Calibri" w:hAnsi="Arial" w:cs="Arial"/>
          <w:sz w:val="22"/>
          <w:szCs w:val="22"/>
          <w:lang w:eastAsia="en-US"/>
        </w:rPr>
        <w:t xml:space="preserve"> Механистические данные могут быть полезны при оценке </w:t>
      </w:r>
      <w:r w:rsidRPr="002F1A39">
        <w:rPr>
          <w:rFonts w:ascii="Arial" w:eastAsia="Calibri" w:hAnsi="Arial" w:cs="Arial"/>
          <w:bCs/>
          <w:sz w:val="22"/>
          <w:szCs w:val="22"/>
          <w:lang w:eastAsia="en-US"/>
        </w:rPr>
        <w:t>совокупности доказательств</w:t>
      </w:r>
      <w:r w:rsidR="008D2086">
        <w:rPr>
          <w:rFonts w:ascii="Arial" w:eastAsia="Calibri" w:hAnsi="Arial" w:cs="Arial"/>
          <w:bCs/>
          <w:sz w:val="22"/>
          <w:szCs w:val="22"/>
          <w:lang w:eastAsia="en-US"/>
        </w:rPr>
        <w:t>,</w:t>
      </w:r>
      <w:r w:rsidRPr="002F1A39">
        <w:rPr>
          <w:rFonts w:ascii="Arial" w:eastAsia="Calibri" w:hAnsi="Arial" w:cs="Arial"/>
          <w:bCs/>
          <w:sz w:val="22"/>
          <w:szCs w:val="22"/>
          <w:lang w:eastAsia="en-US"/>
        </w:rPr>
        <w:t xml:space="preserve"> для установления, может ли рак быть связан с конкретной </w:t>
      </w:r>
      <w:r w:rsidRPr="002F1A39">
        <w:rPr>
          <w:rFonts w:ascii="Arial" w:eastAsia="Calibri" w:hAnsi="Arial" w:cs="Arial"/>
          <w:sz w:val="22"/>
          <w:szCs w:val="22"/>
          <w:lang w:eastAsia="en-US"/>
        </w:rPr>
        <w:t>воздействующей</w:t>
      </w:r>
      <w:r w:rsidRPr="002F1A39">
        <w:rPr>
          <w:rFonts w:ascii="Arial" w:eastAsia="Calibri" w:hAnsi="Arial" w:cs="Arial"/>
          <w:bCs/>
          <w:sz w:val="22"/>
          <w:szCs w:val="22"/>
          <w:lang w:eastAsia="en-US"/>
        </w:rPr>
        <w:t xml:space="preserve"> дозой (</w:t>
      </w:r>
      <w:r w:rsidRPr="002F1A39">
        <w:rPr>
          <w:rFonts w:ascii="Arial" w:eastAsia="Calibri" w:hAnsi="Arial" w:cs="Arial"/>
          <w:sz w:val="22"/>
          <w:szCs w:val="22"/>
          <w:lang w:eastAsia="en-US"/>
        </w:rPr>
        <w:t>например, нелинейной)</w:t>
      </w:r>
      <w:r w:rsidR="00A2491B" w:rsidRPr="002F1A39">
        <w:rPr>
          <w:rFonts w:ascii="Arial" w:eastAsia="Calibri" w:hAnsi="Arial" w:cs="Arial"/>
          <w:sz w:val="22"/>
          <w:szCs w:val="22"/>
          <w:lang w:eastAsia="en-US"/>
        </w:rPr>
        <w:t xml:space="preserve"> </w:t>
      </w:r>
      <w:r w:rsidRPr="002F1A39">
        <w:rPr>
          <w:rFonts w:ascii="Arial" w:eastAsia="Calibri" w:hAnsi="Arial" w:cs="Arial"/>
          <w:sz w:val="22"/>
          <w:szCs w:val="22"/>
          <w:lang w:eastAsia="en-US"/>
        </w:rPr>
        <w:t>[116]</w:t>
      </w:r>
      <w:r w:rsidR="00A62C2F">
        <w:rPr>
          <w:rFonts w:ascii="Arial" w:eastAsia="Calibri" w:hAnsi="Arial" w:cs="Arial"/>
          <w:sz w:val="22"/>
          <w:szCs w:val="22"/>
          <w:lang w:eastAsia="en-US"/>
        </w:rPr>
        <w:t>-</w:t>
      </w:r>
      <w:r w:rsidRPr="002F1A39">
        <w:rPr>
          <w:rFonts w:ascii="Arial" w:eastAsia="Calibri" w:hAnsi="Arial" w:cs="Arial"/>
          <w:sz w:val="22"/>
          <w:szCs w:val="22"/>
          <w:lang w:eastAsia="en-US"/>
        </w:rPr>
        <w:t>[118].</w:t>
      </w:r>
    </w:p>
    <w:p w14:paraId="2084D24A" w14:textId="77777777" w:rsidR="00BE0011" w:rsidRPr="00830B97" w:rsidRDefault="00BE0011"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37D1DA66" w14:textId="790B886B" w:rsidR="00650C93" w:rsidRPr="002F1A39" w:rsidRDefault="00BE0011"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pacing w:val="20"/>
          <w:sz w:val="22"/>
          <w:szCs w:val="22"/>
          <w:lang w:eastAsia="en-US"/>
        </w:rPr>
        <w:t>Примечание</w:t>
      </w:r>
      <w:r w:rsidR="00A2491B" w:rsidRPr="002F1A39">
        <w:rPr>
          <w:rFonts w:ascii="Arial" w:eastAsia="Calibri" w:hAnsi="Arial" w:cs="Arial"/>
          <w:spacing w:val="20"/>
          <w:sz w:val="22"/>
          <w:szCs w:val="22"/>
          <w:lang w:eastAsia="en-US"/>
        </w:rPr>
        <w:t> </w:t>
      </w:r>
      <w:r w:rsidRPr="002F1A39">
        <w:rPr>
          <w:rFonts w:ascii="Arial" w:eastAsia="Calibri" w:hAnsi="Arial" w:cs="Arial"/>
          <w:sz w:val="22"/>
          <w:szCs w:val="22"/>
          <w:lang w:eastAsia="en-US"/>
        </w:rPr>
        <w:t xml:space="preserve">2 </w:t>
      </w:r>
      <w:r w:rsidR="00A2491B" w:rsidRPr="002F1A39">
        <w:rPr>
          <w:rFonts w:ascii="Arial" w:eastAsia="Calibri" w:hAnsi="Arial" w:cs="Arial"/>
          <w:sz w:val="22"/>
          <w:szCs w:val="22"/>
          <w:lang w:eastAsia="en-US"/>
        </w:rPr>
        <w:t>—</w:t>
      </w:r>
      <w:r w:rsidR="00650C93" w:rsidRPr="002F1A39">
        <w:rPr>
          <w:rFonts w:ascii="Arial" w:eastAsia="Calibri" w:hAnsi="Arial" w:cs="Arial"/>
          <w:sz w:val="22"/>
          <w:szCs w:val="22"/>
          <w:lang w:eastAsia="en-US"/>
        </w:rPr>
        <w:t xml:space="preserve"> Ключевые характеристики включают химические свойства и биологическую активность, являющиеся важными элементами канцерогенного способа действия компонента. Ключевые сообщаемые характеристики включают</w:t>
      </w:r>
      <w:r w:rsidR="00A82123" w:rsidRPr="002F1A39">
        <w:rPr>
          <w:rFonts w:ascii="Arial" w:eastAsia="Calibri" w:hAnsi="Arial" w:cs="Arial"/>
          <w:sz w:val="22"/>
          <w:szCs w:val="22"/>
          <w:lang w:eastAsia="en-US"/>
        </w:rPr>
        <w:t>:</w:t>
      </w:r>
    </w:p>
    <w:p w14:paraId="08B45F9D" w14:textId="6B884A77" w:rsidR="00650C93" w:rsidRPr="002F1A39" w:rsidRDefault="00650C93" w:rsidP="00830B97">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z w:val="22"/>
          <w:szCs w:val="22"/>
          <w:lang w:val="en-US" w:eastAsia="en-US"/>
        </w:rPr>
        <w:t>a</w:t>
      </w:r>
      <w:r w:rsidRPr="002F1A39">
        <w:rPr>
          <w:rFonts w:ascii="Arial" w:eastAsia="Calibri" w:hAnsi="Arial" w:cs="Arial"/>
          <w:sz w:val="22"/>
          <w:szCs w:val="22"/>
          <w:lang w:eastAsia="en-US"/>
        </w:rPr>
        <w:t xml:space="preserve">) </w:t>
      </w:r>
      <w:r w:rsidR="00D165B0">
        <w:rPr>
          <w:rFonts w:ascii="Arial" w:eastAsia="Calibri" w:hAnsi="Arial" w:cs="Arial"/>
          <w:sz w:val="22"/>
          <w:szCs w:val="22"/>
          <w:lang w:eastAsia="en-US"/>
        </w:rPr>
        <w:tab/>
      </w:r>
      <w:r w:rsidRPr="002F1A39">
        <w:rPr>
          <w:rFonts w:ascii="Arial" w:eastAsia="Calibri" w:hAnsi="Arial" w:cs="Arial"/>
          <w:sz w:val="22"/>
          <w:szCs w:val="22"/>
          <w:lang w:eastAsia="en-US"/>
        </w:rPr>
        <w:t>активированные электрофильно или метаболически,</w:t>
      </w:r>
    </w:p>
    <w:p w14:paraId="0AC4B460" w14:textId="669DB854" w:rsidR="00650C93" w:rsidRPr="002F1A39" w:rsidRDefault="00650C93" w:rsidP="00830B97">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z w:val="22"/>
          <w:szCs w:val="22"/>
          <w:lang w:val="en-US" w:eastAsia="en-US"/>
        </w:rPr>
        <w:t>b</w:t>
      </w:r>
      <w:r w:rsidRPr="002F1A39">
        <w:rPr>
          <w:rFonts w:ascii="Arial" w:eastAsia="Calibri" w:hAnsi="Arial" w:cs="Arial"/>
          <w:sz w:val="22"/>
          <w:szCs w:val="22"/>
          <w:lang w:eastAsia="en-US"/>
        </w:rPr>
        <w:t xml:space="preserve">) </w:t>
      </w:r>
      <w:r w:rsidR="00D165B0">
        <w:rPr>
          <w:rFonts w:ascii="Arial" w:eastAsia="Calibri" w:hAnsi="Arial" w:cs="Arial"/>
          <w:sz w:val="22"/>
          <w:szCs w:val="22"/>
          <w:lang w:eastAsia="en-US"/>
        </w:rPr>
        <w:tab/>
      </w:r>
      <w:r w:rsidRPr="002F1A39">
        <w:rPr>
          <w:rFonts w:ascii="Arial" w:eastAsia="Calibri" w:hAnsi="Arial" w:cs="Arial"/>
          <w:sz w:val="22"/>
          <w:szCs w:val="22"/>
          <w:lang w:eastAsia="en-US"/>
        </w:rPr>
        <w:t>генотоксичные,</w:t>
      </w:r>
    </w:p>
    <w:p w14:paraId="37486C0A" w14:textId="4BB56D85" w:rsidR="00650C93" w:rsidRPr="002F1A39" w:rsidRDefault="00650C93" w:rsidP="00830B97">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z w:val="22"/>
          <w:szCs w:val="22"/>
          <w:lang w:val="en-US" w:eastAsia="en-US"/>
        </w:rPr>
        <w:t>c</w:t>
      </w:r>
      <w:r w:rsidRPr="002F1A39">
        <w:rPr>
          <w:rFonts w:ascii="Arial" w:eastAsia="Calibri" w:hAnsi="Arial" w:cs="Arial"/>
          <w:sz w:val="22"/>
          <w:szCs w:val="22"/>
          <w:lang w:eastAsia="en-US"/>
        </w:rPr>
        <w:t xml:space="preserve">) </w:t>
      </w:r>
      <w:r w:rsidR="00D165B0">
        <w:rPr>
          <w:rFonts w:ascii="Arial" w:eastAsia="Calibri" w:hAnsi="Arial" w:cs="Arial"/>
          <w:sz w:val="22"/>
          <w:szCs w:val="22"/>
          <w:lang w:eastAsia="en-US"/>
        </w:rPr>
        <w:tab/>
      </w:r>
      <w:r w:rsidRPr="002F1A39">
        <w:rPr>
          <w:rFonts w:ascii="Arial" w:eastAsia="Calibri" w:hAnsi="Arial" w:cs="Arial"/>
          <w:sz w:val="22"/>
          <w:szCs w:val="22"/>
          <w:lang w:eastAsia="en-US"/>
        </w:rPr>
        <w:t>изменяющие ДНК-репарацию или дестабилизирующие геном,</w:t>
      </w:r>
    </w:p>
    <w:p w14:paraId="70659911" w14:textId="0A375C97" w:rsidR="00650C93" w:rsidRPr="002F1A39" w:rsidRDefault="00650C93" w:rsidP="00830B97">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z w:val="22"/>
          <w:szCs w:val="22"/>
          <w:lang w:val="en-US" w:eastAsia="en-US"/>
        </w:rPr>
        <w:t>d</w:t>
      </w:r>
      <w:r w:rsidRPr="002F1A39">
        <w:rPr>
          <w:rFonts w:ascii="Arial" w:eastAsia="Calibri" w:hAnsi="Arial" w:cs="Arial"/>
          <w:sz w:val="22"/>
          <w:szCs w:val="22"/>
          <w:lang w:eastAsia="en-US"/>
        </w:rPr>
        <w:t xml:space="preserve">) </w:t>
      </w:r>
      <w:r w:rsidR="00D165B0">
        <w:rPr>
          <w:rFonts w:ascii="Arial" w:eastAsia="Calibri" w:hAnsi="Arial" w:cs="Arial"/>
          <w:sz w:val="22"/>
          <w:szCs w:val="22"/>
          <w:lang w:eastAsia="en-US"/>
        </w:rPr>
        <w:tab/>
      </w:r>
      <w:r w:rsidRPr="002F1A39">
        <w:rPr>
          <w:rFonts w:ascii="Arial" w:eastAsia="Calibri" w:hAnsi="Arial" w:cs="Arial"/>
          <w:sz w:val="22"/>
          <w:szCs w:val="22"/>
          <w:lang w:eastAsia="en-US"/>
        </w:rPr>
        <w:t>возбуждающие эпигенетические изменения,</w:t>
      </w:r>
    </w:p>
    <w:p w14:paraId="04AE0E6D" w14:textId="08E7B518" w:rsidR="00650C93" w:rsidRPr="002F1A39" w:rsidRDefault="00650C93" w:rsidP="00830B97">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z w:val="22"/>
          <w:szCs w:val="22"/>
          <w:lang w:val="en-US" w:eastAsia="en-US"/>
        </w:rPr>
        <w:t>e</w:t>
      </w:r>
      <w:r w:rsidRPr="002F1A39">
        <w:rPr>
          <w:rFonts w:ascii="Arial" w:eastAsia="Calibri" w:hAnsi="Arial" w:cs="Arial"/>
          <w:sz w:val="22"/>
          <w:szCs w:val="22"/>
          <w:lang w:eastAsia="en-US"/>
        </w:rPr>
        <w:t xml:space="preserve">) </w:t>
      </w:r>
      <w:r w:rsidR="00D165B0">
        <w:rPr>
          <w:rFonts w:ascii="Arial" w:eastAsia="Calibri" w:hAnsi="Arial" w:cs="Arial"/>
          <w:sz w:val="22"/>
          <w:szCs w:val="22"/>
          <w:lang w:eastAsia="en-US"/>
        </w:rPr>
        <w:tab/>
      </w:r>
      <w:r w:rsidRPr="002F1A39">
        <w:rPr>
          <w:rFonts w:ascii="Arial" w:eastAsia="Calibri" w:hAnsi="Arial" w:cs="Arial"/>
          <w:sz w:val="22"/>
          <w:szCs w:val="22"/>
          <w:lang w:eastAsia="en-US"/>
        </w:rPr>
        <w:t>возбуждающие оксидативный стресс,</w:t>
      </w:r>
    </w:p>
    <w:p w14:paraId="246C18A2" w14:textId="3C1B21F3" w:rsidR="00650C93" w:rsidRPr="002F1A39" w:rsidRDefault="00650C93" w:rsidP="00830B97">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z w:val="22"/>
          <w:szCs w:val="22"/>
          <w:lang w:val="en-US" w:eastAsia="en-US"/>
        </w:rPr>
        <w:t>f</w:t>
      </w:r>
      <w:r w:rsidRPr="002F1A39">
        <w:rPr>
          <w:rFonts w:ascii="Arial" w:eastAsia="Calibri" w:hAnsi="Arial" w:cs="Arial"/>
          <w:sz w:val="22"/>
          <w:szCs w:val="22"/>
          <w:lang w:eastAsia="en-US"/>
        </w:rPr>
        <w:t xml:space="preserve">) </w:t>
      </w:r>
      <w:r w:rsidR="00D165B0">
        <w:rPr>
          <w:rFonts w:ascii="Arial" w:eastAsia="Calibri" w:hAnsi="Arial" w:cs="Arial"/>
          <w:sz w:val="22"/>
          <w:szCs w:val="22"/>
          <w:lang w:eastAsia="en-US"/>
        </w:rPr>
        <w:tab/>
      </w:r>
      <w:r w:rsidRPr="002F1A39">
        <w:rPr>
          <w:rFonts w:ascii="Arial" w:eastAsia="Calibri" w:hAnsi="Arial" w:cs="Arial"/>
          <w:sz w:val="22"/>
          <w:szCs w:val="22"/>
          <w:lang w:eastAsia="en-US"/>
        </w:rPr>
        <w:t>возбуждающие хроническое воспаление,</w:t>
      </w:r>
    </w:p>
    <w:p w14:paraId="61F9B8B2" w14:textId="77F24502" w:rsidR="00650C93" w:rsidRPr="002F1A39" w:rsidRDefault="00650C93" w:rsidP="00830B97">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z w:val="22"/>
          <w:szCs w:val="22"/>
          <w:lang w:val="en-US" w:eastAsia="en-US"/>
        </w:rPr>
        <w:t>g</w:t>
      </w:r>
      <w:r w:rsidRPr="002F1A39">
        <w:rPr>
          <w:rFonts w:ascii="Arial" w:eastAsia="Calibri" w:hAnsi="Arial" w:cs="Arial"/>
          <w:sz w:val="22"/>
          <w:szCs w:val="22"/>
          <w:lang w:eastAsia="en-US"/>
        </w:rPr>
        <w:t xml:space="preserve">) </w:t>
      </w:r>
      <w:r w:rsidR="00D165B0">
        <w:rPr>
          <w:rFonts w:ascii="Arial" w:eastAsia="Calibri" w:hAnsi="Arial" w:cs="Arial"/>
          <w:sz w:val="22"/>
          <w:szCs w:val="22"/>
          <w:lang w:eastAsia="en-US"/>
        </w:rPr>
        <w:tab/>
      </w:r>
      <w:r w:rsidRPr="002F1A39">
        <w:rPr>
          <w:rFonts w:ascii="Arial" w:eastAsia="Calibri" w:hAnsi="Arial" w:cs="Arial"/>
          <w:sz w:val="22"/>
          <w:szCs w:val="22"/>
          <w:lang w:eastAsia="en-US"/>
        </w:rPr>
        <w:t>иммуносупрессивные,</w:t>
      </w:r>
    </w:p>
    <w:p w14:paraId="442F6732" w14:textId="244E66D9" w:rsidR="00650C93" w:rsidRPr="002F1A39" w:rsidRDefault="00650C93" w:rsidP="00956B82">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z w:val="22"/>
          <w:szCs w:val="22"/>
          <w:lang w:val="en-US" w:eastAsia="en-US"/>
        </w:rPr>
        <w:t>h</w:t>
      </w:r>
      <w:r w:rsidRPr="002F1A39">
        <w:rPr>
          <w:rFonts w:ascii="Arial" w:eastAsia="Calibri" w:hAnsi="Arial" w:cs="Arial"/>
          <w:sz w:val="22"/>
          <w:szCs w:val="22"/>
          <w:lang w:eastAsia="en-US"/>
        </w:rPr>
        <w:t xml:space="preserve">) </w:t>
      </w:r>
      <w:r w:rsidR="00D165B0">
        <w:rPr>
          <w:rFonts w:ascii="Arial" w:eastAsia="Calibri" w:hAnsi="Arial" w:cs="Arial"/>
          <w:sz w:val="22"/>
          <w:szCs w:val="22"/>
          <w:lang w:eastAsia="en-US"/>
        </w:rPr>
        <w:tab/>
      </w:r>
      <w:r w:rsidRPr="002F1A39">
        <w:rPr>
          <w:rFonts w:ascii="Arial" w:eastAsia="Calibri" w:hAnsi="Arial" w:cs="Arial"/>
          <w:sz w:val="22"/>
          <w:szCs w:val="22"/>
          <w:lang w:eastAsia="en-US"/>
        </w:rPr>
        <w:t>модулирующие эффекты, опосредованные рецепторами,</w:t>
      </w:r>
    </w:p>
    <w:p w14:paraId="6996BD88" w14:textId="6ECC55E4" w:rsidR="00650C93" w:rsidRPr="002F1A39" w:rsidRDefault="00650C93" w:rsidP="00956B82">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z w:val="22"/>
          <w:szCs w:val="22"/>
          <w:lang w:val="en-US" w:eastAsia="en-US"/>
        </w:rPr>
        <w:t>i</w:t>
      </w:r>
      <w:r w:rsidRPr="002F1A39">
        <w:rPr>
          <w:rFonts w:ascii="Arial" w:eastAsia="Calibri" w:hAnsi="Arial" w:cs="Arial"/>
          <w:sz w:val="22"/>
          <w:szCs w:val="22"/>
          <w:lang w:eastAsia="en-US"/>
        </w:rPr>
        <w:t xml:space="preserve">) </w:t>
      </w:r>
      <w:r w:rsidR="00D165B0">
        <w:rPr>
          <w:rFonts w:ascii="Arial" w:eastAsia="Calibri" w:hAnsi="Arial" w:cs="Arial"/>
          <w:sz w:val="22"/>
          <w:szCs w:val="22"/>
          <w:lang w:eastAsia="en-US"/>
        </w:rPr>
        <w:tab/>
      </w:r>
      <w:r w:rsidRPr="002F1A39">
        <w:rPr>
          <w:rFonts w:ascii="Arial" w:eastAsia="Calibri" w:hAnsi="Arial" w:cs="Arial"/>
          <w:sz w:val="22"/>
          <w:szCs w:val="22"/>
          <w:lang w:eastAsia="en-US"/>
        </w:rPr>
        <w:t>вызывающие иммортализацию клеток и</w:t>
      </w:r>
    </w:p>
    <w:p w14:paraId="56F1F87A" w14:textId="3007FB79" w:rsidR="00650C93" w:rsidRPr="002F1A39" w:rsidRDefault="00650C93" w:rsidP="00956B82">
      <w:pPr>
        <w:tabs>
          <w:tab w:val="left" w:pos="709"/>
        </w:tabs>
        <w:suppressAutoHyphens/>
        <w:autoSpaceDE w:val="0"/>
        <w:autoSpaceDN w:val="0"/>
        <w:adjustRightInd w:val="0"/>
        <w:spacing w:line="360" w:lineRule="auto"/>
        <w:ind w:firstLine="426"/>
        <w:jc w:val="both"/>
        <w:rPr>
          <w:rFonts w:ascii="Arial" w:eastAsia="Calibri" w:hAnsi="Arial" w:cs="Arial"/>
          <w:sz w:val="22"/>
          <w:szCs w:val="22"/>
          <w:lang w:eastAsia="en-US"/>
        </w:rPr>
      </w:pPr>
      <w:r w:rsidRPr="002F1A39">
        <w:rPr>
          <w:rFonts w:ascii="Arial" w:eastAsia="Calibri" w:hAnsi="Arial" w:cs="Arial"/>
          <w:sz w:val="22"/>
          <w:szCs w:val="22"/>
          <w:lang w:val="en-US" w:eastAsia="en-US"/>
        </w:rPr>
        <w:t>j</w:t>
      </w:r>
      <w:r w:rsidRPr="002F1A39">
        <w:rPr>
          <w:rFonts w:ascii="Arial" w:eastAsia="Calibri" w:hAnsi="Arial" w:cs="Arial"/>
          <w:sz w:val="22"/>
          <w:szCs w:val="22"/>
          <w:lang w:eastAsia="en-US"/>
        </w:rPr>
        <w:t xml:space="preserve">) </w:t>
      </w:r>
      <w:r w:rsidR="00D165B0">
        <w:rPr>
          <w:rFonts w:ascii="Arial" w:eastAsia="Calibri" w:hAnsi="Arial" w:cs="Arial"/>
          <w:sz w:val="22"/>
          <w:szCs w:val="22"/>
          <w:lang w:eastAsia="en-US"/>
        </w:rPr>
        <w:tab/>
      </w:r>
      <w:r w:rsidRPr="002F1A39">
        <w:rPr>
          <w:rFonts w:ascii="Arial" w:eastAsia="Calibri" w:hAnsi="Arial" w:cs="Arial"/>
          <w:sz w:val="22"/>
          <w:szCs w:val="22"/>
          <w:lang w:eastAsia="en-US"/>
        </w:rPr>
        <w:t>вызывающие клеточную пролиферацию или гибель клеток или затрудняющие снабжение питательными веществами</w:t>
      </w:r>
      <w:r w:rsidR="00A82123" w:rsidRPr="002F1A39">
        <w:rPr>
          <w:rFonts w:ascii="Arial" w:eastAsia="Calibri" w:hAnsi="Arial" w:cs="Arial"/>
          <w:sz w:val="22"/>
          <w:szCs w:val="22"/>
          <w:lang w:eastAsia="en-US"/>
        </w:rPr>
        <w:t xml:space="preserve"> </w:t>
      </w:r>
      <w:r w:rsidRPr="002F1A39">
        <w:rPr>
          <w:rFonts w:ascii="Arial" w:eastAsia="Calibri" w:hAnsi="Arial" w:cs="Arial"/>
          <w:sz w:val="22"/>
          <w:szCs w:val="22"/>
          <w:lang w:eastAsia="en-US"/>
        </w:rPr>
        <w:t>[119].</w:t>
      </w:r>
    </w:p>
    <w:p w14:paraId="31A3CCEE" w14:textId="77777777" w:rsidR="00BE0011" w:rsidRPr="00C77CB3" w:rsidRDefault="00BE0011" w:rsidP="00956B82">
      <w:pPr>
        <w:suppressAutoHyphens/>
        <w:autoSpaceDE w:val="0"/>
        <w:autoSpaceDN w:val="0"/>
        <w:adjustRightInd w:val="0"/>
        <w:spacing w:line="360" w:lineRule="auto"/>
        <w:ind w:firstLine="426"/>
        <w:jc w:val="both"/>
        <w:rPr>
          <w:rFonts w:ascii="Arial" w:eastAsia="Calibri" w:hAnsi="Arial" w:cs="Arial"/>
          <w:bCs/>
          <w:lang w:eastAsia="en-US"/>
        </w:rPr>
      </w:pPr>
    </w:p>
    <w:p w14:paraId="1BD633A5"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.3.2 Расчет степени риска рака</w:t>
      </w:r>
    </w:p>
    <w:p w14:paraId="0387F3D2"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.3.2.1 Общие положения</w:t>
      </w:r>
    </w:p>
    <w:p w14:paraId="11A17F95"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bCs/>
          <w:lang w:eastAsia="en-US"/>
        </w:rPr>
        <w:t xml:space="preserve">Когда химический компонент является </w:t>
      </w:r>
      <w:r w:rsidRPr="00C77CB3">
        <w:rPr>
          <w:rFonts w:ascii="Arial" w:eastAsia="Calibri" w:hAnsi="Arial" w:cs="Arial"/>
          <w:lang w:eastAsia="en-US"/>
        </w:rPr>
        <w:t>человеческим канцерогеном или возможным человеческим канцерогеном, риск рака должен оценить, находится ли воздействие дозы человеческого канцерогена или возможного человеческого канцерогена на переносимом уровне риска рака.</w:t>
      </w:r>
    </w:p>
    <w:p w14:paraId="7BA824C2"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Когда </w:t>
      </w:r>
      <w:r w:rsidRPr="00C77CB3">
        <w:rPr>
          <w:rFonts w:ascii="Arial" w:eastAsia="Calibri" w:hAnsi="Arial" w:cs="Arial"/>
          <w:lang w:val="en-US" w:eastAsia="en-US"/>
        </w:rPr>
        <w:t>TI</w:t>
      </w:r>
      <w:r w:rsidRPr="00C77CB3">
        <w:rPr>
          <w:rFonts w:ascii="Arial" w:eastAsia="Calibri" w:hAnsi="Arial" w:cs="Arial"/>
          <w:lang w:eastAsia="en-US"/>
        </w:rPr>
        <w:t xml:space="preserve"> компонента основывается на расчетной степени риска рака, вычисление </w:t>
      </w:r>
      <w:r w:rsidRPr="00C77CB3">
        <w:rPr>
          <w:rFonts w:ascii="Arial" w:eastAsia="Calibri" w:hAnsi="Arial" w:cs="Arial"/>
          <w:lang w:val="en-US" w:eastAsia="en-US"/>
        </w:rPr>
        <w:t>MoS</w:t>
      </w:r>
      <w:r w:rsidRPr="00C77CB3">
        <w:rPr>
          <w:rFonts w:ascii="Arial" w:eastAsia="Calibri" w:hAnsi="Arial" w:cs="Arial"/>
          <w:lang w:eastAsia="en-US"/>
        </w:rPr>
        <w:t xml:space="preserve"> должно применить порог риска рака, защищающий от воздействия в течение продолжительности жизни, если не обозначено иначе.</w:t>
      </w:r>
    </w:p>
    <w:p w14:paraId="7C971811"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Другие подходы, используемые для оценки риска рака компонента, должны быть обоснованы и отражены документально.</w:t>
      </w:r>
    </w:p>
    <w:p w14:paraId="4B832C1A" w14:textId="77777777" w:rsidR="00650C93" w:rsidRPr="00D165B0"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D165B0">
        <w:rPr>
          <w:rFonts w:ascii="Arial" w:eastAsia="Calibri" w:hAnsi="Arial" w:cs="Arial"/>
          <w:b/>
          <w:bCs/>
          <w:lang w:val="en-US" w:eastAsia="en-US"/>
        </w:rPr>
        <w:t>C</w:t>
      </w:r>
      <w:r w:rsidRPr="00D165B0">
        <w:rPr>
          <w:rFonts w:ascii="Arial" w:eastAsia="Calibri" w:hAnsi="Arial" w:cs="Arial"/>
          <w:b/>
          <w:bCs/>
          <w:lang w:eastAsia="en-US"/>
        </w:rPr>
        <w:t>.3.2.2 Подход коэффициента уклона</w:t>
      </w:r>
    </w:p>
    <w:p w14:paraId="023FB8E4" w14:textId="79CA5E32"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bCs/>
          <w:lang w:eastAsia="en-US"/>
        </w:rPr>
        <w:t xml:space="preserve">Риск рака может быть примерно оценен на основании коэффициента уклона для конкретного компонента (при наличии). Коэффициент уклона, используемый для </w:t>
      </w:r>
      <w:r w:rsidRPr="00D165B0">
        <w:rPr>
          <w:rFonts w:ascii="Arial" w:eastAsia="Calibri" w:hAnsi="Arial" w:cs="Arial"/>
          <w:bCs/>
          <w:lang w:eastAsia="en-US"/>
        </w:rPr>
        <w:t>вычисления</w:t>
      </w:r>
      <w:r w:rsidRPr="00D165B0">
        <w:rPr>
          <w:rFonts w:ascii="Arial" w:eastAsia="Calibri" w:hAnsi="Arial" w:cs="Arial"/>
          <w:lang w:eastAsia="en-US"/>
        </w:rPr>
        <w:t xml:space="preserve"> [см. </w:t>
      </w:r>
      <w:r w:rsidR="00A82123" w:rsidRPr="00D165B0">
        <w:rPr>
          <w:rFonts w:ascii="Arial" w:eastAsia="Calibri" w:hAnsi="Arial" w:cs="Arial"/>
          <w:lang w:eastAsia="en-US"/>
        </w:rPr>
        <w:t>ф</w:t>
      </w:r>
      <w:r w:rsidRPr="00D165B0">
        <w:rPr>
          <w:rFonts w:ascii="Arial" w:eastAsia="Calibri" w:hAnsi="Arial" w:cs="Arial"/>
          <w:lang w:eastAsia="en-US"/>
        </w:rPr>
        <w:t>ормулу (</w:t>
      </w:r>
      <w:r w:rsidRPr="00D165B0">
        <w:rPr>
          <w:rFonts w:ascii="Arial" w:eastAsia="Calibri" w:hAnsi="Arial" w:cs="Arial"/>
          <w:lang w:val="en-US" w:eastAsia="en-US"/>
        </w:rPr>
        <w:t>C</w:t>
      </w:r>
      <w:r w:rsidRPr="00D165B0">
        <w:rPr>
          <w:rFonts w:ascii="Arial" w:eastAsia="Calibri" w:hAnsi="Arial" w:cs="Arial"/>
          <w:lang w:eastAsia="en-US"/>
        </w:rPr>
        <w:t>.3)] дозы, которая соответствует стандартному уровню риска рака в течение продолжительности жизни в 1 из 100</w:t>
      </w:r>
      <w:r w:rsidR="00E473EB">
        <w:rPr>
          <w:rFonts w:ascii="Arial" w:eastAsia="Calibri" w:hAnsi="Arial" w:cs="Arial"/>
          <w:lang w:eastAsia="en-US"/>
        </w:rPr>
        <w:t xml:space="preserve"> </w:t>
      </w:r>
      <w:r w:rsidRPr="00D165B0">
        <w:rPr>
          <w:rFonts w:ascii="Arial" w:eastAsia="Calibri" w:hAnsi="Arial" w:cs="Arial"/>
          <w:lang w:eastAsia="en-US"/>
        </w:rPr>
        <w:t>000 (т.</w:t>
      </w:r>
      <w:r w:rsidR="00A82123" w:rsidRPr="00D165B0">
        <w:rPr>
          <w:rFonts w:ascii="Arial" w:eastAsia="Calibri" w:hAnsi="Arial" w:cs="Arial"/>
          <w:lang w:eastAsia="en-US"/>
        </w:rPr>
        <w:t> </w:t>
      </w:r>
      <w:r w:rsidR="00E473EB">
        <w:rPr>
          <w:rFonts w:ascii="Arial" w:eastAsia="Calibri" w:hAnsi="Arial" w:cs="Arial"/>
          <w:lang w:eastAsia="en-US"/>
        </w:rPr>
        <w:t>е.</w:t>
      </w:r>
      <w:r w:rsidRPr="00D165B0">
        <w:rPr>
          <w:rFonts w:ascii="Arial" w:eastAsia="Calibri" w:hAnsi="Arial" w:cs="Arial"/>
          <w:lang w:eastAsia="en-US"/>
        </w:rPr>
        <w:t xml:space="preserve"> доза, специфичная для риска рака), должен использоваться как значение </w:t>
      </w:r>
      <w:r w:rsidRPr="00D165B0">
        <w:rPr>
          <w:rFonts w:ascii="Arial" w:eastAsia="Calibri" w:hAnsi="Arial" w:cs="Arial"/>
          <w:lang w:val="en-US" w:eastAsia="en-US"/>
        </w:rPr>
        <w:t>TI</w:t>
      </w:r>
      <w:r w:rsidRPr="00D165B0">
        <w:rPr>
          <w:rFonts w:ascii="Arial" w:eastAsia="Calibri" w:hAnsi="Arial" w:cs="Arial"/>
          <w:lang w:eastAsia="en-US"/>
        </w:rPr>
        <w:t xml:space="preserve"> для рака, если не обосновано иначе подтверждающими данными</w:t>
      </w:r>
      <w:r w:rsidR="00A82123" w:rsidRPr="00D165B0">
        <w:rPr>
          <w:rFonts w:ascii="Arial" w:eastAsia="Calibri" w:hAnsi="Arial" w:cs="Arial"/>
          <w:lang w:eastAsia="en-US"/>
        </w:rPr>
        <w:t xml:space="preserve"> </w:t>
      </w:r>
      <w:r w:rsidRPr="00D165B0">
        <w:rPr>
          <w:rFonts w:ascii="Arial" w:eastAsia="Calibri" w:hAnsi="Arial" w:cs="Arial"/>
          <w:lang w:eastAsia="en-US"/>
        </w:rPr>
        <w:t>[120].</w:t>
      </w:r>
    </w:p>
    <w:p w14:paraId="47B31C3C" w14:textId="77777777" w:rsidR="00BE0011" w:rsidRPr="00C77CB3" w:rsidRDefault="00BE0011" w:rsidP="00956B82">
      <w:pPr>
        <w:suppressAutoHyphens/>
        <w:autoSpaceDE w:val="0"/>
        <w:autoSpaceDN w:val="0"/>
        <w:adjustRightInd w:val="0"/>
        <w:spacing w:line="360" w:lineRule="auto"/>
        <w:ind w:firstLine="426"/>
        <w:jc w:val="both"/>
        <w:rPr>
          <w:rFonts w:ascii="Arial" w:eastAsia="Calibri" w:hAnsi="Arial" w:cs="Arial"/>
          <w:lang w:eastAsia="en-US"/>
        </w:rPr>
      </w:pPr>
    </w:p>
    <w:p w14:paraId="61A4B554" w14:textId="19C8E3C3" w:rsidR="00650C93" w:rsidRPr="00C77CB3" w:rsidRDefault="00650C93" w:rsidP="00BE0011">
      <w:pPr>
        <w:suppressAutoHyphens/>
        <w:autoSpaceDE w:val="0"/>
        <w:autoSpaceDN w:val="0"/>
        <w:adjustRightInd w:val="0"/>
        <w:spacing w:line="360" w:lineRule="auto"/>
        <w:ind w:firstLine="567"/>
        <w:jc w:val="center"/>
        <w:rPr>
          <w:rFonts w:ascii="Arial" w:eastAsia="Calibri" w:hAnsi="Arial" w:cs="Arial"/>
          <w:lang w:eastAsia="en-US"/>
        </w:rPr>
      </w:pPr>
      <w:r w:rsidRPr="00C06787">
        <w:rPr>
          <w:rFonts w:ascii="Arial" w:eastAsia="Calibri" w:hAnsi="Arial" w:cs="Arial"/>
          <w:i/>
          <w:iCs/>
          <w:lang w:val="en-US" w:eastAsia="en-US"/>
        </w:rPr>
        <w:t>CRSD</w:t>
      </w:r>
      <w:r w:rsidRPr="00C06787">
        <w:rPr>
          <w:rFonts w:ascii="Arial" w:eastAsia="Calibri" w:hAnsi="Arial" w:cs="Arial"/>
          <w:i/>
          <w:iCs/>
          <w:lang w:eastAsia="en-US"/>
        </w:rPr>
        <w:t xml:space="preserve"> </w:t>
      </w:r>
      <w:r w:rsidRPr="00C06787">
        <w:rPr>
          <w:rFonts w:ascii="Arial" w:eastAsia="Calibri" w:hAnsi="Arial" w:cs="Arial"/>
          <w:i/>
          <w:lang w:eastAsia="en-US"/>
        </w:rPr>
        <w:t xml:space="preserve">= </w:t>
      </w:r>
      <w:r w:rsidRPr="00C06787">
        <w:rPr>
          <w:rFonts w:ascii="Arial" w:eastAsia="Calibri" w:hAnsi="Arial" w:cs="Arial"/>
          <w:i/>
          <w:iCs/>
          <w:lang w:val="en-US" w:eastAsia="en-US"/>
        </w:rPr>
        <w:t>CRL</w:t>
      </w:r>
      <w:r w:rsidRPr="00C06787">
        <w:rPr>
          <w:rFonts w:ascii="Arial" w:eastAsia="Calibri" w:hAnsi="Arial" w:cs="Arial"/>
          <w:i/>
          <w:iCs/>
          <w:lang w:eastAsia="en-US"/>
        </w:rPr>
        <w:t xml:space="preserve"> </w:t>
      </w:r>
      <w:r w:rsidRPr="00C06787">
        <w:rPr>
          <w:rFonts w:ascii="Arial" w:eastAsia="Calibri" w:hAnsi="Arial" w:cs="Arial"/>
          <w:i/>
          <w:lang w:eastAsia="en-US"/>
        </w:rPr>
        <w:t xml:space="preserve">/ </w:t>
      </w:r>
      <w:r w:rsidRPr="00C06787">
        <w:rPr>
          <w:rFonts w:ascii="Arial" w:eastAsia="Calibri" w:hAnsi="Arial" w:cs="Arial"/>
          <w:i/>
          <w:iCs/>
          <w:lang w:val="en-US" w:eastAsia="en-US"/>
        </w:rPr>
        <w:t>SlF</w:t>
      </w:r>
      <w:r w:rsidRPr="00C77CB3">
        <w:rPr>
          <w:rFonts w:ascii="Arial" w:eastAsia="Calibri" w:hAnsi="Arial" w:cs="Arial"/>
          <w:i/>
          <w:iCs/>
          <w:lang w:eastAsia="en-US"/>
        </w:rPr>
        <w:t xml:space="preserve">                        </w:t>
      </w:r>
      <w:r w:rsidR="00830B97">
        <w:rPr>
          <w:rFonts w:ascii="Arial" w:eastAsia="Calibri" w:hAnsi="Arial" w:cs="Arial"/>
          <w:i/>
          <w:iCs/>
          <w:lang w:eastAsia="en-US"/>
        </w:rPr>
        <w:t xml:space="preserve">       </w:t>
      </w:r>
      <w:r w:rsidRPr="00C77CB3">
        <w:rPr>
          <w:rFonts w:ascii="Arial" w:eastAsia="Calibri" w:hAnsi="Arial" w:cs="Arial"/>
          <w:i/>
          <w:iCs/>
          <w:lang w:eastAsia="en-US"/>
        </w:rPr>
        <w:t xml:space="preserve"> </w:t>
      </w:r>
      <w:r w:rsidRPr="00C77CB3">
        <w:rPr>
          <w:rFonts w:ascii="Arial" w:eastAsia="Calibri" w:hAnsi="Arial" w:cs="Arial"/>
          <w:lang w:eastAsia="en-US"/>
        </w:rPr>
        <w:t>(</w:t>
      </w:r>
      <w:r w:rsidRPr="00C77CB3">
        <w:rPr>
          <w:rFonts w:ascii="Arial" w:eastAsia="Calibri" w:hAnsi="Arial" w:cs="Arial"/>
          <w:lang w:val="en-US" w:eastAsia="en-US"/>
        </w:rPr>
        <w:t>C</w:t>
      </w:r>
      <w:r w:rsidRPr="00C77CB3">
        <w:rPr>
          <w:rFonts w:ascii="Arial" w:eastAsia="Calibri" w:hAnsi="Arial" w:cs="Arial"/>
          <w:lang w:eastAsia="en-US"/>
        </w:rPr>
        <w:t>.3)</w:t>
      </w:r>
    </w:p>
    <w:p w14:paraId="73F98D6A" w14:textId="77777777" w:rsidR="00BE0011" w:rsidRPr="00C77CB3" w:rsidRDefault="00BE0011" w:rsidP="0021367F">
      <w:pPr>
        <w:suppressAutoHyphens/>
        <w:autoSpaceDE w:val="0"/>
        <w:autoSpaceDN w:val="0"/>
        <w:adjustRightInd w:val="0"/>
        <w:spacing w:line="360" w:lineRule="auto"/>
        <w:ind w:firstLine="567"/>
        <w:jc w:val="both"/>
        <w:rPr>
          <w:rFonts w:ascii="Arial" w:eastAsia="Calibri" w:hAnsi="Arial" w:cs="Arial"/>
          <w:lang w:eastAsia="en-US"/>
        </w:rPr>
      </w:pPr>
    </w:p>
    <w:p w14:paraId="0B5DFC8B" w14:textId="4AD66FE7" w:rsidR="00650C93" w:rsidRPr="008D2086" w:rsidRDefault="00BE0011" w:rsidP="00830B97">
      <w:pPr>
        <w:tabs>
          <w:tab w:val="left" w:pos="709"/>
          <w:tab w:val="left" w:pos="1418"/>
          <w:tab w:val="left" w:pos="1701"/>
          <w:tab w:val="left" w:pos="1843"/>
        </w:tabs>
        <w:suppressAutoHyphens/>
        <w:autoSpaceDE w:val="0"/>
        <w:autoSpaceDN w:val="0"/>
        <w:adjustRightInd w:val="0"/>
        <w:spacing w:line="360" w:lineRule="auto"/>
        <w:jc w:val="both"/>
        <w:rPr>
          <w:rFonts w:ascii="Arial" w:eastAsia="Calibri" w:hAnsi="Arial" w:cs="Arial"/>
          <w:lang w:eastAsia="en-US"/>
        </w:rPr>
      </w:pPr>
      <w:r w:rsidRPr="008D2086">
        <w:rPr>
          <w:rFonts w:ascii="Arial" w:eastAsia="Calibri" w:hAnsi="Arial" w:cs="Arial"/>
          <w:lang w:eastAsia="en-US"/>
        </w:rPr>
        <w:t>г</w:t>
      </w:r>
      <w:r w:rsidR="00650C93" w:rsidRPr="008D2086">
        <w:rPr>
          <w:rFonts w:ascii="Arial" w:eastAsia="Calibri" w:hAnsi="Arial" w:cs="Arial"/>
          <w:lang w:eastAsia="en-US"/>
        </w:rPr>
        <w:t>де</w:t>
      </w:r>
      <w:r w:rsidRPr="008D2086">
        <w:rPr>
          <w:rFonts w:ascii="Arial" w:eastAsia="Calibri" w:hAnsi="Arial" w:cs="Arial"/>
          <w:lang w:eastAsia="en-US"/>
        </w:rPr>
        <w:t xml:space="preserve">   </w:t>
      </w:r>
      <w:r w:rsidR="00830B97">
        <w:rPr>
          <w:rFonts w:ascii="Arial" w:eastAsia="Calibri" w:hAnsi="Arial" w:cs="Arial"/>
          <w:lang w:eastAsia="en-US"/>
        </w:rPr>
        <w:tab/>
      </w:r>
      <w:r w:rsidR="00650C93" w:rsidRPr="00C06787">
        <w:rPr>
          <w:rFonts w:ascii="Arial" w:eastAsia="Calibri" w:hAnsi="Arial" w:cs="Arial"/>
          <w:i/>
          <w:iCs/>
          <w:lang w:val="en-US" w:eastAsia="en-US"/>
        </w:rPr>
        <w:t>CRSD</w:t>
      </w:r>
      <w:r w:rsidR="00650C93" w:rsidRPr="00C06787">
        <w:rPr>
          <w:rFonts w:ascii="Arial" w:eastAsia="Calibri" w:hAnsi="Arial" w:cs="Arial"/>
          <w:i/>
          <w:iCs/>
          <w:lang w:eastAsia="en-US"/>
        </w:rPr>
        <w:t xml:space="preserve"> </w:t>
      </w:r>
      <w:r w:rsidR="00302D54" w:rsidRPr="008D2086">
        <w:rPr>
          <w:rFonts w:ascii="Arial" w:eastAsia="Calibri" w:hAnsi="Arial" w:cs="Arial"/>
          <w:iCs/>
          <w:lang w:eastAsia="en-US"/>
        </w:rPr>
        <w:t xml:space="preserve">— </w:t>
      </w:r>
      <w:r w:rsidR="004D5B7F">
        <w:rPr>
          <w:rFonts w:ascii="Arial" w:eastAsia="Calibri" w:hAnsi="Arial" w:cs="Arial"/>
          <w:iCs/>
          <w:lang w:eastAsia="en-US"/>
        </w:rPr>
        <w:tab/>
      </w:r>
      <w:r w:rsidR="00302D54" w:rsidRPr="008D2086">
        <w:rPr>
          <w:rFonts w:ascii="Arial" w:eastAsia="Calibri" w:hAnsi="Arial" w:cs="Arial"/>
          <w:bCs/>
          <w:lang w:eastAsia="en-US"/>
        </w:rPr>
        <w:t>специфичная доза для риска развития рака</w:t>
      </w:r>
      <w:r w:rsidR="00650C93" w:rsidRPr="008D2086">
        <w:rPr>
          <w:rFonts w:ascii="Arial" w:eastAsia="Calibri" w:hAnsi="Arial" w:cs="Arial"/>
          <w:lang w:eastAsia="en-US"/>
        </w:rPr>
        <w:t xml:space="preserve"> в мг/кг/сут;</w:t>
      </w:r>
    </w:p>
    <w:p w14:paraId="2FAE20C9" w14:textId="1F8FD660" w:rsidR="00650C93" w:rsidRPr="008D2086" w:rsidRDefault="00830B97" w:rsidP="00830B97">
      <w:pPr>
        <w:tabs>
          <w:tab w:val="left" w:pos="709"/>
          <w:tab w:val="left" w:pos="1418"/>
          <w:tab w:val="left" w:pos="1701"/>
        </w:tabs>
        <w:suppressAutoHyphens/>
        <w:autoSpaceDE w:val="0"/>
        <w:autoSpaceDN w:val="0"/>
        <w:adjustRightInd w:val="0"/>
        <w:spacing w:line="360" w:lineRule="auto"/>
        <w:ind w:firstLine="567"/>
        <w:jc w:val="both"/>
        <w:rPr>
          <w:rFonts w:ascii="Arial" w:eastAsia="Calibri" w:hAnsi="Arial" w:cs="Arial"/>
          <w:lang w:eastAsia="en-US"/>
        </w:rPr>
      </w:pPr>
      <w:r>
        <w:rPr>
          <w:rFonts w:ascii="Arial" w:eastAsia="Calibri" w:hAnsi="Arial" w:cs="Arial"/>
          <w:iCs/>
          <w:lang w:eastAsia="en-US"/>
        </w:rPr>
        <w:tab/>
      </w:r>
      <w:r w:rsidR="00650C93" w:rsidRPr="00C06787">
        <w:rPr>
          <w:rFonts w:ascii="Arial" w:eastAsia="Calibri" w:hAnsi="Arial" w:cs="Arial"/>
          <w:i/>
          <w:iCs/>
          <w:lang w:val="en-US" w:eastAsia="en-US"/>
        </w:rPr>
        <w:t>CRL</w:t>
      </w:r>
      <w:r w:rsidR="00650C93" w:rsidRPr="008D2086">
        <w:rPr>
          <w:rFonts w:ascii="Arial" w:eastAsia="Calibri" w:hAnsi="Arial" w:cs="Arial"/>
          <w:iCs/>
          <w:lang w:eastAsia="en-US"/>
        </w:rPr>
        <w:t xml:space="preserve"> </w:t>
      </w:r>
      <w:r w:rsidR="00302D54" w:rsidRPr="008D2086">
        <w:rPr>
          <w:rFonts w:ascii="Arial" w:eastAsia="Calibri" w:hAnsi="Arial" w:cs="Arial"/>
          <w:iCs/>
          <w:lang w:eastAsia="en-US"/>
        </w:rPr>
        <w:t xml:space="preserve">— </w:t>
      </w:r>
      <w:r w:rsidR="004D5B7F">
        <w:rPr>
          <w:rFonts w:ascii="Arial" w:eastAsia="Calibri" w:hAnsi="Arial" w:cs="Arial"/>
          <w:iCs/>
          <w:lang w:eastAsia="en-US"/>
        </w:rPr>
        <w:tab/>
      </w:r>
      <w:r w:rsidR="00302D54" w:rsidRPr="008D2086">
        <w:rPr>
          <w:rFonts w:ascii="Arial" w:eastAsia="Calibri" w:hAnsi="Arial" w:cs="Arial"/>
          <w:bCs/>
          <w:lang w:eastAsia="en-US"/>
        </w:rPr>
        <w:t>уровень риска развития рака</w:t>
      </w:r>
      <w:r w:rsidR="00650C93" w:rsidRPr="008D2086">
        <w:rPr>
          <w:rFonts w:ascii="Arial" w:eastAsia="Calibri" w:hAnsi="Arial" w:cs="Arial"/>
          <w:lang w:eastAsia="en-US"/>
        </w:rPr>
        <w:t>;</w:t>
      </w:r>
    </w:p>
    <w:p w14:paraId="462C9304" w14:textId="7F7E50D0" w:rsidR="00650C93" w:rsidRPr="00D165B0" w:rsidRDefault="00830B97" w:rsidP="00830B97">
      <w:pPr>
        <w:tabs>
          <w:tab w:val="left" w:pos="709"/>
          <w:tab w:val="left" w:pos="1418"/>
          <w:tab w:val="left" w:pos="1701"/>
        </w:tabs>
        <w:suppressAutoHyphens/>
        <w:autoSpaceDE w:val="0"/>
        <w:autoSpaceDN w:val="0"/>
        <w:adjustRightInd w:val="0"/>
        <w:spacing w:line="360" w:lineRule="auto"/>
        <w:ind w:firstLine="567"/>
        <w:jc w:val="both"/>
        <w:rPr>
          <w:rFonts w:ascii="Arial" w:eastAsia="Calibri" w:hAnsi="Arial" w:cs="Arial"/>
          <w:lang w:eastAsia="en-US"/>
        </w:rPr>
      </w:pPr>
      <w:r>
        <w:rPr>
          <w:rFonts w:ascii="Arial" w:eastAsia="Calibri" w:hAnsi="Arial" w:cs="Arial"/>
          <w:iCs/>
          <w:lang w:eastAsia="en-US"/>
        </w:rPr>
        <w:tab/>
      </w:r>
      <w:r w:rsidR="00650C93" w:rsidRPr="00C06787">
        <w:rPr>
          <w:rFonts w:ascii="Arial" w:eastAsia="Calibri" w:hAnsi="Arial" w:cs="Arial"/>
          <w:i/>
          <w:iCs/>
          <w:lang w:val="en-US" w:eastAsia="en-US"/>
        </w:rPr>
        <w:t>SlF</w:t>
      </w:r>
      <w:r w:rsidR="00650C93" w:rsidRPr="00C06787">
        <w:rPr>
          <w:rFonts w:ascii="Arial" w:eastAsia="Calibri" w:hAnsi="Arial" w:cs="Arial"/>
          <w:i/>
          <w:iCs/>
          <w:lang w:eastAsia="en-US"/>
        </w:rPr>
        <w:t xml:space="preserve"> </w:t>
      </w:r>
      <w:r w:rsidR="00302D54" w:rsidRPr="008D2086">
        <w:rPr>
          <w:rFonts w:ascii="Arial" w:eastAsia="Calibri" w:hAnsi="Arial" w:cs="Arial"/>
          <w:iCs/>
          <w:lang w:eastAsia="en-US"/>
        </w:rPr>
        <w:t xml:space="preserve">— </w:t>
      </w:r>
      <w:r>
        <w:rPr>
          <w:rFonts w:ascii="Arial" w:eastAsia="Calibri" w:hAnsi="Arial" w:cs="Arial"/>
          <w:iCs/>
          <w:lang w:eastAsia="en-US"/>
        </w:rPr>
        <w:tab/>
      </w:r>
      <w:r w:rsidR="00650C93" w:rsidRPr="008D2086">
        <w:rPr>
          <w:rFonts w:ascii="Arial" w:eastAsia="Calibri" w:hAnsi="Arial" w:cs="Arial"/>
          <w:bCs/>
          <w:lang w:eastAsia="en-US"/>
        </w:rPr>
        <w:t>коэффициент</w:t>
      </w:r>
      <w:r w:rsidR="00650C93" w:rsidRPr="00D165B0">
        <w:rPr>
          <w:rFonts w:ascii="Arial" w:eastAsia="Calibri" w:hAnsi="Arial" w:cs="Arial"/>
          <w:bCs/>
          <w:lang w:eastAsia="en-US"/>
        </w:rPr>
        <w:t xml:space="preserve"> уклона в</w:t>
      </w:r>
      <w:r w:rsidR="00650C93" w:rsidRPr="00D165B0">
        <w:rPr>
          <w:rFonts w:ascii="Arial" w:eastAsia="Calibri" w:hAnsi="Arial" w:cs="Arial"/>
          <w:lang w:eastAsia="en-US"/>
        </w:rPr>
        <w:t xml:space="preserve"> (мг/кг/сут)</w:t>
      </w:r>
      <w:r w:rsidR="00650C93" w:rsidRPr="00D165B0">
        <w:rPr>
          <w:rFonts w:ascii="Arial" w:eastAsia="Calibri" w:hAnsi="Arial" w:cs="Arial"/>
          <w:vertAlign w:val="superscript"/>
          <w:lang w:eastAsia="en-US"/>
        </w:rPr>
        <w:t>−1</w:t>
      </w:r>
      <w:r w:rsidR="00650C93" w:rsidRPr="00D165B0">
        <w:rPr>
          <w:rFonts w:ascii="Arial" w:eastAsia="Calibri" w:hAnsi="Arial" w:cs="Arial"/>
          <w:lang w:eastAsia="en-US"/>
        </w:rPr>
        <w:t>.</w:t>
      </w:r>
    </w:p>
    <w:p w14:paraId="7BE10A8B" w14:textId="77777777" w:rsidR="00BE0011" w:rsidRPr="00D165B0" w:rsidRDefault="00BE0011" w:rsidP="0021367F">
      <w:pPr>
        <w:suppressAutoHyphens/>
        <w:autoSpaceDE w:val="0"/>
        <w:autoSpaceDN w:val="0"/>
        <w:adjustRightInd w:val="0"/>
        <w:spacing w:line="360" w:lineRule="auto"/>
        <w:ind w:firstLine="567"/>
        <w:jc w:val="both"/>
        <w:rPr>
          <w:rFonts w:ascii="Arial" w:eastAsia="Calibri" w:hAnsi="Arial" w:cs="Arial"/>
          <w:lang w:eastAsia="en-US"/>
        </w:rPr>
      </w:pPr>
    </w:p>
    <w:p w14:paraId="3710CBAF" w14:textId="0C36D710" w:rsidR="00650C93" w:rsidRPr="00D165B0" w:rsidRDefault="00650C93" w:rsidP="00956B82">
      <w:pPr>
        <w:suppressAutoHyphens/>
        <w:autoSpaceDE w:val="0"/>
        <w:autoSpaceDN w:val="0"/>
        <w:adjustRightInd w:val="0"/>
        <w:spacing w:line="360" w:lineRule="auto"/>
        <w:ind w:firstLine="426"/>
        <w:jc w:val="both"/>
        <w:rPr>
          <w:rFonts w:ascii="Arial" w:eastAsia="Calibri" w:hAnsi="Arial" w:cs="Arial"/>
          <w:bCs/>
          <w:sz w:val="22"/>
          <w:szCs w:val="22"/>
          <w:lang w:eastAsia="en-US"/>
        </w:rPr>
      </w:pPr>
      <w:r w:rsidRPr="00D165B0">
        <w:rPr>
          <w:rFonts w:ascii="Arial" w:eastAsia="Calibri" w:hAnsi="Arial" w:cs="Arial"/>
          <w:spacing w:val="20"/>
          <w:sz w:val="22"/>
          <w:szCs w:val="22"/>
          <w:lang w:eastAsia="en-US"/>
        </w:rPr>
        <w:t>Примечание</w:t>
      </w:r>
      <w:r w:rsidR="00A82123" w:rsidRPr="00D165B0">
        <w:rPr>
          <w:rFonts w:ascii="Arial" w:eastAsia="Calibri" w:hAnsi="Arial" w:cs="Arial"/>
          <w:spacing w:val="20"/>
          <w:sz w:val="22"/>
          <w:szCs w:val="22"/>
          <w:lang w:eastAsia="en-US"/>
        </w:rPr>
        <w:t> </w:t>
      </w:r>
      <w:r w:rsidR="00A82123" w:rsidRPr="00D165B0">
        <w:rPr>
          <w:rFonts w:ascii="Arial" w:eastAsia="Calibri" w:hAnsi="Arial" w:cs="Arial"/>
          <w:sz w:val="22"/>
          <w:szCs w:val="22"/>
          <w:lang w:eastAsia="en-US"/>
        </w:rPr>
        <w:t>—</w:t>
      </w:r>
      <w:r w:rsidRPr="00D165B0">
        <w:rPr>
          <w:rFonts w:ascii="Arial" w:eastAsia="Calibri" w:hAnsi="Arial" w:cs="Arial"/>
          <w:sz w:val="22"/>
          <w:szCs w:val="22"/>
          <w:lang w:eastAsia="en-US"/>
        </w:rPr>
        <w:t xml:space="preserve"> Применение </w:t>
      </w:r>
      <w:r w:rsidRPr="00D165B0">
        <w:rPr>
          <w:rFonts w:ascii="Arial" w:eastAsia="Calibri" w:hAnsi="Arial" w:cs="Arial"/>
          <w:bCs/>
          <w:sz w:val="22"/>
          <w:szCs w:val="22"/>
          <w:lang w:eastAsia="en-US"/>
        </w:rPr>
        <w:t>коэффициента уклона означает, что взаимоотношение доза-ответ при низких дозах является линейным (т.</w:t>
      </w:r>
      <w:r w:rsidR="00A82123" w:rsidRPr="00D165B0">
        <w:rPr>
          <w:rFonts w:ascii="Arial" w:eastAsia="Calibri" w:hAnsi="Arial" w:cs="Arial"/>
          <w:bCs/>
          <w:sz w:val="22"/>
          <w:szCs w:val="22"/>
          <w:lang w:eastAsia="en-US"/>
        </w:rPr>
        <w:t> </w:t>
      </w:r>
      <w:r w:rsidR="009D6C2C">
        <w:rPr>
          <w:rFonts w:ascii="Arial" w:eastAsia="Calibri" w:hAnsi="Arial" w:cs="Arial"/>
          <w:bCs/>
          <w:sz w:val="22"/>
          <w:szCs w:val="22"/>
          <w:lang w:eastAsia="en-US"/>
        </w:rPr>
        <w:t>е.</w:t>
      </w:r>
      <w:r w:rsidRPr="00D165B0">
        <w:rPr>
          <w:rFonts w:ascii="Arial" w:eastAsia="Calibri" w:hAnsi="Arial" w:cs="Arial"/>
          <w:bCs/>
          <w:sz w:val="22"/>
          <w:szCs w:val="22"/>
          <w:lang w:eastAsia="en-US"/>
        </w:rPr>
        <w:t xml:space="preserve"> непороговый метод действия). Когда коэффициент уклона используется для примерной оценки риска рака, дополнительные факторы неопределенности не применяются для вычисления дозы, специфичной для риска рака.</w:t>
      </w:r>
    </w:p>
    <w:p w14:paraId="035E63BF" w14:textId="77777777" w:rsidR="00BE0011" w:rsidRPr="004D5B7F" w:rsidRDefault="00BE0011" w:rsidP="0021367F">
      <w:pPr>
        <w:suppressAutoHyphens/>
        <w:autoSpaceDE w:val="0"/>
        <w:autoSpaceDN w:val="0"/>
        <w:adjustRightInd w:val="0"/>
        <w:spacing w:line="360" w:lineRule="auto"/>
        <w:ind w:firstLine="567"/>
        <w:jc w:val="both"/>
        <w:rPr>
          <w:rFonts w:ascii="Arial" w:eastAsia="Calibri" w:hAnsi="Arial" w:cs="Arial"/>
          <w:bCs/>
          <w:sz w:val="22"/>
          <w:szCs w:val="22"/>
          <w:lang w:eastAsia="en-US"/>
        </w:rPr>
      </w:pPr>
    </w:p>
    <w:p w14:paraId="1A62BA24" w14:textId="3410EB90" w:rsidR="00650C93" w:rsidRPr="004D5B7F" w:rsidRDefault="00BE0011" w:rsidP="00956B82">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Пример —</w:t>
      </w:r>
      <w:r w:rsidR="00650C93" w:rsidRPr="004D5B7F">
        <w:rPr>
          <w:rFonts w:ascii="Arial" w:eastAsia="Calibri" w:hAnsi="Arial" w:cs="Arial"/>
          <w:b/>
          <w:i/>
          <w:sz w:val="22"/>
          <w:szCs w:val="22"/>
          <w:lang w:eastAsia="en-US"/>
        </w:rPr>
        <w:t xml:space="preserve"> Пероральная </w:t>
      </w:r>
      <w:r w:rsidR="00302D54" w:rsidRPr="004D5B7F">
        <w:rPr>
          <w:rFonts w:ascii="Arial" w:eastAsia="Calibri" w:hAnsi="Arial" w:cs="Arial"/>
          <w:b/>
          <w:i/>
          <w:sz w:val="22"/>
          <w:szCs w:val="22"/>
          <w:lang w:eastAsia="en-US"/>
        </w:rPr>
        <w:t xml:space="preserve">специфичная </w:t>
      </w:r>
      <w:r w:rsidR="00650C93" w:rsidRPr="004D5B7F">
        <w:rPr>
          <w:rFonts w:ascii="Arial" w:eastAsia="Calibri" w:hAnsi="Arial" w:cs="Arial"/>
          <w:b/>
          <w:i/>
          <w:sz w:val="22"/>
          <w:szCs w:val="22"/>
          <w:lang w:eastAsia="en-US"/>
        </w:rPr>
        <w:t xml:space="preserve">доза для риска </w:t>
      </w:r>
      <w:r w:rsidR="00302D54" w:rsidRPr="004D5B7F">
        <w:rPr>
          <w:rFonts w:ascii="Arial" w:eastAsia="Calibri" w:hAnsi="Arial" w:cs="Arial"/>
          <w:b/>
          <w:i/>
          <w:sz w:val="22"/>
          <w:szCs w:val="22"/>
          <w:lang w:eastAsia="en-US"/>
        </w:rPr>
        <w:t xml:space="preserve">развития </w:t>
      </w:r>
      <w:r w:rsidR="00650C93" w:rsidRPr="004D5B7F">
        <w:rPr>
          <w:rFonts w:ascii="Arial" w:eastAsia="Calibri" w:hAnsi="Arial" w:cs="Arial"/>
          <w:b/>
          <w:i/>
          <w:sz w:val="22"/>
          <w:szCs w:val="22"/>
          <w:lang w:eastAsia="en-US"/>
        </w:rPr>
        <w:t>рака в течение продолжительности жизни для бензола, составляет:</w:t>
      </w:r>
    </w:p>
    <w:p w14:paraId="588BA814" w14:textId="2BEF4B47" w:rsidR="00650C93" w:rsidRPr="004D5B7F" w:rsidRDefault="00BE0011" w:rsidP="00830B97">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650C93" w:rsidRPr="004D5B7F">
        <w:rPr>
          <w:rFonts w:ascii="Arial" w:eastAsia="Calibri" w:hAnsi="Arial" w:cs="Arial"/>
          <w:b/>
          <w:i/>
          <w:sz w:val="22"/>
          <w:szCs w:val="22"/>
          <w:lang w:eastAsia="en-US"/>
        </w:rPr>
        <w:t xml:space="preserve"> </w:t>
      </w:r>
      <w:r w:rsidR="00830B97">
        <w:rPr>
          <w:rFonts w:ascii="Arial" w:eastAsia="Calibri" w:hAnsi="Arial" w:cs="Arial"/>
          <w:b/>
          <w:i/>
          <w:sz w:val="22"/>
          <w:szCs w:val="22"/>
          <w:lang w:eastAsia="en-US"/>
        </w:rPr>
        <w:tab/>
      </w:r>
      <w:r w:rsidR="00650C93" w:rsidRPr="004D5B7F">
        <w:rPr>
          <w:rFonts w:ascii="Arial" w:eastAsia="Calibri" w:hAnsi="Arial" w:cs="Arial"/>
          <w:b/>
          <w:i/>
          <w:iCs/>
          <w:sz w:val="22"/>
          <w:szCs w:val="22"/>
          <w:lang w:val="en-US" w:eastAsia="en-US"/>
        </w:rPr>
        <w:t>SlF</w:t>
      </w:r>
      <w:r w:rsidR="00650C93" w:rsidRPr="004D5B7F">
        <w:rPr>
          <w:rFonts w:ascii="Arial" w:eastAsia="Calibri" w:hAnsi="Arial" w:cs="Arial"/>
          <w:b/>
          <w:i/>
          <w:iCs/>
          <w:sz w:val="22"/>
          <w:szCs w:val="22"/>
          <w:lang w:eastAsia="en-US"/>
        </w:rPr>
        <w:t xml:space="preserve"> </w:t>
      </w:r>
      <w:r w:rsidR="00650C93" w:rsidRPr="004D5B7F">
        <w:rPr>
          <w:rFonts w:ascii="Arial" w:eastAsia="Calibri" w:hAnsi="Arial" w:cs="Arial"/>
          <w:b/>
          <w:i/>
          <w:sz w:val="22"/>
          <w:szCs w:val="22"/>
          <w:lang w:eastAsia="en-US"/>
        </w:rPr>
        <w:t>= 0,015 (мг/кг/сут)</w:t>
      </w:r>
      <w:r w:rsidR="00650C93" w:rsidRPr="004D5B7F">
        <w:rPr>
          <w:rFonts w:ascii="Arial" w:eastAsia="Calibri" w:hAnsi="Arial" w:cs="Arial"/>
          <w:b/>
          <w:i/>
          <w:sz w:val="22"/>
          <w:szCs w:val="22"/>
          <w:vertAlign w:val="superscript"/>
          <w:lang w:eastAsia="en-US"/>
        </w:rPr>
        <w:t>−1</w:t>
      </w:r>
      <w:r w:rsidR="00A82123" w:rsidRPr="004D5B7F">
        <w:rPr>
          <w:rFonts w:ascii="Arial" w:eastAsia="Calibri" w:hAnsi="Arial" w:cs="Arial"/>
          <w:b/>
          <w:i/>
          <w:sz w:val="22"/>
          <w:szCs w:val="22"/>
          <w:vertAlign w:val="superscript"/>
          <w:lang w:eastAsia="en-US"/>
        </w:rPr>
        <w:t xml:space="preserve"> </w:t>
      </w:r>
      <w:r w:rsidR="00650C93" w:rsidRPr="004D5B7F">
        <w:rPr>
          <w:rFonts w:ascii="Arial" w:eastAsia="Calibri" w:hAnsi="Arial" w:cs="Arial"/>
          <w:b/>
          <w:i/>
          <w:sz w:val="22"/>
          <w:szCs w:val="22"/>
          <w:lang w:eastAsia="en-US"/>
        </w:rPr>
        <w:t>[121];</w:t>
      </w:r>
    </w:p>
    <w:p w14:paraId="00BBFF88" w14:textId="1627A542" w:rsidR="00650C93" w:rsidRPr="004D5B7F" w:rsidRDefault="00BE0011" w:rsidP="00830B97">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650C93" w:rsidRPr="004D5B7F">
        <w:rPr>
          <w:rFonts w:ascii="Arial" w:eastAsia="Calibri" w:hAnsi="Arial" w:cs="Arial"/>
          <w:b/>
          <w:i/>
          <w:sz w:val="22"/>
          <w:szCs w:val="22"/>
          <w:lang w:eastAsia="en-US"/>
        </w:rPr>
        <w:t xml:space="preserve"> </w:t>
      </w:r>
      <w:r w:rsidR="00830B97">
        <w:rPr>
          <w:rFonts w:ascii="Arial" w:eastAsia="Calibri" w:hAnsi="Arial" w:cs="Arial"/>
          <w:b/>
          <w:i/>
          <w:sz w:val="22"/>
          <w:szCs w:val="22"/>
          <w:lang w:eastAsia="en-US"/>
        </w:rPr>
        <w:tab/>
      </w:r>
      <w:r w:rsidR="00650C93" w:rsidRPr="004D5B7F">
        <w:rPr>
          <w:rFonts w:ascii="Arial" w:eastAsia="Calibri" w:hAnsi="Arial" w:cs="Arial"/>
          <w:b/>
          <w:i/>
          <w:iCs/>
          <w:sz w:val="22"/>
          <w:szCs w:val="22"/>
          <w:lang w:val="en-US" w:eastAsia="en-US"/>
        </w:rPr>
        <w:t>CRL</w:t>
      </w:r>
      <w:r w:rsidR="00650C93" w:rsidRPr="004D5B7F">
        <w:rPr>
          <w:rFonts w:ascii="Arial" w:eastAsia="Calibri" w:hAnsi="Arial" w:cs="Arial"/>
          <w:b/>
          <w:i/>
          <w:iCs/>
          <w:sz w:val="22"/>
          <w:szCs w:val="22"/>
          <w:lang w:eastAsia="en-US"/>
        </w:rPr>
        <w:t xml:space="preserve"> </w:t>
      </w:r>
      <w:r w:rsidR="00650C93" w:rsidRPr="004D5B7F">
        <w:rPr>
          <w:rFonts w:ascii="Arial" w:eastAsia="Calibri" w:hAnsi="Arial" w:cs="Arial"/>
          <w:b/>
          <w:i/>
          <w:sz w:val="22"/>
          <w:szCs w:val="22"/>
          <w:lang w:eastAsia="en-US"/>
        </w:rPr>
        <w:t xml:space="preserve">= 1 из 100 000 (т.е., 1 </w:t>
      </w:r>
      <w:r w:rsidR="008B2595" w:rsidRPr="004D5B7F">
        <w:rPr>
          <w:rFonts w:ascii="Arial" w:eastAsia="Calibri" w:hAnsi="Arial" w:cs="Arial"/>
          <w:b/>
          <w:i/>
          <w:sz w:val="22"/>
          <w:szCs w:val="22"/>
          <w:lang w:eastAsia="en-US"/>
        </w:rPr>
        <w:t>·</w:t>
      </w:r>
      <w:r w:rsidR="00650C93" w:rsidRPr="004D5B7F">
        <w:rPr>
          <w:rFonts w:ascii="Arial" w:eastAsia="Calibri" w:hAnsi="Arial" w:cs="Arial"/>
          <w:b/>
          <w:i/>
          <w:sz w:val="22"/>
          <w:szCs w:val="22"/>
          <w:lang w:eastAsia="en-US"/>
        </w:rPr>
        <w:t xml:space="preserve"> 10</w:t>
      </w:r>
      <w:r w:rsidR="00650C93" w:rsidRPr="004D5B7F">
        <w:rPr>
          <w:rFonts w:ascii="Arial" w:eastAsia="Calibri" w:hAnsi="Arial" w:cs="Arial"/>
          <w:b/>
          <w:i/>
          <w:sz w:val="22"/>
          <w:szCs w:val="22"/>
          <w:vertAlign w:val="superscript"/>
          <w:lang w:eastAsia="en-US"/>
        </w:rPr>
        <w:t>−5</w:t>
      </w:r>
      <w:r w:rsidR="00650C93" w:rsidRPr="004D5B7F">
        <w:rPr>
          <w:rFonts w:ascii="Arial" w:eastAsia="Calibri" w:hAnsi="Arial" w:cs="Arial"/>
          <w:b/>
          <w:i/>
          <w:sz w:val="22"/>
          <w:szCs w:val="22"/>
          <w:lang w:eastAsia="en-US"/>
        </w:rPr>
        <w:t>);</w:t>
      </w:r>
    </w:p>
    <w:p w14:paraId="4746A5F9" w14:textId="09FB8CE0" w:rsidR="00650C93" w:rsidRPr="004D5B7F" w:rsidRDefault="00BE0011" w:rsidP="00830B97">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650C93" w:rsidRPr="004D5B7F">
        <w:rPr>
          <w:rFonts w:ascii="Arial" w:eastAsia="Calibri" w:hAnsi="Arial" w:cs="Arial"/>
          <w:b/>
          <w:i/>
          <w:sz w:val="22"/>
          <w:szCs w:val="22"/>
          <w:lang w:eastAsia="en-US"/>
        </w:rPr>
        <w:t xml:space="preserve"> </w:t>
      </w:r>
      <w:r w:rsidR="00830B97">
        <w:rPr>
          <w:rFonts w:ascii="Arial" w:eastAsia="Calibri" w:hAnsi="Arial" w:cs="Arial"/>
          <w:b/>
          <w:i/>
          <w:sz w:val="22"/>
          <w:szCs w:val="22"/>
          <w:lang w:eastAsia="en-US"/>
        </w:rPr>
        <w:tab/>
      </w:r>
      <w:r w:rsidR="00650C93" w:rsidRPr="004D5B7F">
        <w:rPr>
          <w:rFonts w:ascii="Arial" w:eastAsia="Calibri" w:hAnsi="Arial" w:cs="Arial"/>
          <w:b/>
          <w:i/>
          <w:iCs/>
          <w:sz w:val="22"/>
          <w:szCs w:val="22"/>
          <w:lang w:val="en-US" w:eastAsia="en-US"/>
        </w:rPr>
        <w:t>CRSD</w:t>
      </w:r>
      <w:r w:rsidR="00650C93" w:rsidRPr="004D5B7F">
        <w:rPr>
          <w:rFonts w:ascii="Arial" w:eastAsia="Calibri" w:hAnsi="Arial" w:cs="Arial"/>
          <w:b/>
          <w:i/>
          <w:iCs/>
          <w:sz w:val="22"/>
          <w:szCs w:val="22"/>
          <w:lang w:eastAsia="en-US"/>
        </w:rPr>
        <w:t xml:space="preserve"> </w:t>
      </w:r>
      <w:r w:rsidR="00650C93" w:rsidRPr="004D5B7F">
        <w:rPr>
          <w:rFonts w:ascii="Arial" w:eastAsia="Calibri" w:hAnsi="Arial" w:cs="Arial"/>
          <w:b/>
          <w:i/>
          <w:sz w:val="22"/>
          <w:szCs w:val="22"/>
          <w:lang w:eastAsia="en-US"/>
        </w:rPr>
        <w:t xml:space="preserve">= 1 </w:t>
      </w:r>
      <w:r w:rsidR="008B2595" w:rsidRPr="004D5B7F">
        <w:rPr>
          <w:rFonts w:ascii="Arial" w:eastAsia="Calibri" w:hAnsi="Arial" w:cs="Arial"/>
          <w:b/>
          <w:i/>
          <w:sz w:val="22"/>
          <w:szCs w:val="22"/>
          <w:lang w:eastAsia="en-US"/>
        </w:rPr>
        <w:t>·</w:t>
      </w:r>
      <w:r w:rsidR="00650C93" w:rsidRPr="004D5B7F">
        <w:rPr>
          <w:rFonts w:ascii="Arial" w:eastAsia="Calibri" w:hAnsi="Arial" w:cs="Arial"/>
          <w:b/>
          <w:i/>
          <w:sz w:val="22"/>
          <w:szCs w:val="22"/>
          <w:lang w:eastAsia="en-US"/>
        </w:rPr>
        <w:t xml:space="preserve"> 10</w:t>
      </w:r>
      <w:r w:rsidR="00650C93" w:rsidRPr="004D5B7F">
        <w:rPr>
          <w:rFonts w:ascii="Arial" w:eastAsia="Calibri" w:hAnsi="Arial" w:cs="Arial"/>
          <w:b/>
          <w:i/>
          <w:sz w:val="22"/>
          <w:szCs w:val="22"/>
          <w:vertAlign w:val="superscript"/>
          <w:lang w:eastAsia="en-US"/>
        </w:rPr>
        <w:t>−5</w:t>
      </w:r>
      <w:r w:rsidR="00650C93" w:rsidRPr="004D5B7F">
        <w:rPr>
          <w:rFonts w:ascii="Arial" w:eastAsia="Calibri" w:hAnsi="Arial" w:cs="Arial"/>
          <w:b/>
          <w:i/>
          <w:sz w:val="22"/>
          <w:szCs w:val="22"/>
          <w:lang w:eastAsia="en-US"/>
        </w:rPr>
        <w:t xml:space="preserve"> / 0,015 = 6,667 </w:t>
      </w:r>
      <w:r w:rsidR="008B2595" w:rsidRPr="004D5B7F">
        <w:rPr>
          <w:rFonts w:ascii="Arial" w:eastAsia="Calibri" w:hAnsi="Arial" w:cs="Arial"/>
          <w:b/>
          <w:i/>
          <w:sz w:val="22"/>
          <w:szCs w:val="22"/>
          <w:lang w:eastAsia="en-US"/>
        </w:rPr>
        <w:t>·</w:t>
      </w:r>
      <w:r w:rsidR="00650C93" w:rsidRPr="004D5B7F">
        <w:rPr>
          <w:rFonts w:ascii="Arial" w:eastAsia="Calibri" w:hAnsi="Arial" w:cs="Arial"/>
          <w:b/>
          <w:i/>
          <w:sz w:val="22"/>
          <w:szCs w:val="22"/>
          <w:lang w:eastAsia="en-US"/>
        </w:rPr>
        <w:t xml:space="preserve"> 10</w:t>
      </w:r>
      <w:r w:rsidR="00650C93" w:rsidRPr="004D5B7F">
        <w:rPr>
          <w:rFonts w:ascii="Arial" w:eastAsia="Calibri" w:hAnsi="Arial" w:cs="Arial"/>
          <w:b/>
          <w:i/>
          <w:sz w:val="22"/>
          <w:szCs w:val="22"/>
          <w:vertAlign w:val="superscript"/>
          <w:lang w:eastAsia="en-US"/>
        </w:rPr>
        <w:t>−4</w:t>
      </w:r>
      <w:r w:rsidR="00650C93" w:rsidRPr="004D5B7F">
        <w:rPr>
          <w:rFonts w:ascii="Arial" w:eastAsia="Calibri" w:hAnsi="Arial" w:cs="Arial"/>
          <w:b/>
          <w:i/>
          <w:sz w:val="22"/>
          <w:szCs w:val="22"/>
          <w:lang w:eastAsia="en-US"/>
        </w:rPr>
        <w:t xml:space="preserve"> мг/кг/сут.</w:t>
      </w:r>
    </w:p>
    <w:p w14:paraId="71B0C4B6" w14:textId="77777777" w:rsidR="00BE0011" w:rsidRPr="008D2086" w:rsidRDefault="00BE0011" w:rsidP="00956B82">
      <w:pPr>
        <w:suppressAutoHyphens/>
        <w:autoSpaceDE w:val="0"/>
        <w:autoSpaceDN w:val="0"/>
        <w:adjustRightInd w:val="0"/>
        <w:spacing w:line="360" w:lineRule="auto"/>
        <w:ind w:firstLine="426"/>
        <w:jc w:val="both"/>
        <w:rPr>
          <w:rFonts w:ascii="Arial" w:eastAsia="Calibri" w:hAnsi="Arial" w:cs="Arial"/>
          <w:bCs/>
          <w:sz w:val="20"/>
          <w:szCs w:val="20"/>
          <w:lang w:eastAsia="en-US"/>
        </w:rPr>
      </w:pPr>
    </w:p>
    <w:p w14:paraId="7C5A29AE" w14:textId="77777777" w:rsidR="00650C93" w:rsidRPr="00D165B0"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D165B0">
        <w:rPr>
          <w:rFonts w:ascii="Arial" w:eastAsia="Calibri" w:hAnsi="Arial" w:cs="Arial"/>
          <w:b/>
          <w:bCs/>
          <w:lang w:val="en-US" w:eastAsia="en-US"/>
        </w:rPr>
        <w:t>C</w:t>
      </w:r>
      <w:r w:rsidRPr="00D165B0">
        <w:rPr>
          <w:rFonts w:ascii="Arial" w:eastAsia="Calibri" w:hAnsi="Arial" w:cs="Arial"/>
          <w:b/>
          <w:bCs/>
          <w:lang w:eastAsia="en-US"/>
        </w:rPr>
        <w:t xml:space="preserve">.3.2.3 Подход </w:t>
      </w:r>
      <w:r w:rsidRPr="00D165B0">
        <w:rPr>
          <w:rFonts w:ascii="Arial" w:eastAsia="Calibri" w:hAnsi="Arial" w:cs="Arial"/>
          <w:b/>
          <w:i/>
          <w:iCs/>
          <w:lang w:val="en-US" w:eastAsia="en-US"/>
        </w:rPr>
        <w:t>TD</w:t>
      </w:r>
      <w:r w:rsidRPr="00D165B0">
        <w:rPr>
          <w:rFonts w:ascii="Arial" w:eastAsia="Calibri" w:hAnsi="Arial" w:cs="Arial"/>
          <w:b/>
          <w:vertAlign w:val="subscript"/>
          <w:lang w:eastAsia="en-US"/>
        </w:rPr>
        <w:t>50</w:t>
      </w:r>
    </w:p>
    <w:p w14:paraId="29FDF6EB" w14:textId="4D653CB6" w:rsidR="00650C93" w:rsidRPr="00D165B0" w:rsidRDefault="00650C93" w:rsidP="00956B82">
      <w:pPr>
        <w:suppressAutoHyphens/>
        <w:autoSpaceDE w:val="0"/>
        <w:autoSpaceDN w:val="0"/>
        <w:adjustRightInd w:val="0"/>
        <w:spacing w:line="360" w:lineRule="auto"/>
        <w:ind w:firstLine="426"/>
        <w:rPr>
          <w:rFonts w:ascii="Arial" w:eastAsia="Calibri" w:hAnsi="Arial" w:cs="Arial"/>
          <w:lang w:eastAsia="en-US"/>
        </w:rPr>
      </w:pPr>
      <w:r w:rsidRPr="00D165B0">
        <w:rPr>
          <w:rFonts w:ascii="Arial" w:eastAsia="Calibri" w:hAnsi="Arial" w:cs="Arial"/>
          <w:lang w:eastAsia="en-US"/>
        </w:rPr>
        <w:t>Когда</w:t>
      </w:r>
      <w:r w:rsidRPr="00D165B0">
        <w:rPr>
          <w:rFonts w:ascii="Arial" w:eastAsia="Calibri" w:hAnsi="Arial" w:cs="Arial"/>
          <w:bCs/>
          <w:lang w:eastAsia="en-US"/>
        </w:rPr>
        <w:t xml:space="preserve"> коэффициент уклона для</w:t>
      </w:r>
      <w:r w:rsidRPr="00D165B0">
        <w:rPr>
          <w:rFonts w:ascii="Arial" w:eastAsia="Calibri" w:hAnsi="Arial" w:cs="Arial"/>
          <w:lang w:eastAsia="en-US"/>
        </w:rPr>
        <w:t xml:space="preserve"> человеческого канцерогена или возможного человеческого канцерогена отсутствует, альтернативный подход к риску рака может основываться на значении </w:t>
      </w:r>
      <w:r w:rsidRPr="00D165B0">
        <w:rPr>
          <w:rFonts w:ascii="Arial" w:eastAsia="Calibri" w:hAnsi="Arial" w:cs="Arial"/>
          <w:i/>
          <w:iCs/>
          <w:lang w:val="en-US" w:eastAsia="en-US"/>
        </w:rPr>
        <w:t>TD</w:t>
      </w:r>
      <w:r w:rsidRPr="00D165B0">
        <w:rPr>
          <w:rFonts w:ascii="Arial" w:eastAsia="Calibri" w:hAnsi="Arial" w:cs="Arial"/>
          <w:vertAlign w:val="subscript"/>
          <w:lang w:eastAsia="en-US"/>
        </w:rPr>
        <w:t>50</w:t>
      </w:r>
      <w:r w:rsidRPr="00D165B0">
        <w:rPr>
          <w:rFonts w:ascii="Arial" w:eastAsia="Calibri" w:hAnsi="Arial" w:cs="Arial"/>
          <w:lang w:eastAsia="en-US"/>
        </w:rPr>
        <w:t>, конкретном для компонента (при наличии) как показано в Формуле (</w:t>
      </w:r>
      <w:r w:rsidRPr="00D165B0">
        <w:rPr>
          <w:rFonts w:ascii="Arial" w:eastAsia="Calibri" w:hAnsi="Arial" w:cs="Arial"/>
          <w:lang w:val="en-US" w:eastAsia="en-US"/>
        </w:rPr>
        <w:t>C</w:t>
      </w:r>
      <w:r w:rsidRPr="00D165B0">
        <w:rPr>
          <w:rFonts w:ascii="Arial" w:eastAsia="Calibri" w:hAnsi="Arial" w:cs="Arial"/>
          <w:lang w:eastAsia="en-US"/>
        </w:rPr>
        <w:t>.4)</w:t>
      </w:r>
      <w:r w:rsidR="000266C2" w:rsidRPr="00D165B0">
        <w:rPr>
          <w:rFonts w:ascii="Arial" w:eastAsia="Calibri" w:hAnsi="Arial" w:cs="Arial"/>
          <w:lang w:eastAsia="en-US"/>
        </w:rPr>
        <w:t xml:space="preserve"> </w:t>
      </w:r>
      <w:r w:rsidRPr="00D165B0">
        <w:rPr>
          <w:rFonts w:ascii="Arial" w:eastAsia="Calibri" w:hAnsi="Arial" w:cs="Arial"/>
          <w:lang w:eastAsia="en-US"/>
        </w:rPr>
        <w:t>[74].</w:t>
      </w:r>
    </w:p>
    <w:p w14:paraId="257768F0" w14:textId="77777777" w:rsidR="00BE0011" w:rsidRPr="00D165B0" w:rsidRDefault="00BE0011" w:rsidP="00956B82">
      <w:pPr>
        <w:suppressAutoHyphens/>
        <w:autoSpaceDE w:val="0"/>
        <w:autoSpaceDN w:val="0"/>
        <w:adjustRightInd w:val="0"/>
        <w:spacing w:line="360" w:lineRule="auto"/>
        <w:ind w:firstLine="426"/>
        <w:jc w:val="center"/>
        <w:rPr>
          <w:rFonts w:ascii="Arial" w:eastAsia="Calibri" w:hAnsi="Arial" w:cs="Arial"/>
          <w:i/>
          <w:iCs/>
          <w:lang w:eastAsia="en-US"/>
        </w:rPr>
      </w:pPr>
    </w:p>
    <w:p w14:paraId="0EF64ED8" w14:textId="3B8642E9" w:rsidR="00650C93" w:rsidRPr="00D165B0" w:rsidRDefault="00650C93" w:rsidP="00BE0011">
      <w:pPr>
        <w:suppressAutoHyphens/>
        <w:autoSpaceDE w:val="0"/>
        <w:autoSpaceDN w:val="0"/>
        <w:adjustRightInd w:val="0"/>
        <w:spacing w:line="360" w:lineRule="auto"/>
        <w:ind w:firstLine="567"/>
        <w:jc w:val="center"/>
        <w:rPr>
          <w:rFonts w:ascii="Arial" w:eastAsia="Calibri" w:hAnsi="Arial" w:cs="Arial"/>
          <w:lang w:eastAsia="en-US"/>
        </w:rPr>
      </w:pPr>
      <w:r w:rsidRPr="00C06787">
        <w:rPr>
          <w:rFonts w:ascii="Arial" w:eastAsia="Calibri" w:hAnsi="Arial" w:cs="Arial"/>
          <w:i/>
          <w:iCs/>
          <w:lang w:val="en-US" w:eastAsia="en-US"/>
        </w:rPr>
        <w:t>CRSD</w:t>
      </w:r>
      <w:r w:rsidRPr="00C06787">
        <w:rPr>
          <w:rFonts w:ascii="Arial" w:eastAsia="Calibri" w:hAnsi="Arial" w:cs="Arial"/>
          <w:i/>
          <w:iCs/>
          <w:lang w:eastAsia="en-US"/>
        </w:rPr>
        <w:t xml:space="preserve"> </w:t>
      </w:r>
      <w:r w:rsidRPr="00C06787">
        <w:rPr>
          <w:rFonts w:ascii="Arial" w:eastAsia="Calibri" w:hAnsi="Arial" w:cs="Arial"/>
          <w:i/>
          <w:lang w:eastAsia="en-US"/>
        </w:rPr>
        <w:t xml:space="preserve">= </w:t>
      </w:r>
      <w:r w:rsidRPr="00C06787">
        <w:rPr>
          <w:rFonts w:ascii="Arial" w:eastAsia="Calibri" w:hAnsi="Arial" w:cs="Arial"/>
          <w:i/>
          <w:iCs/>
          <w:lang w:val="en-US" w:eastAsia="en-US"/>
        </w:rPr>
        <w:t>TD</w:t>
      </w:r>
      <w:r w:rsidRPr="00830B97">
        <w:rPr>
          <w:rFonts w:ascii="Arial" w:eastAsia="Calibri" w:hAnsi="Arial" w:cs="Arial"/>
          <w:vertAlign w:val="subscript"/>
          <w:lang w:eastAsia="en-US"/>
        </w:rPr>
        <w:t xml:space="preserve">50 </w:t>
      </w:r>
      <w:r w:rsidRPr="00C06787">
        <w:rPr>
          <w:rFonts w:ascii="Arial" w:eastAsia="Calibri" w:hAnsi="Arial" w:cs="Arial"/>
          <w:i/>
          <w:lang w:eastAsia="en-US"/>
        </w:rPr>
        <w:t>/ 50 000</w:t>
      </w:r>
      <w:r w:rsidRPr="00D165B0">
        <w:rPr>
          <w:rFonts w:ascii="Arial" w:eastAsia="Calibri" w:hAnsi="Arial" w:cs="Arial"/>
          <w:lang w:eastAsia="en-US"/>
        </w:rPr>
        <w:t xml:space="preserve">                                            (</w:t>
      </w:r>
      <w:r w:rsidRPr="00D165B0">
        <w:rPr>
          <w:rFonts w:ascii="Arial" w:eastAsia="Calibri" w:hAnsi="Arial" w:cs="Arial"/>
          <w:lang w:val="en-US" w:eastAsia="en-US"/>
        </w:rPr>
        <w:t>C</w:t>
      </w:r>
      <w:r w:rsidRPr="00D165B0">
        <w:rPr>
          <w:rFonts w:ascii="Arial" w:eastAsia="Calibri" w:hAnsi="Arial" w:cs="Arial"/>
          <w:lang w:eastAsia="en-US"/>
        </w:rPr>
        <w:t>.4)</w:t>
      </w:r>
    </w:p>
    <w:p w14:paraId="71018B89" w14:textId="77777777" w:rsidR="00BE0011" w:rsidRPr="00830B97" w:rsidRDefault="00BE0011" w:rsidP="0021367F">
      <w:pPr>
        <w:suppressAutoHyphens/>
        <w:autoSpaceDE w:val="0"/>
        <w:autoSpaceDN w:val="0"/>
        <w:adjustRightInd w:val="0"/>
        <w:spacing w:line="360" w:lineRule="auto"/>
        <w:ind w:firstLine="567"/>
        <w:jc w:val="both"/>
        <w:rPr>
          <w:rFonts w:ascii="Arial" w:eastAsia="Calibri" w:hAnsi="Arial" w:cs="Arial"/>
          <w:color w:val="C00000"/>
          <w:sz w:val="20"/>
          <w:szCs w:val="20"/>
          <w:lang w:eastAsia="en-US"/>
        </w:rPr>
      </w:pPr>
    </w:p>
    <w:p w14:paraId="75E40B81" w14:textId="1258342F" w:rsidR="00650C93" w:rsidRPr="008D2086" w:rsidRDefault="003D491D" w:rsidP="00830B97">
      <w:pPr>
        <w:tabs>
          <w:tab w:val="left" w:pos="709"/>
        </w:tabs>
        <w:suppressAutoHyphens/>
        <w:autoSpaceDE w:val="0"/>
        <w:autoSpaceDN w:val="0"/>
        <w:adjustRightInd w:val="0"/>
        <w:spacing w:line="360" w:lineRule="auto"/>
        <w:ind w:left="1701" w:hanging="1701"/>
        <w:jc w:val="both"/>
        <w:rPr>
          <w:rFonts w:ascii="Arial" w:eastAsia="Calibri" w:hAnsi="Arial" w:cs="Arial"/>
          <w:lang w:eastAsia="en-US"/>
        </w:rPr>
      </w:pPr>
      <w:r w:rsidRPr="003D491D">
        <w:rPr>
          <w:rFonts w:ascii="Arial" w:eastAsia="Calibri" w:hAnsi="Arial" w:cs="Arial"/>
          <w:lang w:eastAsia="en-US"/>
        </w:rPr>
        <w:t>г</w:t>
      </w:r>
      <w:r w:rsidR="00D165B0" w:rsidRPr="003D491D">
        <w:rPr>
          <w:rFonts w:ascii="Arial" w:eastAsia="Calibri" w:hAnsi="Arial" w:cs="Arial"/>
          <w:lang w:eastAsia="en-US"/>
        </w:rPr>
        <w:t xml:space="preserve">де </w:t>
      </w:r>
      <w:r w:rsidR="00830B97">
        <w:rPr>
          <w:rFonts w:ascii="Arial" w:eastAsia="Calibri" w:hAnsi="Arial" w:cs="Arial"/>
          <w:lang w:eastAsia="en-US"/>
        </w:rPr>
        <w:tab/>
      </w:r>
      <w:r w:rsidR="00650C93" w:rsidRPr="00C06787">
        <w:rPr>
          <w:rFonts w:ascii="Arial" w:eastAsia="Calibri" w:hAnsi="Arial" w:cs="Arial"/>
          <w:i/>
          <w:iCs/>
          <w:lang w:val="en-US" w:eastAsia="en-US"/>
        </w:rPr>
        <w:t>TD</w:t>
      </w:r>
      <w:r w:rsidR="00650C93" w:rsidRPr="008D2086">
        <w:rPr>
          <w:rFonts w:ascii="Arial" w:eastAsia="Calibri" w:hAnsi="Arial" w:cs="Arial"/>
          <w:vertAlign w:val="subscript"/>
          <w:lang w:eastAsia="en-US"/>
        </w:rPr>
        <w:t>50</w:t>
      </w:r>
      <w:r w:rsidR="00A82123" w:rsidRPr="008D2086">
        <w:rPr>
          <w:rFonts w:ascii="Arial" w:eastAsia="Calibri" w:hAnsi="Arial" w:cs="Arial"/>
          <w:lang w:eastAsia="en-US"/>
        </w:rPr>
        <w:t xml:space="preserve"> — </w:t>
      </w:r>
      <w:r w:rsidR="00650C93" w:rsidRPr="008D2086">
        <w:rPr>
          <w:rFonts w:ascii="Arial" w:eastAsia="Calibri" w:hAnsi="Arial" w:cs="Arial"/>
          <w:lang w:eastAsia="en-US"/>
        </w:rPr>
        <w:t xml:space="preserve">является ежедневной мощностью дозы в </w:t>
      </w:r>
      <w:r w:rsidR="000266C2" w:rsidRPr="008D2086">
        <w:rPr>
          <w:rFonts w:ascii="Arial" w:eastAsia="Calibri" w:hAnsi="Arial" w:cs="Arial"/>
          <w:lang w:eastAsia="en-US"/>
        </w:rPr>
        <w:t>мкг</w:t>
      </w:r>
      <w:r w:rsidR="00650C93" w:rsidRPr="008D2086">
        <w:rPr>
          <w:rFonts w:ascii="Arial" w:eastAsia="Calibri" w:hAnsi="Arial" w:cs="Arial"/>
          <w:lang w:eastAsia="en-US"/>
        </w:rPr>
        <w:t>/кг</w:t>
      </w:r>
      <w:r w:rsidR="00D165B0" w:rsidRPr="008D2086">
        <w:rPr>
          <w:rFonts w:ascii="Arial" w:eastAsia="Calibri" w:hAnsi="Arial" w:cs="Arial"/>
          <w:lang w:eastAsia="en-US"/>
        </w:rPr>
        <w:t xml:space="preserve"> массы тела/сут </w:t>
      </w:r>
      <w:r w:rsidR="00650C93" w:rsidRPr="008D2086">
        <w:rPr>
          <w:rFonts w:ascii="Arial" w:eastAsia="Calibri" w:hAnsi="Arial" w:cs="Arial"/>
          <w:lang w:eastAsia="en-US"/>
        </w:rPr>
        <w:t>течение жизни для вызывания опухолей в половине экспериментальных животных, которые бы не развили опухоли при нулевой дозе;</w:t>
      </w:r>
    </w:p>
    <w:p w14:paraId="4A42DB57" w14:textId="5CD6BB80" w:rsidR="003D491D" w:rsidRDefault="00830B97" w:rsidP="00830B97">
      <w:pPr>
        <w:tabs>
          <w:tab w:val="left" w:pos="709"/>
        </w:tabs>
        <w:suppressAutoHyphens/>
        <w:autoSpaceDE w:val="0"/>
        <w:autoSpaceDN w:val="0"/>
        <w:adjustRightInd w:val="0"/>
        <w:spacing w:line="360" w:lineRule="auto"/>
        <w:ind w:left="1701" w:hanging="1134"/>
        <w:jc w:val="both"/>
        <w:rPr>
          <w:rFonts w:ascii="Arial" w:eastAsia="Calibri" w:hAnsi="Arial" w:cs="Arial"/>
          <w:lang w:eastAsia="en-US"/>
        </w:rPr>
      </w:pPr>
      <w:r>
        <w:rPr>
          <w:rFonts w:ascii="Arial" w:eastAsia="Calibri" w:hAnsi="Arial" w:cs="Arial"/>
          <w:lang w:eastAsia="en-US"/>
        </w:rPr>
        <w:tab/>
      </w:r>
      <w:r w:rsidR="00650C93" w:rsidRPr="00C06787">
        <w:rPr>
          <w:rFonts w:ascii="Arial" w:eastAsia="Calibri" w:hAnsi="Arial" w:cs="Arial"/>
          <w:i/>
          <w:lang w:eastAsia="en-US"/>
        </w:rPr>
        <w:t>50</w:t>
      </w:r>
      <w:r w:rsidR="003D491D" w:rsidRPr="00C06787">
        <w:rPr>
          <w:rFonts w:ascii="Arial" w:eastAsia="Calibri" w:hAnsi="Arial" w:cs="Arial"/>
          <w:i/>
          <w:lang w:eastAsia="en-US"/>
        </w:rPr>
        <w:t xml:space="preserve"> </w:t>
      </w:r>
      <w:r w:rsidR="00650C93" w:rsidRPr="00C06787">
        <w:rPr>
          <w:rFonts w:ascii="Arial" w:eastAsia="Calibri" w:hAnsi="Arial" w:cs="Arial"/>
          <w:i/>
          <w:lang w:eastAsia="en-US"/>
        </w:rPr>
        <w:t>000</w:t>
      </w:r>
      <w:r w:rsidR="00A82123" w:rsidRPr="003D491D">
        <w:rPr>
          <w:rFonts w:ascii="Arial" w:eastAsia="Calibri" w:hAnsi="Arial" w:cs="Arial"/>
          <w:lang w:eastAsia="en-US"/>
        </w:rPr>
        <w:t> </w:t>
      </w:r>
      <w:r w:rsidR="000266C2" w:rsidRPr="003D491D">
        <w:rPr>
          <w:rFonts w:ascii="Arial" w:eastAsia="Calibri" w:hAnsi="Arial" w:cs="Arial"/>
          <w:lang w:eastAsia="en-US"/>
        </w:rPr>
        <w:t>—</w:t>
      </w:r>
      <w:r w:rsidR="00650C93" w:rsidRPr="003D491D">
        <w:rPr>
          <w:rFonts w:ascii="Arial" w:eastAsia="Calibri" w:hAnsi="Arial" w:cs="Arial"/>
          <w:lang w:eastAsia="en-US"/>
        </w:rPr>
        <w:t xml:space="preserve"> предположительное значение уровня риска рака в течение жизни, </w:t>
      </w:r>
    </w:p>
    <w:p w14:paraId="489A400F" w14:textId="4EC4CEEA" w:rsidR="00650C93" w:rsidRPr="00D165B0" w:rsidRDefault="00650C93" w:rsidP="00830B97">
      <w:pPr>
        <w:suppressAutoHyphens/>
        <w:autoSpaceDE w:val="0"/>
        <w:autoSpaceDN w:val="0"/>
        <w:adjustRightInd w:val="0"/>
        <w:spacing w:line="360" w:lineRule="auto"/>
        <w:ind w:left="1701"/>
        <w:jc w:val="both"/>
        <w:rPr>
          <w:rFonts w:ascii="Arial" w:eastAsia="Calibri" w:hAnsi="Arial" w:cs="Arial"/>
          <w:lang w:eastAsia="en-US"/>
        </w:rPr>
      </w:pPr>
      <w:r w:rsidRPr="003D491D">
        <w:rPr>
          <w:rFonts w:ascii="Arial" w:eastAsia="Calibri" w:hAnsi="Arial" w:cs="Arial"/>
          <w:lang w:eastAsia="en-US"/>
        </w:rPr>
        <w:t xml:space="preserve">1 </w:t>
      </w:r>
      <w:r w:rsidRPr="00D165B0">
        <w:rPr>
          <w:rFonts w:ascii="Arial" w:eastAsia="Calibri" w:hAnsi="Arial" w:cs="Arial"/>
          <w:lang w:eastAsia="en-US"/>
        </w:rPr>
        <w:t>из 100</w:t>
      </w:r>
      <w:r w:rsidR="008B2595">
        <w:rPr>
          <w:rFonts w:ascii="Arial" w:eastAsia="Calibri" w:hAnsi="Arial" w:cs="Arial"/>
          <w:lang w:eastAsia="en-US"/>
        </w:rPr>
        <w:t xml:space="preserve"> </w:t>
      </w:r>
      <w:r w:rsidRPr="00D165B0">
        <w:rPr>
          <w:rFonts w:ascii="Arial" w:eastAsia="Calibri" w:hAnsi="Arial" w:cs="Arial"/>
          <w:lang w:eastAsia="en-US"/>
        </w:rPr>
        <w:t>000.</w:t>
      </w:r>
    </w:p>
    <w:p w14:paraId="5BA20A3B" w14:textId="77777777" w:rsidR="000931F6" w:rsidRPr="00830B97" w:rsidRDefault="000931F6" w:rsidP="0021367F">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60986460" w14:textId="1AF5C6F6" w:rsidR="00650C93" w:rsidRPr="00D165B0" w:rsidRDefault="00650C93" w:rsidP="00956B82">
      <w:pPr>
        <w:suppressAutoHyphens/>
        <w:autoSpaceDE w:val="0"/>
        <w:autoSpaceDN w:val="0"/>
        <w:adjustRightInd w:val="0"/>
        <w:spacing w:line="360" w:lineRule="auto"/>
        <w:ind w:firstLine="426"/>
        <w:jc w:val="both"/>
        <w:rPr>
          <w:rFonts w:ascii="Arial" w:eastAsia="Calibri" w:hAnsi="Arial" w:cs="Arial"/>
          <w:bCs/>
          <w:sz w:val="22"/>
          <w:szCs w:val="22"/>
          <w:lang w:eastAsia="en-US"/>
        </w:rPr>
      </w:pPr>
      <w:r w:rsidRPr="00D165B0">
        <w:rPr>
          <w:rFonts w:ascii="Arial" w:eastAsia="Calibri" w:hAnsi="Arial" w:cs="Arial"/>
          <w:spacing w:val="20"/>
          <w:sz w:val="22"/>
          <w:szCs w:val="22"/>
          <w:lang w:eastAsia="en-US"/>
        </w:rPr>
        <w:t>Примечание</w:t>
      </w:r>
      <w:r w:rsidR="00A82123" w:rsidRPr="00D165B0">
        <w:rPr>
          <w:rFonts w:ascii="Arial" w:eastAsia="Calibri" w:hAnsi="Arial" w:cs="Arial"/>
          <w:spacing w:val="20"/>
          <w:sz w:val="22"/>
          <w:szCs w:val="22"/>
          <w:lang w:eastAsia="en-US"/>
        </w:rPr>
        <w:t> </w:t>
      </w:r>
      <w:r w:rsidR="000266C2" w:rsidRPr="00D165B0">
        <w:rPr>
          <w:rFonts w:ascii="Arial" w:eastAsia="Calibri" w:hAnsi="Arial" w:cs="Arial"/>
          <w:sz w:val="22"/>
          <w:szCs w:val="22"/>
          <w:lang w:eastAsia="en-US"/>
        </w:rPr>
        <w:t>—</w:t>
      </w:r>
      <w:r w:rsidRPr="00D165B0">
        <w:rPr>
          <w:rFonts w:ascii="Arial" w:eastAsia="Calibri" w:hAnsi="Arial" w:cs="Arial"/>
          <w:sz w:val="22"/>
          <w:szCs w:val="22"/>
          <w:lang w:eastAsia="en-US"/>
        </w:rPr>
        <w:t xml:space="preserve"> Когда </w:t>
      </w:r>
      <w:r w:rsidRPr="008D2086">
        <w:rPr>
          <w:rFonts w:ascii="Arial" w:eastAsia="Calibri" w:hAnsi="Arial" w:cs="Arial"/>
          <w:iCs/>
          <w:sz w:val="22"/>
          <w:szCs w:val="22"/>
          <w:lang w:val="en-US" w:eastAsia="en-US"/>
        </w:rPr>
        <w:t>TD</w:t>
      </w:r>
      <w:r w:rsidRPr="008D2086">
        <w:rPr>
          <w:rFonts w:ascii="Arial" w:eastAsia="Calibri" w:hAnsi="Arial" w:cs="Arial"/>
          <w:sz w:val="22"/>
          <w:szCs w:val="22"/>
          <w:vertAlign w:val="subscript"/>
          <w:lang w:eastAsia="en-US"/>
        </w:rPr>
        <w:t>50</w:t>
      </w:r>
      <w:r w:rsidRPr="008D2086">
        <w:rPr>
          <w:rFonts w:ascii="Arial" w:eastAsia="Calibri" w:hAnsi="Arial" w:cs="Arial"/>
          <w:sz w:val="22"/>
          <w:szCs w:val="22"/>
          <w:lang w:eastAsia="en-US"/>
        </w:rPr>
        <w:t xml:space="preserve"> используется</w:t>
      </w:r>
      <w:r w:rsidRPr="00D165B0">
        <w:rPr>
          <w:rFonts w:ascii="Arial" w:eastAsia="Calibri" w:hAnsi="Arial" w:cs="Arial"/>
          <w:sz w:val="22"/>
          <w:szCs w:val="22"/>
          <w:lang w:eastAsia="en-US"/>
        </w:rPr>
        <w:t xml:space="preserve"> для примерной оценки риска рака, </w:t>
      </w:r>
      <w:r w:rsidRPr="00D165B0">
        <w:rPr>
          <w:rFonts w:ascii="Arial" w:eastAsia="Calibri" w:hAnsi="Arial" w:cs="Arial"/>
          <w:bCs/>
          <w:sz w:val="22"/>
          <w:szCs w:val="22"/>
          <w:lang w:eastAsia="en-US"/>
        </w:rPr>
        <w:t>дополнительные факторы неопределенности не применяются для вычисления дозы, специфичной для риска рака.</w:t>
      </w:r>
    </w:p>
    <w:p w14:paraId="67EEEAB4" w14:textId="77777777" w:rsidR="000931F6" w:rsidRPr="00830B97" w:rsidRDefault="000931F6" w:rsidP="00956B82">
      <w:pPr>
        <w:suppressAutoHyphens/>
        <w:autoSpaceDE w:val="0"/>
        <w:autoSpaceDN w:val="0"/>
        <w:adjustRightInd w:val="0"/>
        <w:spacing w:line="360" w:lineRule="auto"/>
        <w:ind w:firstLine="426"/>
        <w:jc w:val="both"/>
        <w:rPr>
          <w:rFonts w:ascii="Arial" w:eastAsia="Calibri" w:hAnsi="Arial" w:cs="Arial"/>
          <w:bCs/>
          <w:sz w:val="20"/>
          <w:szCs w:val="20"/>
          <w:lang w:eastAsia="en-US"/>
        </w:rPr>
      </w:pPr>
    </w:p>
    <w:p w14:paraId="514FAA6A" w14:textId="0AE3B603" w:rsidR="00650C93" w:rsidRDefault="00650C93" w:rsidP="00956B82">
      <w:pPr>
        <w:suppressAutoHyphens/>
        <w:autoSpaceDE w:val="0"/>
        <w:autoSpaceDN w:val="0"/>
        <w:adjustRightInd w:val="0"/>
        <w:spacing w:line="360" w:lineRule="auto"/>
        <w:ind w:firstLine="426"/>
        <w:jc w:val="both"/>
        <w:rPr>
          <w:rFonts w:ascii="Arial" w:eastAsia="Calibri" w:hAnsi="Arial" w:cs="Arial"/>
          <w:bCs/>
          <w:lang w:eastAsia="en-US"/>
        </w:rPr>
      </w:pPr>
      <w:r w:rsidRPr="00D165B0">
        <w:rPr>
          <w:rFonts w:ascii="Arial" w:eastAsia="Calibri" w:hAnsi="Arial" w:cs="Arial"/>
          <w:bCs/>
          <w:lang w:eastAsia="en-US"/>
        </w:rPr>
        <w:t xml:space="preserve">Другие подходы, использованные для оценки риска рака </w:t>
      </w:r>
      <w:r w:rsidR="00A82123" w:rsidRPr="00D165B0">
        <w:rPr>
          <w:rFonts w:ascii="Arial" w:eastAsia="Calibri" w:hAnsi="Arial" w:cs="Arial"/>
          <w:bCs/>
          <w:lang w:eastAsia="en-US"/>
        </w:rPr>
        <w:t>компонента,</w:t>
      </w:r>
      <w:r w:rsidRPr="00D165B0">
        <w:rPr>
          <w:rFonts w:ascii="Arial" w:eastAsia="Calibri" w:hAnsi="Arial" w:cs="Arial"/>
          <w:bCs/>
          <w:lang w:eastAsia="en-US"/>
        </w:rPr>
        <w:t xml:space="preserve"> должны быть обоснованы и отражены документально.</w:t>
      </w:r>
    </w:p>
    <w:p w14:paraId="784981CA" w14:textId="77777777" w:rsidR="00650C93" w:rsidRPr="004D5B7F" w:rsidRDefault="00650C93" w:rsidP="00830B97">
      <w:pPr>
        <w:suppressAutoHyphens/>
        <w:autoSpaceDE w:val="0"/>
        <w:autoSpaceDN w:val="0"/>
        <w:adjustRightInd w:val="0"/>
        <w:spacing w:line="360" w:lineRule="auto"/>
        <w:ind w:firstLine="426"/>
        <w:jc w:val="both"/>
        <w:rPr>
          <w:rFonts w:ascii="Arial" w:eastAsia="Calibri" w:hAnsi="Arial" w:cs="Arial"/>
          <w:b/>
          <w:bCs/>
          <w:lang w:eastAsia="en-US"/>
        </w:rPr>
      </w:pPr>
      <w:r w:rsidRPr="004D5B7F">
        <w:rPr>
          <w:rFonts w:ascii="Arial" w:eastAsia="Calibri" w:hAnsi="Arial" w:cs="Arial"/>
          <w:b/>
          <w:bCs/>
          <w:lang w:val="en-US" w:eastAsia="en-US"/>
        </w:rPr>
        <w:t>C</w:t>
      </w:r>
      <w:r w:rsidRPr="004D5B7F">
        <w:rPr>
          <w:rFonts w:ascii="Arial" w:eastAsia="Calibri" w:hAnsi="Arial" w:cs="Arial"/>
          <w:b/>
          <w:bCs/>
          <w:lang w:eastAsia="en-US"/>
        </w:rPr>
        <w:t>.4 Установление переносимых уровней контакта</w:t>
      </w:r>
    </w:p>
    <w:p w14:paraId="3705280E" w14:textId="77777777" w:rsidR="00650C93" w:rsidRPr="00D165B0"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D165B0">
        <w:rPr>
          <w:rFonts w:ascii="Arial" w:eastAsia="Calibri" w:hAnsi="Arial" w:cs="Arial"/>
          <w:b/>
          <w:bCs/>
          <w:lang w:val="en-US" w:eastAsia="en-US"/>
        </w:rPr>
        <w:t>C</w:t>
      </w:r>
      <w:r w:rsidRPr="00D165B0">
        <w:rPr>
          <w:rFonts w:ascii="Arial" w:eastAsia="Calibri" w:hAnsi="Arial" w:cs="Arial"/>
          <w:b/>
          <w:bCs/>
          <w:lang w:eastAsia="en-US"/>
        </w:rPr>
        <w:t>.4.1 Общие положения</w:t>
      </w:r>
    </w:p>
    <w:p w14:paraId="5BDE7CB9" w14:textId="21AE7064" w:rsidR="00650C93" w:rsidRPr="008D2086"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D165B0">
        <w:rPr>
          <w:rFonts w:ascii="Arial" w:eastAsia="Calibri" w:hAnsi="Arial" w:cs="Arial"/>
          <w:bCs/>
          <w:lang w:eastAsia="en-US"/>
        </w:rPr>
        <w:t xml:space="preserve">Обзор данных по раздражимых свойствах компонента предоставляет информацию, необходимую для принятия решения, нужен ли расчет степени риска раздражения согласно данному стандарту. При наличии информации о раздражимых свойствах, конкретных для компонента, и ее применимости для </w:t>
      </w:r>
      <w:r w:rsidR="00C4583D" w:rsidRPr="00D165B0">
        <w:rPr>
          <w:rFonts w:ascii="Arial" w:eastAsia="Calibri" w:hAnsi="Arial" w:cs="Arial"/>
          <w:color w:val="000000" w:themeColor="text1"/>
          <w:lang w:eastAsia="en-US"/>
        </w:rPr>
        <w:t>предусмотренного</w:t>
      </w:r>
      <w:r w:rsidRPr="00D165B0">
        <w:rPr>
          <w:rFonts w:ascii="Arial" w:eastAsia="Calibri" w:hAnsi="Arial" w:cs="Arial"/>
          <w:bCs/>
          <w:lang w:eastAsia="en-US"/>
        </w:rPr>
        <w:t xml:space="preserve"> применения </w:t>
      </w:r>
      <w:r w:rsidR="000931F6" w:rsidRPr="00D165B0">
        <w:rPr>
          <w:rFonts w:ascii="Arial" w:eastAsia="Calibri" w:hAnsi="Arial" w:cs="Arial"/>
          <w:bCs/>
          <w:lang w:eastAsia="en-US"/>
        </w:rPr>
        <w:t>МИ</w:t>
      </w:r>
      <w:r w:rsidRPr="00D165B0">
        <w:rPr>
          <w:rFonts w:ascii="Arial" w:eastAsia="Calibri" w:hAnsi="Arial" w:cs="Arial"/>
          <w:bCs/>
          <w:lang w:eastAsia="en-US"/>
        </w:rPr>
        <w:t xml:space="preserve">, возможно использовать подход </w:t>
      </w:r>
      <w:r w:rsidRPr="008D2086">
        <w:rPr>
          <w:rFonts w:ascii="Arial" w:eastAsia="Calibri" w:hAnsi="Arial" w:cs="Arial"/>
          <w:bCs/>
          <w:lang w:eastAsia="en-US"/>
        </w:rPr>
        <w:t xml:space="preserve">модифицирующего фактора для вычисления конкретного для компонента </w:t>
      </w:r>
      <w:r w:rsidRPr="008D2086">
        <w:rPr>
          <w:rFonts w:ascii="Arial" w:eastAsia="Calibri" w:hAnsi="Arial" w:cs="Arial"/>
          <w:iCs/>
          <w:lang w:val="en-US" w:eastAsia="en-US"/>
        </w:rPr>
        <w:t>TCL</w:t>
      </w:r>
      <w:r w:rsidRPr="008D2086">
        <w:rPr>
          <w:rFonts w:ascii="Arial" w:eastAsia="Calibri" w:hAnsi="Arial" w:cs="Arial"/>
          <w:lang w:eastAsia="en-US"/>
        </w:rPr>
        <w:t>, который представляет приемлемый риск раздражения</w:t>
      </w:r>
      <w:r w:rsidR="00DA0C33" w:rsidRPr="008D2086">
        <w:rPr>
          <w:rFonts w:ascii="Arial" w:eastAsia="Calibri" w:hAnsi="Arial" w:cs="Arial"/>
          <w:lang w:eastAsia="en-US"/>
        </w:rPr>
        <w:t xml:space="preserve"> </w:t>
      </w:r>
      <w:r w:rsidRPr="008D2086">
        <w:rPr>
          <w:rFonts w:ascii="Arial" w:eastAsia="Calibri" w:hAnsi="Arial" w:cs="Arial"/>
          <w:lang w:eastAsia="en-US"/>
        </w:rPr>
        <w:t>[19]</w:t>
      </w:r>
      <w:r w:rsidR="000931F6" w:rsidRPr="008D2086">
        <w:rPr>
          <w:rFonts w:ascii="Arial" w:eastAsia="Calibri" w:hAnsi="Arial" w:cs="Arial"/>
          <w:lang w:eastAsia="en-US"/>
        </w:rPr>
        <w:t xml:space="preserve">, </w:t>
      </w:r>
      <w:r w:rsidRPr="008D2086">
        <w:rPr>
          <w:rFonts w:ascii="Arial" w:eastAsia="Calibri" w:hAnsi="Arial" w:cs="Arial"/>
          <w:lang w:eastAsia="en-US"/>
        </w:rPr>
        <w:t>[20]</w:t>
      </w:r>
      <w:r w:rsidR="000931F6" w:rsidRPr="008D2086">
        <w:rPr>
          <w:rFonts w:ascii="Arial" w:eastAsia="Calibri" w:hAnsi="Arial" w:cs="Arial"/>
          <w:lang w:eastAsia="en-US"/>
        </w:rPr>
        <w:t xml:space="preserve">, </w:t>
      </w:r>
      <w:r w:rsidRPr="008D2086">
        <w:rPr>
          <w:rFonts w:ascii="Arial" w:eastAsia="Calibri" w:hAnsi="Arial" w:cs="Arial"/>
          <w:lang w:eastAsia="en-US"/>
        </w:rPr>
        <w:t>[84]</w:t>
      </w:r>
      <w:r w:rsidR="000931F6" w:rsidRPr="008D2086">
        <w:rPr>
          <w:rFonts w:ascii="Arial" w:eastAsia="Calibri" w:hAnsi="Arial" w:cs="Arial"/>
          <w:lang w:eastAsia="en-US"/>
        </w:rPr>
        <w:t xml:space="preserve">, </w:t>
      </w:r>
      <w:r w:rsidRPr="008D2086">
        <w:rPr>
          <w:rFonts w:ascii="Arial" w:eastAsia="Calibri" w:hAnsi="Arial" w:cs="Arial"/>
          <w:lang w:eastAsia="en-US"/>
        </w:rPr>
        <w:t>[91]</w:t>
      </w:r>
      <w:r w:rsidR="000931F6" w:rsidRPr="008D2086">
        <w:rPr>
          <w:rFonts w:ascii="Arial" w:eastAsia="Calibri" w:hAnsi="Arial" w:cs="Arial"/>
          <w:lang w:eastAsia="en-US"/>
        </w:rPr>
        <w:t xml:space="preserve">, </w:t>
      </w:r>
      <w:r w:rsidRPr="008D2086">
        <w:rPr>
          <w:rFonts w:ascii="Arial" w:eastAsia="Calibri" w:hAnsi="Arial" w:cs="Arial"/>
          <w:lang w:eastAsia="en-US"/>
        </w:rPr>
        <w:t>[103].</w:t>
      </w:r>
    </w:p>
    <w:p w14:paraId="5AD74BE9" w14:textId="77777777" w:rsidR="003D491D" w:rsidRPr="00A73DFC" w:rsidRDefault="003D491D" w:rsidP="0021367F">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0163A4AB" w14:textId="20B9445E" w:rsidR="00650C93" w:rsidRPr="008D2086" w:rsidRDefault="00D165B0"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8D2086">
        <w:rPr>
          <w:rFonts w:ascii="Arial" w:eastAsia="Calibri" w:hAnsi="Arial" w:cs="Arial"/>
          <w:spacing w:val="20"/>
          <w:sz w:val="22"/>
          <w:szCs w:val="22"/>
          <w:lang w:eastAsia="en-US"/>
        </w:rPr>
        <w:t>Примечание</w:t>
      </w:r>
      <w:r w:rsidR="00650C93" w:rsidRPr="008D2086">
        <w:rPr>
          <w:rFonts w:ascii="Arial" w:eastAsia="Calibri" w:hAnsi="Arial" w:cs="Arial"/>
          <w:sz w:val="22"/>
          <w:szCs w:val="22"/>
          <w:lang w:eastAsia="en-US"/>
        </w:rPr>
        <w:t xml:space="preserve"> </w:t>
      </w:r>
      <w:r w:rsidRPr="008D2086">
        <w:rPr>
          <w:rFonts w:ascii="Arial" w:eastAsia="Calibri" w:hAnsi="Arial" w:cs="Arial"/>
          <w:sz w:val="22"/>
          <w:szCs w:val="22"/>
          <w:lang w:eastAsia="en-US"/>
        </w:rPr>
        <w:t>—</w:t>
      </w:r>
      <w:r w:rsidR="00650C93" w:rsidRPr="008D2086">
        <w:rPr>
          <w:rFonts w:ascii="Arial" w:eastAsia="Calibri" w:hAnsi="Arial" w:cs="Arial"/>
          <w:iCs/>
          <w:sz w:val="22"/>
          <w:szCs w:val="22"/>
          <w:lang w:val="en-US" w:eastAsia="en-US"/>
        </w:rPr>
        <w:t>TCL</w:t>
      </w:r>
      <w:r w:rsidR="00650C93" w:rsidRPr="008D2086">
        <w:rPr>
          <w:rFonts w:ascii="Arial" w:eastAsia="Calibri" w:hAnsi="Arial" w:cs="Arial"/>
          <w:sz w:val="22"/>
          <w:szCs w:val="22"/>
          <w:lang w:eastAsia="en-US"/>
        </w:rPr>
        <w:t xml:space="preserve"> рассматриваются в дополнение к переносимой дозе, если иное не обосновано и не отражено документально.</w:t>
      </w:r>
    </w:p>
    <w:p w14:paraId="05BADD94" w14:textId="77777777" w:rsidR="00D165B0" w:rsidRPr="00A73DFC" w:rsidRDefault="00D165B0"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6B0F754"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 xml:space="preserve">Данный подход не предназначен для получения значений </w:t>
      </w:r>
      <w:r w:rsidRPr="008D2086">
        <w:rPr>
          <w:rFonts w:ascii="Arial" w:eastAsia="Calibri" w:hAnsi="Arial" w:cs="Arial"/>
          <w:iCs/>
          <w:lang w:val="en-US" w:eastAsia="en-US"/>
        </w:rPr>
        <w:t>TCL</w:t>
      </w:r>
      <w:r w:rsidRPr="008D2086">
        <w:rPr>
          <w:rFonts w:ascii="Arial" w:eastAsia="Calibri" w:hAnsi="Arial" w:cs="Arial"/>
          <w:lang w:eastAsia="en-US"/>
        </w:rPr>
        <w:t>, основанных на аллергическом контактном дерматите или местных эффектах, кроме раздражения в анатомически или фармакокинетически изолированных органах (например</w:t>
      </w:r>
      <w:r w:rsidRPr="00C77CB3">
        <w:rPr>
          <w:rFonts w:ascii="Arial" w:eastAsia="Calibri" w:hAnsi="Arial" w:cs="Arial"/>
          <w:lang w:eastAsia="en-US"/>
        </w:rPr>
        <w:t>, мозг, глаз).</w:t>
      </w:r>
    </w:p>
    <w:p w14:paraId="2E0D4F19"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 xml:space="preserve">.4.2 Установление </w:t>
      </w:r>
      <w:r w:rsidRPr="00C77CB3">
        <w:rPr>
          <w:rFonts w:ascii="Arial" w:eastAsia="Calibri" w:hAnsi="Arial" w:cs="Arial"/>
          <w:b/>
          <w:bCs/>
          <w:lang w:val="en-US" w:eastAsia="en-US"/>
        </w:rPr>
        <w:t>TCL</w:t>
      </w:r>
      <w:r w:rsidRPr="00C77CB3">
        <w:rPr>
          <w:rFonts w:ascii="Arial" w:eastAsia="Calibri" w:hAnsi="Arial" w:cs="Arial"/>
          <w:b/>
          <w:bCs/>
          <w:lang w:eastAsia="en-US"/>
        </w:rPr>
        <w:t xml:space="preserve"> для конечной точки раздражения</w:t>
      </w:r>
    </w:p>
    <w:p w14:paraId="4FA04181"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bCs/>
          <w:lang w:eastAsia="en-US"/>
        </w:rPr>
        <w:t xml:space="preserve">Для каждой релевантной контактирующей ткани </w:t>
      </w:r>
      <w:r w:rsidRPr="00C77CB3">
        <w:rPr>
          <w:rFonts w:ascii="Arial" w:eastAsia="Calibri" w:hAnsi="Arial" w:cs="Arial"/>
          <w:lang w:val="en-US" w:eastAsia="en-US"/>
        </w:rPr>
        <w:t>TCL</w:t>
      </w:r>
      <w:r w:rsidRPr="00C77CB3">
        <w:rPr>
          <w:rFonts w:ascii="Arial" w:eastAsia="Calibri" w:hAnsi="Arial" w:cs="Arial"/>
          <w:lang w:eastAsia="en-US"/>
        </w:rPr>
        <w:t xml:space="preserve"> должен вычисляться, исходя из </w:t>
      </w:r>
      <w:r w:rsidRPr="00C77CB3">
        <w:rPr>
          <w:rFonts w:ascii="Arial" w:eastAsia="Calibri" w:hAnsi="Arial" w:cs="Arial"/>
          <w:lang w:val="en-US" w:eastAsia="en-US"/>
        </w:rPr>
        <w:t>NIL</w:t>
      </w:r>
      <w:r w:rsidRPr="00C77CB3">
        <w:rPr>
          <w:rFonts w:ascii="Arial" w:eastAsia="Calibri" w:hAnsi="Arial" w:cs="Arial"/>
          <w:lang w:eastAsia="en-US"/>
        </w:rPr>
        <w:t>.</w:t>
      </w:r>
    </w:p>
    <w:p w14:paraId="51FDE062" w14:textId="77777777" w:rsidR="00650C93" w:rsidRPr="008D2086"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Каждое вычисление </w:t>
      </w:r>
      <w:r w:rsidRPr="008D2086">
        <w:rPr>
          <w:rFonts w:ascii="Arial" w:eastAsia="Calibri" w:hAnsi="Arial" w:cs="Arial"/>
          <w:iCs/>
          <w:lang w:val="en-US" w:eastAsia="en-US"/>
        </w:rPr>
        <w:t>TCL</w:t>
      </w:r>
      <w:r w:rsidRPr="008D2086">
        <w:rPr>
          <w:rFonts w:ascii="Arial" w:eastAsia="Calibri" w:hAnsi="Arial" w:cs="Arial"/>
          <w:iCs/>
          <w:lang w:eastAsia="en-US"/>
        </w:rPr>
        <w:t xml:space="preserve"> </w:t>
      </w:r>
      <w:r w:rsidRPr="008D2086">
        <w:rPr>
          <w:rFonts w:ascii="Arial" w:eastAsia="Calibri" w:hAnsi="Arial" w:cs="Arial"/>
          <w:lang w:eastAsia="en-US"/>
        </w:rPr>
        <w:t>должно учитывать степень раздражения от повышающихся концентраций нераздражающих доз во всех случаях наличия таких данных.</w:t>
      </w:r>
    </w:p>
    <w:p w14:paraId="1395E65F" w14:textId="317870C8" w:rsidR="00650C93" w:rsidRPr="008D2086"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 xml:space="preserve">Для вычисления </w:t>
      </w:r>
      <w:r w:rsidRPr="008D2086">
        <w:rPr>
          <w:rFonts w:ascii="Arial" w:eastAsia="Calibri" w:hAnsi="Arial" w:cs="Arial"/>
          <w:iCs/>
          <w:lang w:val="en-US" w:eastAsia="en-US"/>
        </w:rPr>
        <w:t>TCL</w:t>
      </w:r>
      <w:r w:rsidRPr="008D2086">
        <w:rPr>
          <w:rFonts w:ascii="Arial" w:eastAsia="Calibri" w:hAnsi="Arial" w:cs="Arial"/>
          <w:iCs/>
          <w:lang w:eastAsia="en-US"/>
        </w:rPr>
        <w:t xml:space="preserve"> </w:t>
      </w:r>
      <w:r w:rsidRPr="008D2086">
        <w:rPr>
          <w:rFonts w:ascii="Arial" w:eastAsia="Calibri" w:hAnsi="Arial" w:cs="Arial"/>
          <w:lang w:eastAsia="en-US"/>
        </w:rPr>
        <w:t xml:space="preserve">нужно использовать подход модифицирующего фактора. Данный подход включает использование модифицирующего фактора как описано в </w:t>
      </w:r>
      <w:r w:rsidRPr="008D2086">
        <w:rPr>
          <w:rFonts w:ascii="Arial" w:eastAsia="Calibri" w:hAnsi="Arial" w:cs="Arial"/>
          <w:lang w:val="en-US" w:eastAsia="en-US"/>
        </w:rPr>
        <w:t>C</w:t>
      </w:r>
      <w:r w:rsidRPr="008D2086">
        <w:rPr>
          <w:rFonts w:ascii="Arial" w:eastAsia="Calibri" w:hAnsi="Arial" w:cs="Arial"/>
          <w:lang w:eastAsia="en-US"/>
        </w:rPr>
        <w:t>.4.4. Формула (</w:t>
      </w:r>
      <w:r w:rsidRPr="008D2086">
        <w:rPr>
          <w:rFonts w:ascii="Arial" w:eastAsia="Calibri" w:hAnsi="Arial" w:cs="Arial"/>
          <w:lang w:val="en-US" w:eastAsia="en-US"/>
        </w:rPr>
        <w:t>C</w:t>
      </w:r>
      <w:r w:rsidRPr="008D2086">
        <w:rPr>
          <w:rFonts w:ascii="Arial" w:eastAsia="Calibri" w:hAnsi="Arial" w:cs="Arial"/>
          <w:lang w:eastAsia="en-US"/>
        </w:rPr>
        <w:t xml:space="preserve">.5) вычисляет </w:t>
      </w:r>
      <w:r w:rsidRPr="008D2086">
        <w:rPr>
          <w:rFonts w:ascii="Arial" w:eastAsia="Calibri" w:hAnsi="Arial" w:cs="Arial"/>
          <w:iCs/>
          <w:lang w:val="en-US" w:eastAsia="en-US"/>
        </w:rPr>
        <w:t>TCL</w:t>
      </w:r>
      <w:r w:rsidRPr="008D2086">
        <w:rPr>
          <w:rFonts w:ascii="Arial" w:eastAsia="Calibri" w:hAnsi="Arial" w:cs="Arial"/>
          <w:lang w:eastAsia="en-US"/>
        </w:rPr>
        <w:t xml:space="preserve">, в </w:t>
      </w:r>
      <w:r w:rsidR="00DA0C33" w:rsidRPr="008D2086">
        <w:rPr>
          <w:rFonts w:ascii="Arial" w:eastAsia="Calibri" w:hAnsi="Arial" w:cs="Arial"/>
          <w:lang w:eastAsia="en-US"/>
        </w:rPr>
        <w:t>мкг</w:t>
      </w:r>
      <w:r w:rsidRPr="008D2086">
        <w:rPr>
          <w:rFonts w:ascii="Arial" w:eastAsia="Calibri" w:hAnsi="Arial" w:cs="Arial"/>
          <w:lang w:eastAsia="en-US"/>
        </w:rPr>
        <w:t>/см</w:t>
      </w:r>
      <w:r w:rsidRPr="008D2086">
        <w:rPr>
          <w:rFonts w:ascii="Arial" w:eastAsia="Calibri" w:hAnsi="Arial" w:cs="Arial"/>
          <w:vertAlign w:val="superscript"/>
          <w:lang w:eastAsia="en-US"/>
        </w:rPr>
        <w:t>2</w:t>
      </w:r>
      <w:r w:rsidRPr="008D2086">
        <w:rPr>
          <w:rFonts w:ascii="Arial" w:eastAsia="Calibri" w:hAnsi="Arial" w:cs="Arial"/>
          <w:lang w:eastAsia="en-US"/>
        </w:rPr>
        <w:t>, используя подход модифицирующего фактора.</w:t>
      </w:r>
    </w:p>
    <w:p w14:paraId="1C309829" w14:textId="77777777" w:rsidR="000931F6" w:rsidRPr="00A73DFC" w:rsidRDefault="000931F6" w:rsidP="0021367F">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78B38B06" w14:textId="772675D8" w:rsidR="00650C93" w:rsidRPr="00D165B0" w:rsidRDefault="00650C93" w:rsidP="000931F6">
      <w:pPr>
        <w:suppressAutoHyphens/>
        <w:autoSpaceDE w:val="0"/>
        <w:autoSpaceDN w:val="0"/>
        <w:adjustRightInd w:val="0"/>
        <w:spacing w:line="360" w:lineRule="auto"/>
        <w:ind w:firstLine="567"/>
        <w:jc w:val="center"/>
        <w:rPr>
          <w:rFonts w:ascii="Arial" w:eastAsia="Calibri" w:hAnsi="Arial" w:cs="Arial"/>
          <w:lang w:eastAsia="en-US"/>
        </w:rPr>
      </w:pPr>
      <w:r w:rsidRPr="00C06787">
        <w:rPr>
          <w:rFonts w:ascii="Arial" w:eastAsia="Calibri" w:hAnsi="Arial" w:cs="Arial"/>
          <w:i/>
          <w:iCs/>
          <w:lang w:val="en-US" w:eastAsia="en-US"/>
        </w:rPr>
        <w:t>TCL</w:t>
      </w:r>
      <w:r w:rsidRPr="00C06787">
        <w:rPr>
          <w:rFonts w:ascii="Arial" w:eastAsia="Calibri" w:hAnsi="Arial" w:cs="Arial"/>
          <w:i/>
          <w:iCs/>
          <w:lang w:eastAsia="en-US"/>
        </w:rPr>
        <w:t xml:space="preserve"> </w:t>
      </w:r>
      <w:r w:rsidRPr="00C06787">
        <w:rPr>
          <w:rFonts w:ascii="Arial" w:eastAsia="Calibri" w:hAnsi="Arial" w:cs="Arial"/>
          <w:i/>
          <w:lang w:eastAsia="en-US"/>
        </w:rPr>
        <w:t xml:space="preserve">= </w:t>
      </w:r>
      <w:r w:rsidRPr="00C06787">
        <w:rPr>
          <w:rFonts w:ascii="Arial" w:eastAsia="Calibri" w:hAnsi="Arial" w:cs="Arial"/>
          <w:i/>
          <w:iCs/>
          <w:lang w:val="en-US" w:eastAsia="en-US"/>
        </w:rPr>
        <w:t>NIL</w:t>
      </w:r>
      <w:r w:rsidRPr="00C06787">
        <w:rPr>
          <w:rFonts w:ascii="Arial" w:eastAsia="Calibri" w:hAnsi="Arial" w:cs="Arial"/>
          <w:i/>
          <w:iCs/>
          <w:lang w:eastAsia="en-US"/>
        </w:rPr>
        <w:t xml:space="preserve"> </w:t>
      </w:r>
      <w:r w:rsidRPr="00C06787">
        <w:rPr>
          <w:rFonts w:ascii="Arial" w:eastAsia="Calibri" w:hAnsi="Arial" w:cs="Arial"/>
          <w:i/>
          <w:lang w:eastAsia="en-US"/>
        </w:rPr>
        <w:t xml:space="preserve">/ </w:t>
      </w:r>
      <w:r w:rsidRPr="00C06787">
        <w:rPr>
          <w:rFonts w:ascii="Arial" w:eastAsia="Calibri" w:hAnsi="Arial" w:cs="Arial"/>
          <w:i/>
          <w:iCs/>
          <w:lang w:val="en-US" w:eastAsia="en-US"/>
        </w:rPr>
        <w:t>MF</w:t>
      </w:r>
      <w:r w:rsidRPr="00A73DFC">
        <w:rPr>
          <w:rFonts w:ascii="Arial" w:eastAsia="Calibri" w:hAnsi="Arial" w:cs="Arial"/>
          <w:vertAlign w:val="subscript"/>
          <w:lang w:val="en-US" w:eastAsia="en-US"/>
        </w:rPr>
        <w:t>TCL</w:t>
      </w:r>
      <w:r w:rsidRPr="00D165B0">
        <w:rPr>
          <w:rFonts w:ascii="Arial" w:eastAsia="Calibri" w:hAnsi="Arial" w:cs="Arial"/>
          <w:vertAlign w:val="subscript"/>
          <w:lang w:eastAsia="en-US"/>
        </w:rPr>
        <w:t xml:space="preserve"> </w:t>
      </w:r>
      <w:r w:rsidR="00A73DFC">
        <w:rPr>
          <w:rFonts w:ascii="Arial" w:eastAsia="Calibri" w:hAnsi="Arial" w:cs="Arial"/>
          <w:lang w:eastAsia="en-US"/>
        </w:rPr>
        <w:t xml:space="preserve">                          </w:t>
      </w:r>
      <w:r w:rsidRPr="00D165B0">
        <w:rPr>
          <w:rFonts w:ascii="Arial" w:eastAsia="Calibri" w:hAnsi="Arial" w:cs="Arial"/>
          <w:lang w:eastAsia="en-US"/>
        </w:rPr>
        <w:t xml:space="preserve">   (</w:t>
      </w:r>
      <w:r w:rsidRPr="00D165B0">
        <w:rPr>
          <w:rFonts w:ascii="Arial" w:eastAsia="Calibri" w:hAnsi="Arial" w:cs="Arial"/>
          <w:lang w:val="en-US" w:eastAsia="en-US"/>
        </w:rPr>
        <w:t>C</w:t>
      </w:r>
      <w:r w:rsidRPr="00D165B0">
        <w:rPr>
          <w:rFonts w:ascii="Arial" w:eastAsia="Calibri" w:hAnsi="Arial" w:cs="Arial"/>
          <w:lang w:eastAsia="en-US"/>
        </w:rPr>
        <w:t>.5)</w:t>
      </w:r>
    </w:p>
    <w:p w14:paraId="0F4A0D4D" w14:textId="77777777" w:rsidR="000931F6" w:rsidRPr="00A73DFC" w:rsidRDefault="000931F6" w:rsidP="0021367F">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03653A7F" w14:textId="3CF97825" w:rsidR="00650C93" w:rsidRPr="008D2086" w:rsidRDefault="000931F6" w:rsidP="00A73DFC">
      <w:pPr>
        <w:tabs>
          <w:tab w:val="left" w:pos="709"/>
        </w:tabs>
        <w:suppressAutoHyphens/>
        <w:autoSpaceDE w:val="0"/>
        <w:autoSpaceDN w:val="0"/>
        <w:adjustRightInd w:val="0"/>
        <w:spacing w:line="360" w:lineRule="auto"/>
        <w:ind w:left="1701" w:hanging="1701"/>
        <w:jc w:val="both"/>
        <w:rPr>
          <w:rFonts w:ascii="Arial" w:eastAsia="Calibri" w:hAnsi="Arial" w:cs="Arial"/>
          <w:lang w:eastAsia="en-US"/>
        </w:rPr>
      </w:pPr>
      <w:r w:rsidRPr="00D165B0">
        <w:rPr>
          <w:rFonts w:ascii="Arial" w:eastAsia="Calibri" w:hAnsi="Arial" w:cs="Arial"/>
          <w:lang w:eastAsia="en-US"/>
        </w:rPr>
        <w:t>г</w:t>
      </w:r>
      <w:r w:rsidR="00650C93" w:rsidRPr="00D165B0">
        <w:rPr>
          <w:rFonts w:ascii="Arial" w:eastAsia="Calibri" w:hAnsi="Arial" w:cs="Arial"/>
          <w:lang w:eastAsia="en-US"/>
        </w:rPr>
        <w:t>де</w:t>
      </w:r>
      <w:r w:rsidRPr="00D165B0">
        <w:rPr>
          <w:rFonts w:ascii="Arial" w:eastAsia="Calibri" w:hAnsi="Arial" w:cs="Arial"/>
          <w:lang w:eastAsia="en-US"/>
        </w:rPr>
        <w:t xml:space="preserve">  </w:t>
      </w:r>
      <w:r w:rsidR="00A73DFC">
        <w:rPr>
          <w:rFonts w:ascii="Arial" w:eastAsia="Calibri" w:hAnsi="Arial" w:cs="Arial"/>
          <w:lang w:eastAsia="en-US"/>
        </w:rPr>
        <w:tab/>
      </w:r>
      <w:r w:rsidR="00650C93" w:rsidRPr="00C06787">
        <w:rPr>
          <w:rFonts w:ascii="Arial" w:eastAsia="Calibri" w:hAnsi="Arial" w:cs="Arial"/>
          <w:i/>
          <w:iCs/>
          <w:lang w:val="en-US" w:eastAsia="en-US"/>
        </w:rPr>
        <w:t>NIL</w:t>
      </w:r>
      <w:r w:rsidR="00DA0C33" w:rsidRPr="008D2086">
        <w:rPr>
          <w:rFonts w:ascii="Arial" w:eastAsia="Calibri" w:hAnsi="Arial" w:cs="Arial"/>
          <w:iCs/>
          <w:lang w:eastAsia="en-US"/>
        </w:rPr>
        <w:t xml:space="preserve"> — </w:t>
      </w:r>
      <w:r w:rsidR="00A73DFC">
        <w:rPr>
          <w:rFonts w:ascii="Arial" w:eastAsia="Calibri" w:hAnsi="Arial" w:cs="Arial"/>
          <w:iCs/>
          <w:lang w:eastAsia="en-US"/>
        </w:rPr>
        <w:tab/>
      </w:r>
      <w:r w:rsidR="00650C93" w:rsidRPr="008D2086">
        <w:rPr>
          <w:rFonts w:ascii="Arial" w:eastAsia="Calibri" w:hAnsi="Arial" w:cs="Arial"/>
          <w:lang w:eastAsia="en-US"/>
        </w:rPr>
        <w:t xml:space="preserve">является нераздражающим уровнем из исследования, где порог был определен и сообщен экспериментальным путем, в </w:t>
      </w:r>
      <w:r w:rsidR="00DA0C33" w:rsidRPr="008D2086">
        <w:rPr>
          <w:rFonts w:ascii="Arial" w:eastAsia="Calibri" w:hAnsi="Arial" w:cs="Arial"/>
          <w:lang w:eastAsia="en-US"/>
        </w:rPr>
        <w:t>мкг/</w:t>
      </w:r>
      <w:r w:rsidR="00650C93" w:rsidRPr="008D2086">
        <w:rPr>
          <w:rFonts w:ascii="Arial" w:eastAsia="Calibri" w:hAnsi="Arial" w:cs="Arial"/>
          <w:lang w:eastAsia="en-US"/>
        </w:rPr>
        <w:t>см</w:t>
      </w:r>
      <w:r w:rsidR="00650C93" w:rsidRPr="008D2086">
        <w:rPr>
          <w:rFonts w:ascii="Arial" w:eastAsia="Calibri" w:hAnsi="Arial" w:cs="Arial"/>
          <w:vertAlign w:val="superscript"/>
          <w:lang w:eastAsia="en-US"/>
        </w:rPr>
        <w:t>2</w:t>
      </w:r>
      <w:r w:rsidR="00650C93" w:rsidRPr="008D2086">
        <w:rPr>
          <w:rFonts w:ascii="Arial" w:eastAsia="Calibri" w:hAnsi="Arial" w:cs="Arial"/>
          <w:lang w:eastAsia="en-US"/>
        </w:rPr>
        <w:t>;</w:t>
      </w:r>
    </w:p>
    <w:p w14:paraId="5D81DCD2" w14:textId="71FAC8E2" w:rsidR="00650C93" w:rsidRPr="008D2086" w:rsidRDefault="00A73DFC" w:rsidP="00A73DFC">
      <w:pPr>
        <w:tabs>
          <w:tab w:val="left" w:pos="709"/>
        </w:tabs>
        <w:suppressAutoHyphens/>
        <w:autoSpaceDE w:val="0"/>
        <w:autoSpaceDN w:val="0"/>
        <w:adjustRightInd w:val="0"/>
        <w:spacing w:line="360" w:lineRule="auto"/>
        <w:ind w:firstLine="567"/>
        <w:jc w:val="both"/>
        <w:rPr>
          <w:rFonts w:ascii="Arial" w:eastAsia="Calibri" w:hAnsi="Arial" w:cs="Arial"/>
          <w:lang w:eastAsia="en-US"/>
        </w:rPr>
      </w:pPr>
      <w:r>
        <w:rPr>
          <w:rFonts w:ascii="Arial" w:eastAsia="Calibri" w:hAnsi="Arial" w:cs="Arial"/>
          <w:iCs/>
          <w:lang w:eastAsia="en-US"/>
        </w:rPr>
        <w:tab/>
      </w:r>
      <w:r w:rsidR="00650C93" w:rsidRPr="00C06787">
        <w:rPr>
          <w:rFonts w:ascii="Arial" w:eastAsia="Calibri" w:hAnsi="Arial" w:cs="Arial"/>
          <w:i/>
          <w:iCs/>
          <w:lang w:val="en-US" w:eastAsia="en-US"/>
        </w:rPr>
        <w:t>MF</w:t>
      </w:r>
      <w:r w:rsidR="00650C93" w:rsidRPr="008D2086">
        <w:rPr>
          <w:rFonts w:ascii="Arial" w:eastAsia="Calibri" w:hAnsi="Arial" w:cs="Arial"/>
          <w:vertAlign w:val="subscript"/>
          <w:lang w:val="en-US" w:eastAsia="en-US"/>
        </w:rPr>
        <w:t>TCL</w:t>
      </w:r>
      <w:r w:rsidR="00DA0C33" w:rsidRPr="008D2086">
        <w:rPr>
          <w:rFonts w:ascii="Arial" w:eastAsia="Calibri" w:hAnsi="Arial" w:cs="Arial"/>
          <w:lang w:eastAsia="en-US"/>
        </w:rPr>
        <w:t> —</w:t>
      </w:r>
      <w:r w:rsidR="00650C93" w:rsidRPr="008D2086">
        <w:rPr>
          <w:rFonts w:ascii="Arial" w:eastAsia="Calibri" w:hAnsi="Arial" w:cs="Arial"/>
          <w:lang w:eastAsia="en-US"/>
        </w:rPr>
        <w:t xml:space="preserve"> модифицирующий фактор.</w:t>
      </w:r>
    </w:p>
    <w:p w14:paraId="5B3641D4" w14:textId="77777777" w:rsidR="000931F6" w:rsidRPr="00A73DFC" w:rsidRDefault="000931F6" w:rsidP="0021367F">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5A015774" w14:textId="50CEEB0D" w:rsidR="00650C93" w:rsidRPr="00D165B0" w:rsidRDefault="00650C93" w:rsidP="00956B82">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D165B0">
        <w:rPr>
          <w:rFonts w:ascii="Arial" w:eastAsia="Calibri" w:hAnsi="Arial" w:cs="Arial"/>
          <w:spacing w:val="20"/>
          <w:sz w:val="22"/>
          <w:szCs w:val="22"/>
          <w:lang w:eastAsia="en-US"/>
        </w:rPr>
        <w:t>Примечание</w:t>
      </w:r>
      <w:r w:rsidR="00DA0C33" w:rsidRPr="00D165B0">
        <w:rPr>
          <w:rFonts w:ascii="Arial" w:eastAsia="Calibri" w:hAnsi="Arial" w:cs="Arial"/>
          <w:spacing w:val="20"/>
          <w:sz w:val="22"/>
          <w:szCs w:val="22"/>
          <w:lang w:eastAsia="en-US"/>
        </w:rPr>
        <w:t> —</w:t>
      </w:r>
      <w:r w:rsidRPr="00D165B0">
        <w:rPr>
          <w:rFonts w:ascii="Arial" w:eastAsia="Calibri" w:hAnsi="Arial" w:cs="Arial"/>
          <w:sz w:val="22"/>
          <w:szCs w:val="22"/>
          <w:lang w:eastAsia="en-US"/>
        </w:rPr>
        <w:t xml:space="preserve"> При отсутствии </w:t>
      </w:r>
      <w:r w:rsidRPr="00D165B0">
        <w:rPr>
          <w:rFonts w:ascii="Arial" w:eastAsia="Calibri" w:hAnsi="Arial" w:cs="Arial"/>
          <w:sz w:val="22"/>
          <w:szCs w:val="22"/>
          <w:lang w:val="en-US" w:eastAsia="en-US"/>
        </w:rPr>
        <w:t>NIL</w:t>
      </w:r>
      <w:r w:rsidRPr="00D165B0">
        <w:rPr>
          <w:rFonts w:ascii="Arial" w:eastAsia="Calibri" w:hAnsi="Arial" w:cs="Arial"/>
          <w:sz w:val="22"/>
          <w:szCs w:val="22"/>
          <w:lang w:eastAsia="en-US"/>
        </w:rPr>
        <w:t xml:space="preserve"> можно использовать </w:t>
      </w:r>
      <w:r w:rsidRPr="00D165B0">
        <w:rPr>
          <w:rFonts w:ascii="Arial" w:eastAsia="Calibri" w:hAnsi="Arial" w:cs="Arial"/>
          <w:sz w:val="22"/>
          <w:szCs w:val="22"/>
          <w:lang w:val="en-US" w:eastAsia="en-US"/>
        </w:rPr>
        <w:t>MIL</w:t>
      </w:r>
      <w:r w:rsidRPr="00D165B0">
        <w:rPr>
          <w:rFonts w:ascii="Arial" w:eastAsia="Calibri" w:hAnsi="Arial" w:cs="Arial"/>
          <w:sz w:val="22"/>
          <w:szCs w:val="22"/>
          <w:lang w:eastAsia="en-US"/>
        </w:rPr>
        <w:t xml:space="preserve">, см. </w:t>
      </w:r>
      <w:r w:rsidRPr="00D165B0">
        <w:rPr>
          <w:rFonts w:ascii="Arial" w:eastAsia="Calibri" w:hAnsi="Arial" w:cs="Arial"/>
          <w:sz w:val="22"/>
          <w:szCs w:val="22"/>
          <w:lang w:val="en-US" w:eastAsia="en-US"/>
        </w:rPr>
        <w:t>C</w:t>
      </w:r>
      <w:r w:rsidRPr="00D165B0">
        <w:rPr>
          <w:rFonts w:ascii="Arial" w:eastAsia="Calibri" w:hAnsi="Arial" w:cs="Arial"/>
          <w:sz w:val="22"/>
          <w:szCs w:val="22"/>
          <w:lang w:eastAsia="en-US"/>
        </w:rPr>
        <w:t>.4.3.4.</w:t>
      </w:r>
    </w:p>
    <w:p w14:paraId="4B883E7A" w14:textId="77777777" w:rsidR="000931F6" w:rsidRPr="00A73DFC" w:rsidRDefault="000931F6" w:rsidP="00956B82">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0084DDF4" w14:textId="77777777" w:rsidR="00650C93" w:rsidRPr="00D165B0"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D165B0">
        <w:rPr>
          <w:rFonts w:ascii="Arial" w:eastAsia="Calibri" w:hAnsi="Arial" w:cs="Arial"/>
          <w:lang w:eastAsia="en-US"/>
        </w:rPr>
        <w:t xml:space="preserve">Пределы раздражения должны быть установлены, основываясь на самом широком сегменте подверженных индивидуумов. Когда </w:t>
      </w:r>
      <w:r w:rsidRPr="008D2086">
        <w:rPr>
          <w:rFonts w:ascii="Arial" w:eastAsia="Calibri" w:hAnsi="Arial" w:cs="Arial"/>
          <w:iCs/>
          <w:lang w:val="en-US" w:eastAsia="en-US"/>
        </w:rPr>
        <w:t>TCL</w:t>
      </w:r>
      <w:r w:rsidRPr="008D2086">
        <w:rPr>
          <w:rFonts w:ascii="Arial" w:eastAsia="Calibri" w:hAnsi="Arial" w:cs="Arial"/>
          <w:iCs/>
          <w:lang w:eastAsia="en-US"/>
        </w:rPr>
        <w:t xml:space="preserve"> </w:t>
      </w:r>
      <w:r w:rsidRPr="008D2086">
        <w:rPr>
          <w:rFonts w:ascii="Arial" w:eastAsia="Calibri" w:hAnsi="Arial" w:cs="Arial"/>
          <w:lang w:eastAsia="en-US"/>
        </w:rPr>
        <w:t>предназначен для конкретных субпопуляций, применимые данные (например, клинические данные), должны использоваться для конкретных индивидуумов</w:t>
      </w:r>
      <w:r w:rsidRPr="00D165B0">
        <w:rPr>
          <w:rFonts w:ascii="Arial" w:eastAsia="Calibri" w:hAnsi="Arial" w:cs="Arial"/>
          <w:lang w:eastAsia="en-US"/>
        </w:rPr>
        <w:t>, для которых предназначено изделие.</w:t>
      </w:r>
    </w:p>
    <w:p w14:paraId="700A7DF7" w14:textId="3C9C1BFD" w:rsidR="00A73DFC" w:rsidRDefault="00650C93" w:rsidP="005263A2">
      <w:pPr>
        <w:suppressAutoHyphens/>
        <w:autoSpaceDE w:val="0"/>
        <w:autoSpaceDN w:val="0"/>
        <w:adjustRightInd w:val="0"/>
        <w:spacing w:line="360" w:lineRule="auto"/>
        <w:ind w:firstLine="426"/>
        <w:jc w:val="both"/>
        <w:rPr>
          <w:rFonts w:ascii="Arial" w:eastAsia="Calibri" w:hAnsi="Arial" w:cs="Arial"/>
          <w:b/>
          <w:bCs/>
          <w:lang w:eastAsia="en-US"/>
        </w:rPr>
      </w:pPr>
      <w:r w:rsidRPr="00D165B0">
        <w:rPr>
          <w:rFonts w:ascii="Arial" w:eastAsia="Calibri" w:hAnsi="Arial" w:cs="Arial"/>
          <w:b/>
          <w:bCs/>
          <w:lang w:val="en-US" w:eastAsia="en-US"/>
        </w:rPr>
        <w:t>C</w:t>
      </w:r>
      <w:r w:rsidRPr="00D165B0">
        <w:rPr>
          <w:rFonts w:ascii="Arial" w:eastAsia="Calibri" w:hAnsi="Arial" w:cs="Arial"/>
          <w:b/>
          <w:bCs/>
          <w:lang w:eastAsia="en-US"/>
        </w:rPr>
        <w:t xml:space="preserve">.4.3 Установление факторов неопределенности </w:t>
      </w:r>
      <w:r w:rsidRPr="00D165B0">
        <w:rPr>
          <w:rFonts w:ascii="Arial" w:eastAsia="Calibri" w:hAnsi="Arial" w:cs="Arial"/>
          <w:b/>
          <w:bCs/>
          <w:lang w:val="en-US" w:eastAsia="en-US"/>
        </w:rPr>
        <w:t>TCL</w:t>
      </w:r>
    </w:p>
    <w:p w14:paraId="2CB21EC8"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bCs/>
          <w:lang w:eastAsia="en-US"/>
        </w:rPr>
      </w:pPr>
      <w:r w:rsidRPr="00D165B0">
        <w:rPr>
          <w:rFonts w:ascii="Arial" w:eastAsia="Calibri" w:hAnsi="Arial" w:cs="Arial"/>
          <w:b/>
          <w:bCs/>
          <w:lang w:val="en-US" w:eastAsia="en-US"/>
        </w:rPr>
        <w:t>C</w:t>
      </w:r>
      <w:r w:rsidRPr="00D165B0">
        <w:rPr>
          <w:rFonts w:ascii="Arial" w:eastAsia="Calibri" w:hAnsi="Arial" w:cs="Arial"/>
          <w:b/>
          <w:bCs/>
          <w:lang w:eastAsia="en-US"/>
        </w:rPr>
        <w:t>.4.3.1 Общие положения</w:t>
      </w:r>
    </w:p>
    <w:p w14:paraId="4853B4DC"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bCs/>
          <w:lang w:eastAsia="en-US"/>
        </w:rPr>
        <w:t xml:space="preserve">Методы, используемые для определения биологического риска раздражения, отличаются от используемых для определения биологического риска системной токсичности. Кардинальной разницей является степень неопределенности. Обычно, когда раздражение не наблюдается в подходящей тестовой модели, раздражение является менее вероятным для человека. Таким образом, существует более ограниченное использование множественных факторов неопределенности и обширных пределов безопасности. Тем не менее, выбор факторов неопределенности должен охватывать несколько рассмотрений, описанных в </w:t>
      </w:r>
      <w:r w:rsidRPr="00C77CB3">
        <w:rPr>
          <w:rFonts w:ascii="Arial" w:eastAsia="Calibri" w:hAnsi="Arial" w:cs="Arial"/>
          <w:lang w:val="en-US" w:eastAsia="en-US"/>
        </w:rPr>
        <w:t>C</w:t>
      </w:r>
      <w:r w:rsidRPr="00C77CB3">
        <w:rPr>
          <w:rFonts w:ascii="Arial" w:eastAsia="Calibri" w:hAnsi="Arial" w:cs="Arial"/>
          <w:lang w:eastAsia="en-US"/>
        </w:rPr>
        <w:t xml:space="preserve">.4.3.2, </w:t>
      </w:r>
      <w:r w:rsidRPr="00C77CB3">
        <w:rPr>
          <w:rFonts w:ascii="Arial" w:eastAsia="Calibri" w:hAnsi="Arial" w:cs="Arial"/>
          <w:lang w:val="en-US" w:eastAsia="en-US"/>
        </w:rPr>
        <w:t>C</w:t>
      </w:r>
      <w:r w:rsidRPr="00C77CB3">
        <w:rPr>
          <w:rFonts w:ascii="Arial" w:eastAsia="Calibri" w:hAnsi="Arial" w:cs="Arial"/>
          <w:lang w:eastAsia="en-US"/>
        </w:rPr>
        <w:t xml:space="preserve">.4.3.3 и </w:t>
      </w:r>
      <w:r w:rsidRPr="00C77CB3">
        <w:rPr>
          <w:rFonts w:ascii="Arial" w:eastAsia="Calibri" w:hAnsi="Arial" w:cs="Arial"/>
          <w:lang w:val="en-US" w:eastAsia="en-US"/>
        </w:rPr>
        <w:t>C</w:t>
      </w:r>
      <w:r w:rsidRPr="00C77CB3">
        <w:rPr>
          <w:rFonts w:ascii="Arial" w:eastAsia="Calibri" w:hAnsi="Arial" w:cs="Arial"/>
          <w:lang w:eastAsia="en-US"/>
        </w:rPr>
        <w:t>.4.3.4.</w:t>
      </w:r>
    </w:p>
    <w:p w14:paraId="4E4E4815"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b/>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 xml:space="preserve">.4.3.2 Неопределенность для внутривидовой вариации, </w:t>
      </w:r>
      <w:r w:rsidRPr="005263A2">
        <w:rPr>
          <w:rFonts w:ascii="Arial" w:eastAsia="Calibri" w:hAnsi="Arial" w:cs="Arial"/>
          <w:b/>
          <w:iCs/>
          <w:lang w:val="en-US" w:eastAsia="en-US"/>
        </w:rPr>
        <w:t>UF</w:t>
      </w:r>
      <w:r w:rsidRPr="005263A2">
        <w:rPr>
          <w:rFonts w:ascii="Arial" w:eastAsia="Calibri" w:hAnsi="Arial" w:cs="Arial"/>
          <w:b/>
          <w:vertAlign w:val="subscript"/>
          <w:lang w:eastAsia="en-US"/>
        </w:rPr>
        <w:t>(</w:t>
      </w:r>
      <w:r w:rsidRPr="005263A2">
        <w:rPr>
          <w:rFonts w:ascii="Arial" w:eastAsia="Calibri" w:hAnsi="Arial" w:cs="Arial"/>
          <w:b/>
          <w:vertAlign w:val="subscript"/>
          <w:lang w:val="en-US" w:eastAsia="en-US"/>
        </w:rPr>
        <w:t>TCL</w:t>
      </w:r>
      <w:r w:rsidRPr="005263A2">
        <w:rPr>
          <w:rFonts w:ascii="Arial" w:eastAsia="Calibri" w:hAnsi="Arial" w:cs="Arial"/>
          <w:b/>
          <w:vertAlign w:val="subscript"/>
          <w:lang w:eastAsia="en-US"/>
        </w:rPr>
        <w:t>)1</w:t>
      </w:r>
    </w:p>
    <w:p w14:paraId="2C301BEE" w14:textId="77777777" w:rsidR="00650C93" w:rsidRPr="00C77CB3"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При вычислении значения </w:t>
      </w:r>
      <w:r w:rsidRPr="00C77CB3">
        <w:rPr>
          <w:rFonts w:ascii="Arial" w:eastAsia="Calibri" w:hAnsi="Arial" w:cs="Arial"/>
          <w:lang w:val="en-US" w:eastAsia="en-US"/>
        </w:rPr>
        <w:t>TCL</w:t>
      </w:r>
      <w:r w:rsidRPr="00C77CB3">
        <w:rPr>
          <w:rFonts w:ascii="Arial" w:eastAsia="Calibri" w:hAnsi="Arial" w:cs="Arial"/>
          <w:lang w:eastAsia="en-US"/>
        </w:rPr>
        <w:t xml:space="preserve"> должна рассматриваться неопределенность среди человеческих субъектов. Всегда предпочтительно иметь актуальные данные для оценки вариации среди людей.</w:t>
      </w:r>
    </w:p>
    <w:p w14:paraId="4CAC4C2E" w14:textId="77777777" w:rsidR="00650C93" w:rsidRPr="008D2086"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При отсутствии экспериментальных данных для характеристики </w:t>
      </w:r>
      <w:r w:rsidRPr="008D2086">
        <w:rPr>
          <w:rFonts w:ascii="Arial" w:eastAsia="Calibri" w:hAnsi="Arial" w:cs="Arial"/>
          <w:lang w:eastAsia="en-US"/>
        </w:rPr>
        <w:t xml:space="preserve">индивидуальной вариативности в ответе человека на раздражающее выщелачиваемое вещество, нужно применить стандартный 10-кратный фактор неопределенности, </w:t>
      </w:r>
      <w:r w:rsidRPr="008D2086">
        <w:rPr>
          <w:rFonts w:ascii="Arial" w:eastAsia="Calibri" w:hAnsi="Arial" w:cs="Arial"/>
          <w:iCs/>
          <w:lang w:val="en-US" w:eastAsia="en-US"/>
        </w:rPr>
        <w:t>UF</w:t>
      </w:r>
      <w:r w:rsidRPr="008D2086">
        <w:rPr>
          <w:rFonts w:ascii="Arial" w:eastAsia="Calibri" w:hAnsi="Arial" w:cs="Arial"/>
          <w:vertAlign w:val="subscript"/>
          <w:lang w:eastAsia="en-US"/>
        </w:rPr>
        <w:t>(</w:t>
      </w:r>
      <w:r w:rsidRPr="008D2086">
        <w:rPr>
          <w:rFonts w:ascii="Arial" w:eastAsia="Calibri" w:hAnsi="Arial" w:cs="Arial"/>
          <w:vertAlign w:val="subscript"/>
          <w:lang w:val="en-US" w:eastAsia="en-US"/>
        </w:rPr>
        <w:t>TCL</w:t>
      </w:r>
      <w:r w:rsidRPr="008D2086">
        <w:rPr>
          <w:rFonts w:ascii="Arial" w:eastAsia="Calibri" w:hAnsi="Arial" w:cs="Arial"/>
          <w:vertAlign w:val="subscript"/>
          <w:lang w:eastAsia="en-US"/>
        </w:rPr>
        <w:t>)1</w:t>
      </w:r>
      <w:r w:rsidRPr="008D2086">
        <w:rPr>
          <w:rFonts w:ascii="Arial" w:eastAsia="Calibri" w:hAnsi="Arial" w:cs="Arial"/>
          <w:lang w:eastAsia="en-US"/>
        </w:rPr>
        <w:t xml:space="preserve">, если не обосновано иначе подтверждающими данными. Например, другие факторы неопределенности, </w:t>
      </w:r>
      <w:r w:rsidRPr="008D2086">
        <w:rPr>
          <w:rFonts w:ascii="Arial" w:eastAsia="Calibri" w:hAnsi="Arial" w:cs="Arial"/>
          <w:iCs/>
          <w:lang w:val="en-US" w:eastAsia="en-US"/>
        </w:rPr>
        <w:t>UF</w:t>
      </w:r>
      <w:r w:rsidRPr="008D2086">
        <w:rPr>
          <w:rFonts w:ascii="Arial" w:eastAsia="Calibri" w:hAnsi="Arial" w:cs="Arial"/>
          <w:vertAlign w:val="subscript"/>
          <w:lang w:eastAsia="en-US"/>
        </w:rPr>
        <w:t>(</w:t>
      </w:r>
      <w:r w:rsidRPr="008D2086">
        <w:rPr>
          <w:rFonts w:ascii="Arial" w:eastAsia="Calibri" w:hAnsi="Arial" w:cs="Arial"/>
          <w:vertAlign w:val="subscript"/>
          <w:lang w:val="en-US" w:eastAsia="en-US"/>
        </w:rPr>
        <w:t>TCL</w:t>
      </w:r>
      <w:r w:rsidRPr="008D2086">
        <w:rPr>
          <w:rFonts w:ascii="Arial" w:eastAsia="Calibri" w:hAnsi="Arial" w:cs="Arial"/>
          <w:vertAlign w:val="subscript"/>
          <w:lang w:eastAsia="en-US"/>
        </w:rPr>
        <w:t>)1</w:t>
      </w:r>
      <w:r w:rsidRPr="008D2086">
        <w:rPr>
          <w:rFonts w:ascii="Arial" w:eastAsia="Calibri" w:hAnsi="Arial" w:cs="Arial"/>
          <w:lang w:eastAsia="en-US"/>
        </w:rPr>
        <w:t xml:space="preserve">, в диапазоне от 3 до 9, могут применяться при обосновании, когда </w:t>
      </w:r>
      <w:r w:rsidRPr="008D2086">
        <w:rPr>
          <w:rFonts w:ascii="Arial" w:eastAsia="Calibri" w:hAnsi="Arial" w:cs="Arial"/>
          <w:lang w:val="en-US" w:eastAsia="en-US"/>
        </w:rPr>
        <w:t>MIL</w:t>
      </w:r>
      <w:r w:rsidRPr="008D2086">
        <w:rPr>
          <w:rFonts w:ascii="Arial" w:eastAsia="Calibri" w:hAnsi="Arial" w:cs="Arial"/>
          <w:lang w:eastAsia="en-US"/>
        </w:rPr>
        <w:t xml:space="preserve"> или </w:t>
      </w:r>
      <w:r w:rsidRPr="008D2086">
        <w:rPr>
          <w:rFonts w:ascii="Arial" w:eastAsia="Calibri" w:hAnsi="Arial" w:cs="Arial"/>
          <w:lang w:val="en-US" w:eastAsia="en-US"/>
        </w:rPr>
        <w:t>NIL</w:t>
      </w:r>
      <w:r w:rsidRPr="008D2086">
        <w:rPr>
          <w:rFonts w:ascii="Arial" w:eastAsia="Calibri" w:hAnsi="Arial" w:cs="Arial"/>
          <w:lang w:eastAsia="en-US"/>
        </w:rPr>
        <w:t xml:space="preserve"> основаны на исследованиях на животных.</w:t>
      </w:r>
    </w:p>
    <w:p w14:paraId="08F36EEF" w14:textId="77777777" w:rsidR="00650C93" w:rsidRPr="008D2086" w:rsidRDefault="00650C93" w:rsidP="00956B82">
      <w:pPr>
        <w:suppressAutoHyphens/>
        <w:autoSpaceDE w:val="0"/>
        <w:autoSpaceDN w:val="0"/>
        <w:adjustRightInd w:val="0"/>
        <w:spacing w:line="360" w:lineRule="auto"/>
        <w:ind w:firstLine="426"/>
        <w:jc w:val="both"/>
        <w:rPr>
          <w:rFonts w:ascii="Arial" w:eastAsia="Calibri" w:hAnsi="Arial" w:cs="Arial"/>
          <w:b/>
          <w:vertAlign w:val="subscript"/>
          <w:lang w:eastAsia="en-US"/>
        </w:rPr>
      </w:pPr>
      <w:r w:rsidRPr="008D2086">
        <w:rPr>
          <w:rFonts w:ascii="Arial" w:eastAsia="Calibri" w:hAnsi="Arial" w:cs="Arial"/>
          <w:b/>
          <w:bCs/>
          <w:lang w:val="en-US" w:eastAsia="en-US"/>
        </w:rPr>
        <w:t>C</w:t>
      </w:r>
      <w:r w:rsidRPr="008D2086">
        <w:rPr>
          <w:rFonts w:ascii="Arial" w:eastAsia="Calibri" w:hAnsi="Arial" w:cs="Arial"/>
          <w:b/>
          <w:bCs/>
          <w:lang w:eastAsia="en-US"/>
        </w:rPr>
        <w:t xml:space="preserve">.4.3.3 Неопределенность для межвидовой вариации, </w:t>
      </w:r>
      <w:r w:rsidRPr="008D2086">
        <w:rPr>
          <w:rFonts w:ascii="Arial" w:eastAsia="Calibri" w:hAnsi="Arial" w:cs="Arial"/>
          <w:b/>
          <w:iCs/>
          <w:lang w:val="en-US" w:eastAsia="en-US"/>
        </w:rPr>
        <w:t>UF</w:t>
      </w:r>
      <w:r w:rsidRPr="008D2086">
        <w:rPr>
          <w:rFonts w:ascii="Arial" w:eastAsia="Calibri" w:hAnsi="Arial" w:cs="Arial"/>
          <w:b/>
          <w:vertAlign w:val="subscript"/>
          <w:lang w:eastAsia="en-US"/>
        </w:rPr>
        <w:t>(</w:t>
      </w:r>
      <w:r w:rsidRPr="008D2086">
        <w:rPr>
          <w:rFonts w:ascii="Arial" w:eastAsia="Calibri" w:hAnsi="Arial" w:cs="Arial"/>
          <w:b/>
          <w:vertAlign w:val="subscript"/>
          <w:lang w:val="en-US" w:eastAsia="en-US"/>
        </w:rPr>
        <w:t>TCL</w:t>
      </w:r>
      <w:r w:rsidRPr="008D2086">
        <w:rPr>
          <w:rFonts w:ascii="Arial" w:eastAsia="Calibri" w:hAnsi="Arial" w:cs="Arial"/>
          <w:b/>
          <w:vertAlign w:val="subscript"/>
          <w:lang w:eastAsia="en-US"/>
        </w:rPr>
        <w:t>)2</w:t>
      </w:r>
    </w:p>
    <w:p w14:paraId="7DF381B7" w14:textId="77777777" w:rsidR="00650C93" w:rsidRPr="008D2086" w:rsidRDefault="00650C93" w:rsidP="00956B82">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Необходимо рассмотреть неопределенность, возникающую из-за естественной разницы между человеком и другими видами. Всегда предпочтительно иметь данные и доскональное знание связей между человеком и экспериментальными животными.</w:t>
      </w:r>
    </w:p>
    <w:p w14:paraId="050AF3D0" w14:textId="60BD90E1" w:rsidR="004D5B7F" w:rsidRPr="00A73DFC" w:rsidRDefault="00650C93" w:rsidP="00A73DFC">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 xml:space="preserve">При отсутствии такой информации нужно применить стандартный 10-кратный фактор неопределенности, </w:t>
      </w:r>
      <w:r w:rsidRPr="008D2086">
        <w:rPr>
          <w:rFonts w:ascii="Arial" w:eastAsia="Calibri" w:hAnsi="Arial" w:cs="Arial"/>
          <w:iCs/>
          <w:lang w:val="en-US" w:eastAsia="en-US"/>
        </w:rPr>
        <w:t>UF</w:t>
      </w:r>
      <w:r w:rsidRPr="008D2086">
        <w:rPr>
          <w:rFonts w:ascii="Arial" w:eastAsia="Calibri" w:hAnsi="Arial" w:cs="Arial"/>
          <w:vertAlign w:val="subscript"/>
          <w:lang w:eastAsia="en-US"/>
        </w:rPr>
        <w:t>(</w:t>
      </w:r>
      <w:r w:rsidRPr="008D2086">
        <w:rPr>
          <w:rFonts w:ascii="Arial" w:eastAsia="Calibri" w:hAnsi="Arial" w:cs="Arial"/>
          <w:vertAlign w:val="subscript"/>
          <w:lang w:val="en-US" w:eastAsia="en-US"/>
        </w:rPr>
        <w:t>TCL</w:t>
      </w:r>
      <w:r w:rsidRPr="008D2086">
        <w:rPr>
          <w:rFonts w:ascii="Arial" w:eastAsia="Calibri" w:hAnsi="Arial" w:cs="Arial"/>
          <w:vertAlign w:val="subscript"/>
          <w:lang w:eastAsia="en-US"/>
        </w:rPr>
        <w:t>)1</w:t>
      </w:r>
      <w:r w:rsidRPr="008D2086">
        <w:rPr>
          <w:rFonts w:ascii="Arial" w:eastAsia="Calibri" w:hAnsi="Arial" w:cs="Arial"/>
          <w:lang w:eastAsia="en-US"/>
        </w:rPr>
        <w:t>, если не обосновано иначе</w:t>
      </w:r>
      <w:r w:rsidR="00A73DFC">
        <w:rPr>
          <w:rFonts w:ascii="Arial" w:eastAsia="Calibri" w:hAnsi="Arial" w:cs="Arial"/>
          <w:lang w:eastAsia="en-US"/>
        </w:rPr>
        <w:t xml:space="preserve"> подтверждающими данными.</w:t>
      </w:r>
    </w:p>
    <w:p w14:paraId="60F85F94" w14:textId="77777777" w:rsidR="00650C93" w:rsidRPr="008D2086" w:rsidRDefault="00650C93" w:rsidP="00956B82">
      <w:pPr>
        <w:suppressAutoHyphens/>
        <w:autoSpaceDE w:val="0"/>
        <w:autoSpaceDN w:val="0"/>
        <w:adjustRightInd w:val="0"/>
        <w:spacing w:line="360" w:lineRule="auto"/>
        <w:ind w:firstLine="426"/>
        <w:jc w:val="both"/>
        <w:rPr>
          <w:rFonts w:ascii="Arial" w:eastAsia="Calibri" w:hAnsi="Arial" w:cs="Arial"/>
          <w:b/>
          <w:lang w:eastAsia="en-US"/>
        </w:rPr>
      </w:pPr>
      <w:r w:rsidRPr="00C77CB3">
        <w:rPr>
          <w:rFonts w:ascii="Arial" w:eastAsia="Calibri" w:hAnsi="Arial" w:cs="Arial"/>
          <w:b/>
          <w:bCs/>
          <w:lang w:val="en-US" w:eastAsia="en-US"/>
        </w:rPr>
        <w:t>C</w:t>
      </w:r>
      <w:r w:rsidRPr="00C77CB3">
        <w:rPr>
          <w:rFonts w:ascii="Arial" w:eastAsia="Calibri" w:hAnsi="Arial" w:cs="Arial"/>
          <w:b/>
          <w:bCs/>
          <w:lang w:eastAsia="en-US"/>
        </w:rPr>
        <w:t xml:space="preserve">.4.3.4 Неопределенность от качества и релевантности </w:t>
      </w:r>
      <w:r w:rsidRPr="008D2086">
        <w:rPr>
          <w:rFonts w:ascii="Arial" w:eastAsia="Calibri" w:hAnsi="Arial" w:cs="Arial"/>
          <w:b/>
          <w:bCs/>
          <w:lang w:eastAsia="en-US"/>
        </w:rPr>
        <w:t xml:space="preserve">экспериментальных данных, </w:t>
      </w:r>
      <w:r w:rsidRPr="008D2086">
        <w:rPr>
          <w:rFonts w:ascii="Arial" w:eastAsia="Calibri" w:hAnsi="Arial" w:cs="Arial"/>
          <w:b/>
          <w:iCs/>
          <w:lang w:val="en-US" w:eastAsia="en-US"/>
        </w:rPr>
        <w:t>UF</w:t>
      </w:r>
      <w:r w:rsidRPr="008D2086">
        <w:rPr>
          <w:rFonts w:ascii="Arial" w:eastAsia="Calibri" w:hAnsi="Arial" w:cs="Arial"/>
          <w:b/>
          <w:vertAlign w:val="subscript"/>
          <w:lang w:eastAsia="en-US"/>
        </w:rPr>
        <w:t>(</w:t>
      </w:r>
      <w:r w:rsidRPr="008D2086">
        <w:rPr>
          <w:rFonts w:ascii="Arial" w:eastAsia="Calibri" w:hAnsi="Arial" w:cs="Arial"/>
          <w:b/>
          <w:vertAlign w:val="subscript"/>
          <w:lang w:val="en-US" w:eastAsia="en-US"/>
        </w:rPr>
        <w:t>TCL</w:t>
      </w:r>
      <w:r w:rsidRPr="008D2086">
        <w:rPr>
          <w:rFonts w:ascii="Arial" w:eastAsia="Calibri" w:hAnsi="Arial" w:cs="Arial"/>
          <w:b/>
          <w:vertAlign w:val="subscript"/>
          <w:lang w:eastAsia="en-US"/>
        </w:rPr>
        <w:t>)</w:t>
      </w:r>
      <w:r w:rsidRPr="008D2086">
        <w:rPr>
          <w:rFonts w:ascii="Arial" w:eastAsia="Calibri" w:hAnsi="Arial" w:cs="Arial"/>
          <w:b/>
          <w:vertAlign w:val="subscript"/>
          <w:lang w:val="en-US" w:eastAsia="en-US"/>
        </w:rPr>
        <w:t>n</w:t>
      </w:r>
    </w:p>
    <w:p w14:paraId="3377AB0D" w14:textId="77777777" w:rsidR="00650C93" w:rsidRPr="00C77CB3" w:rsidRDefault="00650C93" w:rsidP="00A73DFC">
      <w:pPr>
        <w:suppressAutoHyphens/>
        <w:autoSpaceDE w:val="0"/>
        <w:autoSpaceDN w:val="0"/>
        <w:adjustRightInd w:val="0"/>
        <w:spacing w:line="360" w:lineRule="auto"/>
        <w:ind w:firstLine="426"/>
        <w:jc w:val="both"/>
        <w:rPr>
          <w:rFonts w:ascii="Arial" w:eastAsia="Calibri" w:hAnsi="Arial" w:cs="Arial"/>
          <w:lang w:eastAsia="en-US"/>
        </w:rPr>
      </w:pPr>
      <w:r w:rsidRPr="004D5B7F">
        <w:rPr>
          <w:rFonts w:ascii="Arial" w:eastAsia="Calibri" w:hAnsi="Arial" w:cs="Arial"/>
          <w:color w:val="000000" w:themeColor="text1"/>
          <w:lang w:eastAsia="en-US"/>
        </w:rPr>
        <w:t xml:space="preserve">Необходимо рассмотреть неопределенность, </w:t>
      </w:r>
      <w:r w:rsidRPr="00C77CB3">
        <w:rPr>
          <w:rFonts w:ascii="Arial" w:eastAsia="Calibri" w:hAnsi="Arial" w:cs="Arial"/>
          <w:lang w:eastAsia="en-US"/>
        </w:rPr>
        <w:t>возникающую в результате качества и релевантности экспериментальных данных.</w:t>
      </w:r>
    </w:p>
    <w:p w14:paraId="10E9ECFD" w14:textId="77777777" w:rsidR="00650C93" w:rsidRPr="008D2086" w:rsidRDefault="00650C93" w:rsidP="00A73DFC">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eastAsia="en-US"/>
        </w:rPr>
        <w:t xml:space="preserve">При применении нужно применить стандартный трехкратный фактор неопределенности, </w:t>
      </w:r>
      <w:r w:rsidRPr="008D2086">
        <w:rPr>
          <w:rFonts w:ascii="Arial" w:eastAsia="Calibri" w:hAnsi="Arial" w:cs="Arial"/>
          <w:iCs/>
          <w:lang w:val="en-US" w:eastAsia="en-US"/>
        </w:rPr>
        <w:t>UF</w:t>
      </w:r>
      <w:r w:rsidRPr="008D2086">
        <w:rPr>
          <w:rFonts w:ascii="Arial" w:eastAsia="Calibri" w:hAnsi="Arial" w:cs="Arial"/>
          <w:vertAlign w:val="subscript"/>
          <w:lang w:eastAsia="en-US"/>
        </w:rPr>
        <w:t>(</w:t>
      </w:r>
      <w:r w:rsidRPr="008D2086">
        <w:rPr>
          <w:rFonts w:ascii="Arial" w:eastAsia="Calibri" w:hAnsi="Arial" w:cs="Arial"/>
          <w:vertAlign w:val="subscript"/>
          <w:lang w:val="en-US" w:eastAsia="en-US"/>
        </w:rPr>
        <w:t>TCL</w:t>
      </w:r>
      <w:r w:rsidRPr="008D2086">
        <w:rPr>
          <w:rFonts w:ascii="Arial" w:eastAsia="Calibri" w:hAnsi="Arial" w:cs="Arial"/>
          <w:vertAlign w:val="subscript"/>
          <w:lang w:eastAsia="en-US"/>
        </w:rPr>
        <w:t>)</w:t>
      </w:r>
      <w:r w:rsidRPr="008D2086">
        <w:rPr>
          <w:rFonts w:ascii="Arial" w:eastAsia="Calibri" w:hAnsi="Arial" w:cs="Arial"/>
          <w:vertAlign w:val="subscript"/>
          <w:lang w:val="en-US" w:eastAsia="en-US"/>
        </w:rPr>
        <w:t>n</w:t>
      </w:r>
      <w:r w:rsidRPr="008D2086">
        <w:rPr>
          <w:rFonts w:ascii="Arial" w:eastAsia="Calibri" w:hAnsi="Arial" w:cs="Arial"/>
          <w:lang w:eastAsia="en-US"/>
        </w:rPr>
        <w:t>, если не обосновано иначе подтверждающими данными.</w:t>
      </w:r>
    </w:p>
    <w:p w14:paraId="79356286" w14:textId="77777777" w:rsidR="00650C93" w:rsidRPr="008D2086" w:rsidRDefault="00650C93" w:rsidP="00A73DFC">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lang w:val="en-US" w:eastAsia="en-US"/>
        </w:rPr>
        <w:t>UF</w:t>
      </w:r>
      <w:r w:rsidRPr="008D2086">
        <w:rPr>
          <w:rFonts w:ascii="Arial" w:eastAsia="Calibri" w:hAnsi="Arial" w:cs="Arial"/>
          <w:lang w:eastAsia="en-US"/>
        </w:rPr>
        <w:t xml:space="preserve"> со значением 9 должен быть применен, когда заключения делаются на основании плохо организованного или выполненного исследования или когда количество релевантных данных по раздражению, конкретных для компонента, ограничено.</w:t>
      </w:r>
    </w:p>
    <w:p w14:paraId="1011ACDD" w14:textId="77777777" w:rsidR="00650C93" w:rsidRPr="008D2086" w:rsidRDefault="00650C93" w:rsidP="00A73DFC">
      <w:pPr>
        <w:suppressAutoHyphens/>
        <w:autoSpaceDE w:val="0"/>
        <w:autoSpaceDN w:val="0"/>
        <w:adjustRightInd w:val="0"/>
        <w:spacing w:line="360" w:lineRule="auto"/>
        <w:ind w:firstLine="426"/>
        <w:jc w:val="both"/>
        <w:rPr>
          <w:rFonts w:ascii="Arial" w:eastAsia="Calibri" w:hAnsi="Arial" w:cs="Arial"/>
          <w:b/>
          <w:bCs/>
          <w:lang w:eastAsia="en-US"/>
        </w:rPr>
      </w:pPr>
      <w:r w:rsidRPr="008D2086">
        <w:rPr>
          <w:rFonts w:ascii="Arial" w:eastAsia="Calibri" w:hAnsi="Arial" w:cs="Arial"/>
          <w:b/>
          <w:bCs/>
          <w:lang w:val="en-US" w:eastAsia="en-US"/>
        </w:rPr>
        <w:t>C</w:t>
      </w:r>
      <w:r w:rsidRPr="008D2086">
        <w:rPr>
          <w:rFonts w:ascii="Arial" w:eastAsia="Calibri" w:hAnsi="Arial" w:cs="Arial"/>
          <w:b/>
          <w:bCs/>
          <w:lang w:eastAsia="en-US"/>
        </w:rPr>
        <w:t xml:space="preserve">.4.4 Вычисление модифицирующего фактора </w:t>
      </w:r>
      <w:r w:rsidRPr="008D2086">
        <w:rPr>
          <w:rFonts w:ascii="Arial" w:eastAsia="Calibri" w:hAnsi="Arial" w:cs="Arial"/>
          <w:b/>
          <w:bCs/>
          <w:lang w:val="en-US" w:eastAsia="en-US"/>
        </w:rPr>
        <w:t>TCL</w:t>
      </w:r>
    </w:p>
    <w:p w14:paraId="11214945" w14:textId="77777777" w:rsidR="00650C93" w:rsidRPr="008D2086" w:rsidRDefault="00650C93" w:rsidP="00A73DFC">
      <w:pPr>
        <w:suppressAutoHyphens/>
        <w:autoSpaceDE w:val="0"/>
        <w:autoSpaceDN w:val="0"/>
        <w:adjustRightInd w:val="0"/>
        <w:spacing w:line="360" w:lineRule="auto"/>
        <w:ind w:firstLine="426"/>
        <w:jc w:val="both"/>
        <w:rPr>
          <w:rFonts w:ascii="Arial" w:eastAsia="Calibri" w:hAnsi="Arial" w:cs="Arial"/>
          <w:lang w:eastAsia="en-US"/>
        </w:rPr>
      </w:pPr>
      <w:r w:rsidRPr="008D2086">
        <w:rPr>
          <w:rFonts w:ascii="Arial" w:eastAsia="Calibri" w:hAnsi="Arial" w:cs="Arial"/>
          <w:bCs/>
          <w:lang w:eastAsia="en-US"/>
        </w:rPr>
        <w:t>Модифицирующий фактор</w:t>
      </w:r>
      <w:r w:rsidRPr="008D2086">
        <w:rPr>
          <w:rFonts w:ascii="Arial" w:eastAsia="Calibri" w:hAnsi="Arial" w:cs="Arial"/>
          <w:lang w:eastAsia="en-US"/>
        </w:rPr>
        <w:t xml:space="preserve"> </w:t>
      </w:r>
      <w:r w:rsidRPr="008D2086">
        <w:rPr>
          <w:rFonts w:ascii="Arial" w:eastAsia="Calibri" w:hAnsi="Arial" w:cs="Arial"/>
          <w:lang w:val="en-US" w:eastAsia="en-US"/>
        </w:rPr>
        <w:t>TCL</w:t>
      </w:r>
      <w:r w:rsidRPr="008D2086">
        <w:rPr>
          <w:rFonts w:ascii="Arial" w:eastAsia="Calibri" w:hAnsi="Arial" w:cs="Arial"/>
          <w:lang w:eastAsia="en-US"/>
        </w:rPr>
        <w:t xml:space="preserve">, </w:t>
      </w:r>
      <w:r w:rsidRPr="008D2086">
        <w:rPr>
          <w:rFonts w:ascii="Arial" w:eastAsia="Calibri" w:hAnsi="Arial" w:cs="Arial"/>
          <w:iCs/>
          <w:lang w:val="en-US" w:eastAsia="en-US"/>
        </w:rPr>
        <w:t>MF</w:t>
      </w:r>
      <w:r w:rsidRPr="008D2086">
        <w:rPr>
          <w:rFonts w:ascii="Arial" w:eastAsia="Calibri" w:hAnsi="Arial" w:cs="Arial"/>
          <w:vertAlign w:val="subscript"/>
          <w:lang w:val="en-US" w:eastAsia="en-US"/>
        </w:rPr>
        <w:t>TCL</w:t>
      </w:r>
      <w:r w:rsidRPr="008D2086">
        <w:rPr>
          <w:rFonts w:ascii="Arial" w:eastAsia="Calibri" w:hAnsi="Arial" w:cs="Arial"/>
          <w:lang w:eastAsia="en-US"/>
        </w:rPr>
        <w:t xml:space="preserve">, должен вычисляться как результат неопределенности в </w:t>
      </w:r>
      <w:r w:rsidRPr="008D2086">
        <w:rPr>
          <w:rFonts w:ascii="Arial" w:eastAsia="Calibri" w:hAnsi="Arial" w:cs="Arial"/>
          <w:lang w:val="en-US" w:eastAsia="en-US"/>
        </w:rPr>
        <w:t>C</w:t>
      </w:r>
      <w:r w:rsidRPr="008D2086">
        <w:rPr>
          <w:rFonts w:ascii="Arial" w:eastAsia="Calibri" w:hAnsi="Arial" w:cs="Arial"/>
          <w:lang w:eastAsia="en-US"/>
        </w:rPr>
        <w:t>.4.3 как приводится в Формуле (</w:t>
      </w:r>
      <w:r w:rsidRPr="008D2086">
        <w:rPr>
          <w:rFonts w:ascii="Arial" w:eastAsia="Calibri" w:hAnsi="Arial" w:cs="Arial"/>
          <w:lang w:val="en-US" w:eastAsia="en-US"/>
        </w:rPr>
        <w:t>C</w:t>
      </w:r>
      <w:r w:rsidRPr="008D2086">
        <w:rPr>
          <w:rFonts w:ascii="Arial" w:eastAsia="Calibri" w:hAnsi="Arial" w:cs="Arial"/>
          <w:lang w:eastAsia="en-US"/>
        </w:rPr>
        <w:t>.6).</w:t>
      </w:r>
    </w:p>
    <w:p w14:paraId="4B8975F9" w14:textId="77777777" w:rsidR="000931F6" w:rsidRPr="00C77CB3" w:rsidRDefault="000931F6" w:rsidP="008B2595">
      <w:pPr>
        <w:suppressAutoHyphens/>
        <w:autoSpaceDE w:val="0"/>
        <w:autoSpaceDN w:val="0"/>
        <w:adjustRightInd w:val="0"/>
        <w:spacing w:line="360" w:lineRule="auto"/>
        <w:ind w:firstLine="284"/>
        <w:jc w:val="both"/>
        <w:rPr>
          <w:rFonts w:ascii="Arial" w:eastAsia="Calibri" w:hAnsi="Arial" w:cs="Arial"/>
          <w:i/>
          <w:iCs/>
          <w:lang w:eastAsia="en-US"/>
        </w:rPr>
      </w:pPr>
    </w:p>
    <w:p w14:paraId="45048B45" w14:textId="502BDDE2" w:rsidR="00650C93" w:rsidRPr="00C77CB3" w:rsidRDefault="00650C93" w:rsidP="008B2595">
      <w:pPr>
        <w:suppressAutoHyphens/>
        <w:autoSpaceDE w:val="0"/>
        <w:autoSpaceDN w:val="0"/>
        <w:adjustRightInd w:val="0"/>
        <w:spacing w:line="360" w:lineRule="auto"/>
        <w:ind w:firstLine="284"/>
        <w:jc w:val="center"/>
        <w:rPr>
          <w:rFonts w:ascii="Arial" w:eastAsia="Calibri" w:hAnsi="Arial" w:cs="Arial"/>
          <w:lang w:val="en-US" w:eastAsia="en-US"/>
        </w:rPr>
      </w:pPr>
      <w:r w:rsidRPr="00C06787">
        <w:rPr>
          <w:rFonts w:ascii="Arial" w:eastAsia="Calibri" w:hAnsi="Arial" w:cs="Arial"/>
          <w:i/>
          <w:iCs/>
          <w:lang w:val="en-US" w:eastAsia="en-US"/>
        </w:rPr>
        <w:t>MF</w:t>
      </w:r>
      <w:r w:rsidRPr="00A73DFC">
        <w:rPr>
          <w:rFonts w:ascii="Arial" w:eastAsia="Calibri" w:hAnsi="Arial" w:cs="Arial"/>
          <w:vertAlign w:val="subscript"/>
          <w:lang w:val="en-US" w:eastAsia="en-US"/>
        </w:rPr>
        <w:t>TCL</w:t>
      </w:r>
      <w:r w:rsidRPr="00A73DFC">
        <w:rPr>
          <w:rFonts w:ascii="Arial" w:eastAsia="Calibri" w:hAnsi="Arial" w:cs="Arial"/>
          <w:lang w:val="en-US" w:eastAsia="en-US"/>
        </w:rPr>
        <w:t xml:space="preserve"> = </w:t>
      </w:r>
      <w:r w:rsidRPr="00C06787">
        <w:rPr>
          <w:rFonts w:ascii="Arial" w:eastAsia="Calibri" w:hAnsi="Arial" w:cs="Arial"/>
          <w:i/>
          <w:iCs/>
          <w:lang w:val="en-US" w:eastAsia="en-US"/>
        </w:rPr>
        <w:t>UF</w:t>
      </w:r>
      <w:r w:rsidRPr="00A73DFC">
        <w:rPr>
          <w:rFonts w:ascii="Arial" w:eastAsia="Calibri" w:hAnsi="Arial" w:cs="Arial"/>
          <w:vertAlign w:val="subscript"/>
          <w:lang w:val="en-US" w:eastAsia="en-US"/>
        </w:rPr>
        <w:t xml:space="preserve">(TCL)1 </w:t>
      </w:r>
      <w:r w:rsidR="008B2595" w:rsidRPr="00A73DFC">
        <w:rPr>
          <w:rFonts w:ascii="Arial" w:eastAsia="Calibri" w:hAnsi="Arial" w:cs="Arial"/>
          <w:lang w:val="en-US" w:eastAsia="en-US"/>
        </w:rPr>
        <w:t>·</w:t>
      </w:r>
      <w:r w:rsidRPr="00A73DFC">
        <w:rPr>
          <w:rFonts w:ascii="Arial" w:eastAsia="Calibri" w:hAnsi="Arial" w:cs="Arial"/>
          <w:lang w:val="en-US" w:eastAsia="en-US"/>
        </w:rPr>
        <w:t xml:space="preserve"> </w:t>
      </w:r>
      <w:r w:rsidRPr="00C06787">
        <w:rPr>
          <w:rFonts w:ascii="Arial" w:eastAsia="Calibri" w:hAnsi="Arial" w:cs="Arial"/>
          <w:i/>
          <w:iCs/>
          <w:lang w:val="en-US" w:eastAsia="en-US"/>
        </w:rPr>
        <w:t>UF</w:t>
      </w:r>
      <w:r w:rsidRPr="00A73DFC">
        <w:rPr>
          <w:rFonts w:ascii="Arial" w:eastAsia="Calibri" w:hAnsi="Arial" w:cs="Arial"/>
          <w:vertAlign w:val="subscript"/>
          <w:lang w:val="en-US" w:eastAsia="en-US"/>
        </w:rPr>
        <w:t>(TCL)2</w:t>
      </w:r>
      <w:r w:rsidRPr="00A73DFC">
        <w:rPr>
          <w:rFonts w:ascii="Arial" w:eastAsia="Calibri" w:hAnsi="Arial" w:cs="Arial"/>
          <w:lang w:val="en-US" w:eastAsia="en-US"/>
        </w:rPr>
        <w:t xml:space="preserve"> </w:t>
      </w:r>
      <w:r w:rsidR="008B2595" w:rsidRPr="00A73DFC">
        <w:rPr>
          <w:rFonts w:ascii="Arial" w:eastAsia="Calibri" w:hAnsi="Arial" w:cs="Arial"/>
          <w:lang w:val="en-US" w:eastAsia="en-US"/>
        </w:rPr>
        <w:t>·</w:t>
      </w:r>
      <w:r w:rsidRPr="00A73DFC">
        <w:rPr>
          <w:rFonts w:ascii="Arial" w:eastAsia="Calibri" w:hAnsi="Arial" w:cs="Arial"/>
          <w:lang w:val="en-US" w:eastAsia="en-US"/>
        </w:rPr>
        <w:t xml:space="preserve"> </w:t>
      </w:r>
      <w:r w:rsidRPr="00C06787">
        <w:rPr>
          <w:rFonts w:ascii="Arial" w:eastAsia="Calibri" w:hAnsi="Arial" w:cs="Arial"/>
          <w:i/>
          <w:iCs/>
          <w:lang w:val="en-US" w:eastAsia="en-US"/>
        </w:rPr>
        <w:t>UF</w:t>
      </w:r>
      <w:r w:rsidRPr="00A73DFC">
        <w:rPr>
          <w:rFonts w:ascii="Arial" w:eastAsia="Calibri" w:hAnsi="Arial" w:cs="Arial"/>
          <w:vertAlign w:val="subscript"/>
          <w:lang w:val="en-US" w:eastAsia="en-US"/>
        </w:rPr>
        <w:t>(TCL)n</w:t>
      </w:r>
      <w:r w:rsidRPr="00C77CB3">
        <w:rPr>
          <w:rFonts w:ascii="Arial" w:eastAsia="Calibri" w:hAnsi="Arial" w:cs="Arial"/>
          <w:lang w:val="en-US" w:eastAsia="en-US"/>
        </w:rPr>
        <w:t xml:space="preserve"> </w:t>
      </w:r>
      <w:r w:rsidRPr="00C77CB3">
        <w:rPr>
          <w:rFonts w:ascii="Arial" w:eastAsia="Calibri" w:hAnsi="Arial" w:cs="Arial"/>
          <w:lang w:val="en-GB" w:eastAsia="en-US"/>
        </w:rPr>
        <w:t xml:space="preserve">                           </w:t>
      </w:r>
      <w:r w:rsidRPr="00C77CB3">
        <w:rPr>
          <w:rFonts w:ascii="Arial" w:eastAsia="Calibri" w:hAnsi="Arial" w:cs="Arial"/>
          <w:lang w:val="en-US" w:eastAsia="en-US"/>
        </w:rPr>
        <w:t>(C.6)</w:t>
      </w:r>
    </w:p>
    <w:p w14:paraId="737FBB67" w14:textId="77777777" w:rsidR="000931F6" w:rsidRPr="00C77CB3" w:rsidRDefault="000931F6" w:rsidP="008B2595">
      <w:pPr>
        <w:suppressAutoHyphens/>
        <w:autoSpaceDE w:val="0"/>
        <w:autoSpaceDN w:val="0"/>
        <w:adjustRightInd w:val="0"/>
        <w:spacing w:line="360" w:lineRule="auto"/>
        <w:ind w:firstLine="284"/>
        <w:jc w:val="both"/>
        <w:rPr>
          <w:rFonts w:ascii="Arial" w:eastAsia="Calibri" w:hAnsi="Arial" w:cs="Arial"/>
          <w:lang w:val="en-US" w:eastAsia="en-US"/>
        </w:rPr>
      </w:pPr>
    </w:p>
    <w:p w14:paraId="5A5FC08A" w14:textId="0645587B" w:rsidR="00650C93" w:rsidRPr="00C77CB3" w:rsidRDefault="00650C93" w:rsidP="00A73DFC">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Формула (</w:t>
      </w:r>
      <w:r w:rsidRPr="00C77CB3">
        <w:rPr>
          <w:rFonts w:ascii="Arial" w:eastAsia="Calibri" w:hAnsi="Arial" w:cs="Arial"/>
          <w:lang w:val="en-US" w:eastAsia="en-US"/>
        </w:rPr>
        <w:t>C</w:t>
      </w:r>
      <w:r w:rsidRPr="00C77CB3">
        <w:rPr>
          <w:rFonts w:ascii="Arial" w:eastAsia="Calibri" w:hAnsi="Arial" w:cs="Arial"/>
          <w:lang w:eastAsia="en-US"/>
        </w:rPr>
        <w:t xml:space="preserve">.5) служить базой для </w:t>
      </w:r>
      <w:r w:rsidRPr="00C77CB3">
        <w:rPr>
          <w:rFonts w:ascii="Arial" w:eastAsia="Calibri" w:hAnsi="Arial" w:cs="Arial"/>
          <w:lang w:val="en-US" w:eastAsia="en-US"/>
        </w:rPr>
        <w:t>TCL</w:t>
      </w:r>
      <w:r w:rsidRPr="00C77CB3">
        <w:rPr>
          <w:rFonts w:ascii="Arial" w:eastAsia="Calibri" w:hAnsi="Arial" w:cs="Arial"/>
          <w:lang w:eastAsia="en-US"/>
        </w:rPr>
        <w:t>. В большинстве случаев, общий модифицирующий фактор со значением 30 или менее должен быть достаточным, но может быть больше, когда нераздражающие концентрации не были установлены.</w:t>
      </w:r>
    </w:p>
    <w:p w14:paraId="115A4C2D" w14:textId="77777777" w:rsidR="00650C93" w:rsidRPr="00C77CB3" w:rsidRDefault="00650C93" w:rsidP="00C369B3">
      <w:pPr>
        <w:pStyle w:val="formattexttopleveltextcentertext"/>
        <w:spacing w:before="0" w:beforeAutospacing="0" w:after="0" w:afterAutospacing="0" w:line="360" w:lineRule="auto"/>
        <w:jc w:val="center"/>
        <w:rPr>
          <w:rFonts w:ascii="Arial" w:hAnsi="Arial" w:cs="Arial"/>
          <w:b/>
          <w:sz w:val="28"/>
          <w:szCs w:val="28"/>
        </w:rPr>
      </w:pPr>
    </w:p>
    <w:p w14:paraId="502909A0" w14:textId="77777777" w:rsidR="00650C93" w:rsidRPr="00C77CB3" w:rsidRDefault="00650C93" w:rsidP="00C369B3">
      <w:pPr>
        <w:pStyle w:val="formattexttopleveltextcentertext"/>
        <w:spacing w:before="0" w:beforeAutospacing="0" w:after="0" w:afterAutospacing="0" w:line="360" w:lineRule="auto"/>
        <w:jc w:val="center"/>
        <w:rPr>
          <w:rFonts w:ascii="Arial" w:hAnsi="Arial" w:cs="Arial"/>
          <w:b/>
          <w:sz w:val="28"/>
          <w:szCs w:val="28"/>
        </w:rPr>
      </w:pPr>
    </w:p>
    <w:p w14:paraId="51633091" w14:textId="77777777" w:rsidR="00650C93" w:rsidRPr="00C77CB3" w:rsidRDefault="00650C93" w:rsidP="00C369B3">
      <w:pPr>
        <w:pStyle w:val="formattexttopleveltextcentertext"/>
        <w:spacing w:before="0" w:beforeAutospacing="0" w:after="0" w:afterAutospacing="0" w:line="360" w:lineRule="auto"/>
        <w:jc w:val="center"/>
        <w:rPr>
          <w:rFonts w:ascii="Arial" w:hAnsi="Arial" w:cs="Arial"/>
          <w:b/>
          <w:sz w:val="28"/>
          <w:szCs w:val="28"/>
        </w:rPr>
      </w:pPr>
    </w:p>
    <w:p w14:paraId="78796325" w14:textId="77777777" w:rsidR="000931F6" w:rsidRPr="00C77CB3" w:rsidRDefault="000931F6" w:rsidP="00C369B3">
      <w:pPr>
        <w:pStyle w:val="formattexttopleveltextcentertext"/>
        <w:spacing w:before="0" w:beforeAutospacing="0" w:after="0" w:afterAutospacing="0" w:line="360" w:lineRule="auto"/>
        <w:jc w:val="center"/>
        <w:rPr>
          <w:rFonts w:ascii="Arial" w:hAnsi="Arial" w:cs="Arial"/>
          <w:b/>
          <w:sz w:val="28"/>
          <w:szCs w:val="28"/>
        </w:rPr>
      </w:pPr>
    </w:p>
    <w:p w14:paraId="63DD85A4" w14:textId="77777777" w:rsidR="000931F6" w:rsidRPr="00C77CB3" w:rsidRDefault="000931F6" w:rsidP="00C369B3">
      <w:pPr>
        <w:pStyle w:val="formattexttopleveltextcentertext"/>
        <w:spacing w:before="0" w:beforeAutospacing="0" w:after="0" w:afterAutospacing="0" w:line="360" w:lineRule="auto"/>
        <w:jc w:val="center"/>
        <w:rPr>
          <w:rFonts w:ascii="Arial" w:hAnsi="Arial" w:cs="Arial"/>
          <w:b/>
          <w:sz w:val="28"/>
          <w:szCs w:val="28"/>
        </w:rPr>
      </w:pPr>
    </w:p>
    <w:p w14:paraId="445CC084" w14:textId="77777777" w:rsidR="000931F6" w:rsidRPr="00C77CB3" w:rsidRDefault="000931F6" w:rsidP="00C369B3">
      <w:pPr>
        <w:pStyle w:val="formattexttopleveltextcentertext"/>
        <w:spacing w:before="0" w:beforeAutospacing="0" w:after="0" w:afterAutospacing="0" w:line="360" w:lineRule="auto"/>
        <w:jc w:val="center"/>
        <w:rPr>
          <w:rFonts w:ascii="Arial" w:hAnsi="Arial" w:cs="Arial"/>
          <w:b/>
          <w:sz w:val="28"/>
          <w:szCs w:val="28"/>
        </w:rPr>
      </w:pPr>
    </w:p>
    <w:p w14:paraId="35525CEC" w14:textId="77777777" w:rsidR="000931F6" w:rsidRPr="00C77CB3" w:rsidRDefault="000931F6" w:rsidP="00C369B3">
      <w:pPr>
        <w:pStyle w:val="formattexttopleveltextcentertext"/>
        <w:spacing w:before="0" w:beforeAutospacing="0" w:after="0" w:afterAutospacing="0" w:line="360" w:lineRule="auto"/>
        <w:jc w:val="center"/>
        <w:rPr>
          <w:rFonts w:ascii="Arial" w:hAnsi="Arial" w:cs="Arial"/>
          <w:b/>
          <w:sz w:val="28"/>
          <w:szCs w:val="28"/>
        </w:rPr>
      </w:pPr>
    </w:p>
    <w:p w14:paraId="32A5FAAB" w14:textId="77777777" w:rsidR="00DA0C33" w:rsidRDefault="00DA0C33" w:rsidP="00D165B0">
      <w:pPr>
        <w:pStyle w:val="formattexttopleveltextcentertext"/>
        <w:spacing w:before="0" w:beforeAutospacing="0" w:after="0" w:afterAutospacing="0" w:line="360" w:lineRule="auto"/>
        <w:rPr>
          <w:rFonts w:ascii="Arial" w:hAnsi="Arial" w:cs="Arial"/>
          <w:b/>
          <w:sz w:val="28"/>
          <w:szCs w:val="28"/>
        </w:rPr>
      </w:pPr>
    </w:p>
    <w:p w14:paraId="09121D39" w14:textId="77777777" w:rsidR="008D2086" w:rsidRDefault="008D2086" w:rsidP="00D165B0">
      <w:pPr>
        <w:pStyle w:val="formattexttopleveltextcentertext"/>
        <w:spacing w:before="0" w:beforeAutospacing="0" w:after="0" w:afterAutospacing="0" w:line="360" w:lineRule="auto"/>
        <w:rPr>
          <w:rFonts w:ascii="Arial" w:hAnsi="Arial" w:cs="Arial"/>
          <w:b/>
          <w:sz w:val="28"/>
          <w:szCs w:val="28"/>
        </w:rPr>
      </w:pPr>
    </w:p>
    <w:p w14:paraId="16F7C769" w14:textId="77777777" w:rsidR="008D2086" w:rsidRDefault="008D2086" w:rsidP="00D165B0">
      <w:pPr>
        <w:pStyle w:val="formattexttopleveltextcentertext"/>
        <w:spacing w:before="0" w:beforeAutospacing="0" w:after="0" w:afterAutospacing="0" w:line="360" w:lineRule="auto"/>
        <w:rPr>
          <w:rFonts w:ascii="Arial" w:hAnsi="Arial" w:cs="Arial"/>
          <w:b/>
          <w:sz w:val="28"/>
          <w:szCs w:val="28"/>
        </w:rPr>
      </w:pPr>
    </w:p>
    <w:p w14:paraId="3AA9C75C" w14:textId="77777777" w:rsidR="008D2086" w:rsidRDefault="008D2086" w:rsidP="00D165B0">
      <w:pPr>
        <w:pStyle w:val="formattexttopleveltextcentertext"/>
        <w:spacing w:before="0" w:beforeAutospacing="0" w:after="0" w:afterAutospacing="0" w:line="360" w:lineRule="auto"/>
        <w:rPr>
          <w:rFonts w:ascii="Arial" w:hAnsi="Arial" w:cs="Arial"/>
          <w:b/>
          <w:sz w:val="28"/>
          <w:szCs w:val="28"/>
        </w:rPr>
      </w:pPr>
    </w:p>
    <w:p w14:paraId="1B97C0BD" w14:textId="328E86AB" w:rsidR="000931F6" w:rsidRPr="004D5B7F" w:rsidRDefault="000931F6" w:rsidP="004D5B7F">
      <w:pPr>
        <w:autoSpaceDE w:val="0"/>
        <w:autoSpaceDN w:val="0"/>
        <w:adjustRightInd w:val="0"/>
        <w:spacing w:line="360" w:lineRule="auto"/>
        <w:jc w:val="center"/>
        <w:rPr>
          <w:rFonts w:ascii="Arial" w:eastAsia="Calibri" w:hAnsi="Arial" w:cs="Arial"/>
          <w:b/>
          <w:bCs/>
          <w:sz w:val="28"/>
          <w:szCs w:val="28"/>
          <w:lang w:eastAsia="en-US"/>
        </w:rPr>
      </w:pPr>
      <w:r w:rsidRPr="004D5B7F">
        <w:rPr>
          <w:rFonts w:ascii="Arial" w:eastAsia="Calibri" w:hAnsi="Arial" w:cs="Arial"/>
          <w:b/>
          <w:bCs/>
          <w:sz w:val="28"/>
          <w:szCs w:val="28"/>
          <w:lang w:eastAsia="en-US"/>
        </w:rPr>
        <w:t xml:space="preserve">Приложение </w:t>
      </w:r>
      <w:r w:rsidRPr="004D5B7F">
        <w:rPr>
          <w:rFonts w:ascii="Arial" w:eastAsia="Calibri" w:hAnsi="Arial" w:cs="Arial"/>
          <w:b/>
          <w:bCs/>
          <w:sz w:val="28"/>
          <w:szCs w:val="28"/>
          <w:lang w:val="en-US" w:eastAsia="en-US"/>
        </w:rPr>
        <w:t>D</w:t>
      </w:r>
    </w:p>
    <w:p w14:paraId="27C9E096" w14:textId="086583BE" w:rsidR="000931F6" w:rsidRPr="004D5B7F" w:rsidRDefault="004D5B7F" w:rsidP="004D5B7F">
      <w:pPr>
        <w:autoSpaceDE w:val="0"/>
        <w:autoSpaceDN w:val="0"/>
        <w:adjustRightInd w:val="0"/>
        <w:spacing w:line="360" w:lineRule="auto"/>
        <w:jc w:val="center"/>
        <w:rPr>
          <w:rFonts w:ascii="Arial" w:eastAsia="Calibri" w:hAnsi="Arial" w:cs="Arial"/>
          <w:b/>
          <w:sz w:val="28"/>
          <w:szCs w:val="28"/>
          <w:lang w:eastAsia="en-US"/>
        </w:rPr>
      </w:pPr>
      <w:r>
        <w:rPr>
          <w:rFonts w:ascii="Arial" w:eastAsia="Calibri" w:hAnsi="Arial" w:cs="Arial"/>
          <w:b/>
          <w:sz w:val="28"/>
          <w:szCs w:val="28"/>
          <w:lang w:eastAsia="en-US"/>
        </w:rPr>
        <w:t>(справочное)</w:t>
      </w:r>
    </w:p>
    <w:p w14:paraId="09E39DE4" w14:textId="77777777" w:rsidR="000931F6" w:rsidRPr="004D5B7F" w:rsidRDefault="000931F6" w:rsidP="004D5B7F">
      <w:pPr>
        <w:autoSpaceDE w:val="0"/>
        <w:autoSpaceDN w:val="0"/>
        <w:adjustRightInd w:val="0"/>
        <w:spacing w:line="360" w:lineRule="auto"/>
        <w:contextualSpacing/>
        <w:jc w:val="center"/>
        <w:rPr>
          <w:rFonts w:ascii="Arial" w:eastAsia="Calibri" w:hAnsi="Arial" w:cs="Arial"/>
          <w:b/>
          <w:sz w:val="28"/>
          <w:szCs w:val="28"/>
          <w:lang w:eastAsia="en-US"/>
        </w:rPr>
      </w:pPr>
      <w:r w:rsidRPr="004D5B7F">
        <w:rPr>
          <w:rFonts w:ascii="Arial" w:eastAsia="Calibri" w:hAnsi="Arial" w:cs="Arial"/>
          <w:b/>
          <w:sz w:val="28"/>
          <w:szCs w:val="28"/>
          <w:lang w:eastAsia="en-US"/>
        </w:rPr>
        <w:t>Типичные допущения биологических параметров</w:t>
      </w:r>
    </w:p>
    <w:p w14:paraId="20D10D83" w14:textId="77777777" w:rsidR="008B2595" w:rsidRPr="00C77CB3" w:rsidRDefault="008B2595" w:rsidP="000931F6">
      <w:pPr>
        <w:ind w:firstLine="567"/>
        <w:contextualSpacing/>
        <w:jc w:val="both"/>
        <w:rPr>
          <w:rFonts w:ascii="Arial" w:hAnsi="Arial" w:cs="Arial"/>
          <w:bCs/>
          <w:color w:val="FF0000"/>
          <w:lang w:eastAsia="en-US"/>
        </w:rPr>
      </w:pPr>
    </w:p>
    <w:p w14:paraId="7C2CE13B" w14:textId="77777777" w:rsidR="000931F6" w:rsidRPr="004D5B7F" w:rsidRDefault="000931F6" w:rsidP="00A73DFC">
      <w:pPr>
        <w:spacing w:line="360" w:lineRule="auto"/>
        <w:ind w:firstLine="426"/>
        <w:contextualSpacing/>
        <w:jc w:val="both"/>
        <w:rPr>
          <w:rFonts w:ascii="Arial" w:hAnsi="Arial" w:cs="Arial"/>
          <w:b/>
          <w:lang w:eastAsia="en-US"/>
        </w:rPr>
      </w:pPr>
      <w:r w:rsidRPr="004D5B7F">
        <w:rPr>
          <w:rFonts w:ascii="Arial" w:hAnsi="Arial" w:cs="Arial"/>
          <w:b/>
          <w:bCs/>
          <w:lang w:val="en-US" w:eastAsia="en-US"/>
        </w:rPr>
        <w:t>D</w:t>
      </w:r>
      <w:r w:rsidRPr="004D5B7F">
        <w:rPr>
          <w:rFonts w:ascii="Arial" w:hAnsi="Arial" w:cs="Arial"/>
          <w:b/>
          <w:bCs/>
          <w:lang w:eastAsia="en-US"/>
        </w:rPr>
        <w:t>.1 Общие положения</w:t>
      </w:r>
    </w:p>
    <w:p w14:paraId="60C9977B" w14:textId="77777777" w:rsidR="000931F6" w:rsidRPr="00C77CB3" w:rsidRDefault="000931F6" w:rsidP="00A73DFC">
      <w:pPr>
        <w:suppressAutoHyphens/>
        <w:spacing w:line="360" w:lineRule="auto"/>
        <w:ind w:firstLine="426"/>
        <w:contextualSpacing/>
        <w:jc w:val="both"/>
        <w:rPr>
          <w:rFonts w:ascii="Arial" w:hAnsi="Arial" w:cs="Arial"/>
          <w:lang w:eastAsia="en-US"/>
        </w:rPr>
      </w:pPr>
      <w:r w:rsidRPr="00C77CB3">
        <w:rPr>
          <w:rFonts w:ascii="Arial" w:hAnsi="Arial" w:cs="Arial"/>
          <w:lang w:eastAsia="en-US"/>
        </w:rPr>
        <w:t>В данном приложении приведены средние параметры для использования при оценке риска. Оно обозначает продолжительность жизни, ежедневное потребление воды, ежедневное потребление воздуха, массу тела и период беременности человека, крысы, мыши, хомяка, морской свинки, собаки и кролика. Это наиболее распространенные виды, для которых существуют данные. Эти данные по умолчанию могут использоваться как основа для межвидовых сравнений, если не доказано, что другие данные являются более подходящими. В реальности конкретные данные по видам могут незначительно отличаться.</w:t>
      </w:r>
    </w:p>
    <w:p w14:paraId="30C53E0C" w14:textId="77777777" w:rsidR="000931F6" w:rsidRPr="00C77CB3" w:rsidRDefault="000931F6" w:rsidP="00A73DFC">
      <w:pPr>
        <w:suppressAutoHyphens/>
        <w:spacing w:line="360" w:lineRule="auto"/>
        <w:ind w:firstLine="426"/>
        <w:jc w:val="both"/>
        <w:rPr>
          <w:rFonts w:ascii="Arial" w:hAnsi="Arial" w:cs="Arial"/>
          <w:b/>
          <w:lang w:eastAsia="en-US"/>
        </w:rPr>
      </w:pPr>
      <w:r w:rsidRPr="00C77CB3">
        <w:rPr>
          <w:rFonts w:ascii="Arial" w:hAnsi="Arial" w:cs="Arial"/>
          <w:b/>
          <w:bCs/>
          <w:lang w:val="en-US" w:eastAsia="en-US"/>
        </w:rPr>
        <w:t>D</w:t>
      </w:r>
      <w:r w:rsidRPr="00C77CB3">
        <w:rPr>
          <w:rFonts w:ascii="Arial" w:hAnsi="Arial" w:cs="Arial"/>
          <w:b/>
          <w:bCs/>
          <w:lang w:eastAsia="en-US"/>
        </w:rPr>
        <w:t>.2 Допущения</w:t>
      </w:r>
    </w:p>
    <w:p w14:paraId="19EA2F93" w14:textId="77777777" w:rsidR="000931F6" w:rsidRPr="00C77CB3" w:rsidRDefault="000931F6" w:rsidP="00A73DFC">
      <w:pPr>
        <w:suppressAutoHyphens/>
        <w:spacing w:line="360" w:lineRule="auto"/>
        <w:ind w:firstLine="426"/>
        <w:jc w:val="both"/>
        <w:rPr>
          <w:rFonts w:ascii="Arial" w:hAnsi="Arial" w:cs="Arial"/>
          <w:b/>
          <w:lang w:eastAsia="en-US"/>
        </w:rPr>
      </w:pPr>
      <w:r w:rsidRPr="00C77CB3">
        <w:rPr>
          <w:rFonts w:ascii="Arial" w:hAnsi="Arial" w:cs="Arial"/>
          <w:b/>
          <w:bCs/>
          <w:lang w:val="en-US" w:eastAsia="en-US"/>
        </w:rPr>
        <w:t>D</w:t>
      </w:r>
      <w:r w:rsidRPr="00C77CB3">
        <w:rPr>
          <w:rFonts w:ascii="Arial" w:hAnsi="Arial" w:cs="Arial"/>
          <w:b/>
          <w:bCs/>
          <w:lang w:eastAsia="en-US"/>
        </w:rPr>
        <w:t>.2.1 Человек</w:t>
      </w:r>
    </w:p>
    <w:p w14:paraId="482FCC61" w14:textId="77777777" w:rsidR="000931F6" w:rsidRPr="00C77CB3" w:rsidRDefault="000931F6" w:rsidP="00A73DFC">
      <w:pPr>
        <w:suppressAutoHyphens/>
        <w:spacing w:line="360" w:lineRule="auto"/>
        <w:ind w:firstLine="426"/>
        <w:contextualSpacing/>
        <w:jc w:val="both"/>
        <w:rPr>
          <w:rFonts w:ascii="Arial" w:hAnsi="Arial" w:cs="Arial"/>
          <w:lang w:eastAsia="en-US"/>
        </w:rPr>
      </w:pPr>
      <w:r w:rsidRPr="00C77CB3">
        <w:rPr>
          <w:rFonts w:ascii="Arial" w:hAnsi="Arial" w:cs="Arial"/>
          <w:lang w:eastAsia="en-US"/>
        </w:rPr>
        <w:t>Средние параметры человека:</w:t>
      </w:r>
    </w:p>
    <w:p w14:paraId="6CC084FF" w14:textId="3C35B967" w:rsidR="000931F6" w:rsidRPr="00C77CB3" w:rsidRDefault="000931F6" w:rsidP="00A73DFC">
      <w:pPr>
        <w:tabs>
          <w:tab w:val="left" w:pos="567"/>
          <w:tab w:val="left" w:pos="709"/>
        </w:tabs>
        <w:suppressAutoHyphens/>
        <w:spacing w:line="360" w:lineRule="auto"/>
        <w:ind w:firstLine="426"/>
        <w:contextualSpacing/>
        <w:jc w:val="both"/>
        <w:rPr>
          <w:rFonts w:ascii="Arial" w:hAnsi="Arial" w:cs="Arial"/>
          <w:lang w:eastAsia="en-US"/>
        </w:rPr>
      </w:pPr>
      <w:r w:rsidRPr="00C77CB3">
        <w:rPr>
          <w:rFonts w:ascii="Arial" w:hAnsi="Arial" w:cs="Arial"/>
          <w:lang w:eastAsia="en-US"/>
        </w:rPr>
        <w:t xml:space="preserve">- </w:t>
      </w:r>
      <w:r w:rsidR="00D165B0">
        <w:rPr>
          <w:rFonts w:ascii="Arial" w:hAnsi="Arial" w:cs="Arial"/>
          <w:lang w:eastAsia="en-US"/>
        </w:rPr>
        <w:tab/>
      </w:r>
      <w:r w:rsidRPr="00C77CB3">
        <w:rPr>
          <w:rFonts w:ascii="Arial" w:hAnsi="Arial" w:cs="Arial"/>
          <w:lang w:eastAsia="en-US"/>
        </w:rPr>
        <w:t>продолжительность жизни 70 лет;</w:t>
      </w:r>
    </w:p>
    <w:p w14:paraId="30BB09B9" w14:textId="741688F8" w:rsidR="000931F6" w:rsidRPr="00C77CB3" w:rsidRDefault="000931F6" w:rsidP="00A73DFC">
      <w:pPr>
        <w:tabs>
          <w:tab w:val="left" w:pos="567"/>
          <w:tab w:val="left" w:pos="709"/>
        </w:tabs>
        <w:suppressAutoHyphens/>
        <w:spacing w:line="360" w:lineRule="auto"/>
        <w:ind w:firstLine="426"/>
        <w:contextualSpacing/>
        <w:jc w:val="both"/>
        <w:rPr>
          <w:rFonts w:ascii="Arial" w:hAnsi="Arial" w:cs="Arial"/>
          <w:lang w:eastAsia="en-US"/>
        </w:rPr>
      </w:pPr>
      <w:r w:rsidRPr="00C77CB3">
        <w:rPr>
          <w:rFonts w:ascii="Arial" w:hAnsi="Arial" w:cs="Arial"/>
          <w:lang w:eastAsia="en-US"/>
        </w:rPr>
        <w:t xml:space="preserve">- </w:t>
      </w:r>
      <w:r w:rsidR="00D165B0">
        <w:rPr>
          <w:rFonts w:ascii="Arial" w:hAnsi="Arial" w:cs="Arial"/>
          <w:lang w:eastAsia="en-US"/>
        </w:rPr>
        <w:tab/>
      </w:r>
      <w:r w:rsidRPr="00C77CB3">
        <w:rPr>
          <w:rFonts w:ascii="Arial" w:hAnsi="Arial" w:cs="Arial"/>
          <w:lang w:eastAsia="en-US"/>
        </w:rPr>
        <w:t>потребление питьевой воды 2 л/сут;</w:t>
      </w:r>
    </w:p>
    <w:p w14:paraId="1270C504" w14:textId="1F918928" w:rsidR="000931F6" w:rsidRPr="00C77CB3" w:rsidRDefault="000931F6" w:rsidP="00A73DFC">
      <w:pPr>
        <w:tabs>
          <w:tab w:val="left" w:pos="567"/>
          <w:tab w:val="left" w:pos="709"/>
        </w:tabs>
        <w:suppressAutoHyphens/>
        <w:spacing w:line="360" w:lineRule="auto"/>
        <w:ind w:firstLine="426"/>
        <w:contextualSpacing/>
        <w:jc w:val="both"/>
        <w:rPr>
          <w:rFonts w:ascii="Arial" w:hAnsi="Arial" w:cs="Arial"/>
          <w:lang w:eastAsia="en-US"/>
        </w:rPr>
      </w:pPr>
      <w:r w:rsidRPr="00D165B0">
        <w:rPr>
          <w:rFonts w:ascii="Arial" w:hAnsi="Arial" w:cs="Arial"/>
          <w:lang w:eastAsia="en-US"/>
        </w:rPr>
        <w:t xml:space="preserve">- </w:t>
      </w:r>
      <w:r w:rsidR="00D165B0">
        <w:rPr>
          <w:rFonts w:ascii="Arial" w:hAnsi="Arial" w:cs="Arial"/>
          <w:lang w:eastAsia="en-US"/>
        </w:rPr>
        <w:tab/>
      </w:r>
      <w:r w:rsidRPr="00D165B0">
        <w:rPr>
          <w:rFonts w:ascii="Arial" w:hAnsi="Arial" w:cs="Arial"/>
          <w:lang w:eastAsia="en-US"/>
        </w:rPr>
        <w:t>потребление воздуха 20 м</w:t>
      </w:r>
      <w:r w:rsidRPr="00D165B0">
        <w:rPr>
          <w:rFonts w:ascii="Arial" w:hAnsi="Arial" w:cs="Arial"/>
          <w:vertAlign w:val="superscript"/>
          <w:lang w:eastAsia="en-US"/>
        </w:rPr>
        <w:t>3</w:t>
      </w:r>
      <w:r w:rsidRPr="00D165B0">
        <w:rPr>
          <w:rFonts w:ascii="Arial" w:hAnsi="Arial" w:cs="Arial"/>
          <w:lang w:eastAsia="en-US"/>
        </w:rPr>
        <w:t>/24 ч; 10 м</w:t>
      </w:r>
      <w:r w:rsidRPr="00D165B0">
        <w:rPr>
          <w:rFonts w:ascii="Arial" w:hAnsi="Arial" w:cs="Arial"/>
          <w:vertAlign w:val="superscript"/>
          <w:lang w:eastAsia="en-US"/>
        </w:rPr>
        <w:t>3</w:t>
      </w:r>
      <w:r w:rsidRPr="00D165B0">
        <w:rPr>
          <w:rFonts w:ascii="Arial" w:hAnsi="Arial" w:cs="Arial"/>
          <w:lang w:eastAsia="en-US"/>
        </w:rPr>
        <w:t>/сут за 8-часовой рабочий день (для взрослых)</w:t>
      </w:r>
      <w:r w:rsidR="00DA0C33" w:rsidRPr="00D165B0">
        <w:rPr>
          <w:rFonts w:ascii="Arial" w:hAnsi="Arial" w:cs="Arial"/>
          <w:lang w:eastAsia="en-US"/>
        </w:rPr>
        <w:t xml:space="preserve"> </w:t>
      </w:r>
      <w:r w:rsidRPr="00D165B0">
        <w:rPr>
          <w:rFonts w:ascii="Arial" w:eastAsia="Calibri" w:hAnsi="Arial" w:cs="Arial"/>
          <w:lang w:eastAsia="en-US"/>
        </w:rPr>
        <w:t>[122];</w:t>
      </w:r>
    </w:p>
    <w:p w14:paraId="0B42F6E2" w14:textId="2D478F23" w:rsidR="000931F6" w:rsidRPr="00C77CB3" w:rsidRDefault="000931F6" w:rsidP="00A73DFC">
      <w:pPr>
        <w:tabs>
          <w:tab w:val="left" w:pos="567"/>
          <w:tab w:val="left" w:pos="709"/>
        </w:tabs>
        <w:suppressAutoHyphens/>
        <w:spacing w:line="360" w:lineRule="auto"/>
        <w:ind w:firstLine="426"/>
        <w:contextualSpacing/>
        <w:jc w:val="both"/>
        <w:rPr>
          <w:rFonts w:ascii="Arial" w:hAnsi="Arial" w:cs="Arial"/>
          <w:lang w:eastAsia="en-US"/>
        </w:rPr>
      </w:pPr>
      <w:r w:rsidRPr="00C77CB3">
        <w:rPr>
          <w:rFonts w:ascii="Arial" w:hAnsi="Arial" w:cs="Arial"/>
          <w:lang w:eastAsia="en-US"/>
        </w:rPr>
        <w:t xml:space="preserve">- </w:t>
      </w:r>
      <w:r w:rsidR="00D165B0">
        <w:rPr>
          <w:rFonts w:ascii="Arial" w:hAnsi="Arial" w:cs="Arial"/>
          <w:lang w:eastAsia="en-US"/>
        </w:rPr>
        <w:tab/>
      </w:r>
      <w:r w:rsidRPr="00C77CB3">
        <w:rPr>
          <w:rFonts w:ascii="Arial" w:hAnsi="Arial" w:cs="Arial"/>
          <w:lang w:eastAsia="en-US"/>
        </w:rPr>
        <w:t>масса тела для взрослых мужчин 70 кг; для взрослых женщин - 60 кг, что также является репрезентативным для всех взрослых при наиболее неблагоприятном допущении;</w:t>
      </w:r>
    </w:p>
    <w:p w14:paraId="2305FA12" w14:textId="2D4AEFC2" w:rsidR="000931F6" w:rsidRPr="00CE2DBE" w:rsidRDefault="000931F6" w:rsidP="00A73DFC">
      <w:pPr>
        <w:tabs>
          <w:tab w:val="left" w:pos="567"/>
          <w:tab w:val="left" w:pos="709"/>
        </w:tabs>
        <w:suppressAutoHyphens/>
        <w:spacing w:line="360" w:lineRule="auto"/>
        <w:ind w:firstLine="426"/>
        <w:contextualSpacing/>
        <w:jc w:val="both"/>
        <w:rPr>
          <w:rFonts w:ascii="Arial" w:eastAsia="Calibri" w:hAnsi="Arial" w:cs="Arial"/>
          <w:lang w:eastAsia="en-US"/>
        </w:rPr>
      </w:pPr>
      <w:r w:rsidRPr="00C77CB3">
        <w:rPr>
          <w:rFonts w:ascii="Arial" w:hAnsi="Arial" w:cs="Arial"/>
          <w:lang w:eastAsia="en-US"/>
        </w:rPr>
        <w:t xml:space="preserve">- </w:t>
      </w:r>
      <w:r w:rsidR="00D165B0">
        <w:rPr>
          <w:rFonts w:ascii="Arial" w:hAnsi="Arial" w:cs="Arial"/>
          <w:lang w:eastAsia="en-US"/>
        </w:rPr>
        <w:tab/>
      </w:r>
      <w:r w:rsidRPr="00C77CB3">
        <w:rPr>
          <w:rFonts w:ascii="Arial" w:hAnsi="Arial" w:cs="Arial"/>
          <w:lang w:eastAsia="en-US"/>
        </w:rPr>
        <w:t xml:space="preserve">для детей - 10 кг </w:t>
      </w:r>
      <w:r w:rsidRPr="00C77CB3">
        <w:rPr>
          <w:rFonts w:ascii="Arial" w:eastAsia="Calibri" w:hAnsi="Arial" w:cs="Arial"/>
          <w:lang w:eastAsia="en-US"/>
        </w:rPr>
        <w:t>(&gt;1 года до ≤16 лет)</w:t>
      </w:r>
      <w:r w:rsidRPr="00C77CB3">
        <w:rPr>
          <w:rFonts w:ascii="Arial" w:hAnsi="Arial" w:cs="Arial"/>
          <w:lang w:eastAsia="en-US"/>
        </w:rPr>
        <w:t>; для новорожденных до 1 года - 3,5 кг;</w:t>
      </w:r>
      <w:r w:rsidRPr="00C77CB3">
        <w:rPr>
          <w:rFonts w:ascii="Arial" w:eastAsia="Calibri" w:hAnsi="Arial" w:cs="Arial"/>
          <w:lang w:eastAsia="en-US"/>
        </w:rPr>
        <w:t xml:space="preserve"> 1,5 кг для младенцев с очень низким весом при рождении; или 0,5 кг для новорожденных с очень низким весом </w:t>
      </w:r>
      <w:r w:rsidRPr="00CE2DBE">
        <w:rPr>
          <w:rFonts w:ascii="Arial" w:eastAsia="Calibri" w:hAnsi="Arial" w:cs="Arial"/>
          <w:lang w:eastAsia="en-US"/>
        </w:rPr>
        <w:t>при рождении</w:t>
      </w:r>
      <w:r w:rsidR="00DA0C33" w:rsidRPr="00CE2DBE">
        <w:rPr>
          <w:rFonts w:ascii="Arial" w:eastAsia="Calibri" w:hAnsi="Arial" w:cs="Arial"/>
          <w:lang w:eastAsia="en-US"/>
        </w:rPr>
        <w:t xml:space="preserve"> </w:t>
      </w:r>
      <w:r w:rsidRPr="00CE2DBE">
        <w:rPr>
          <w:rFonts w:ascii="Arial" w:eastAsia="Calibri" w:hAnsi="Arial" w:cs="Arial"/>
          <w:lang w:eastAsia="en-US"/>
        </w:rPr>
        <w:t>(например, недоношенный новорожденный);</w:t>
      </w:r>
    </w:p>
    <w:p w14:paraId="37574055" w14:textId="2EDCA83D"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D165B0" w:rsidRPr="00CE2DBE">
        <w:rPr>
          <w:rFonts w:ascii="Arial" w:hAnsi="Arial" w:cs="Arial"/>
          <w:lang w:eastAsia="en-US"/>
        </w:rPr>
        <w:tab/>
      </w:r>
      <w:r w:rsidRPr="00CE2DBE">
        <w:rPr>
          <w:rFonts w:ascii="Arial" w:hAnsi="Arial" w:cs="Arial"/>
          <w:lang w:eastAsia="en-US"/>
        </w:rPr>
        <w:t>период беременности 9 мес (обычно 40 недель);</w:t>
      </w:r>
    </w:p>
    <w:p w14:paraId="294BD4C6" w14:textId="622EFFEE" w:rsidR="000931F6" w:rsidRPr="00CE2DBE" w:rsidRDefault="000931F6" w:rsidP="00A73DFC">
      <w:pPr>
        <w:tabs>
          <w:tab w:val="left" w:pos="567"/>
          <w:tab w:val="left" w:pos="709"/>
        </w:tabs>
        <w:suppressAutoHyphens/>
        <w:autoSpaceDE w:val="0"/>
        <w:autoSpaceDN w:val="0"/>
        <w:adjustRightInd w:val="0"/>
        <w:spacing w:line="360" w:lineRule="auto"/>
        <w:ind w:firstLine="426"/>
        <w:rPr>
          <w:rFonts w:ascii="Arial" w:hAnsi="Arial" w:cs="Arial"/>
          <w:lang w:eastAsia="en-US"/>
        </w:rPr>
      </w:pPr>
      <w:r w:rsidRPr="00CE2DBE">
        <w:rPr>
          <w:rFonts w:ascii="Arial" w:hAnsi="Arial" w:cs="Arial"/>
          <w:lang w:eastAsia="en-US"/>
        </w:rPr>
        <w:t xml:space="preserve">- </w:t>
      </w:r>
      <w:r w:rsidR="00D165B0" w:rsidRPr="00CE2DBE">
        <w:rPr>
          <w:rFonts w:ascii="Arial" w:hAnsi="Arial" w:cs="Arial"/>
          <w:lang w:eastAsia="en-US"/>
        </w:rPr>
        <w:tab/>
      </w:r>
      <w:r w:rsidRPr="00CE2DBE">
        <w:rPr>
          <w:rFonts w:ascii="Arial" w:hAnsi="Arial" w:cs="Arial"/>
          <w:lang w:eastAsia="en-US"/>
        </w:rPr>
        <w:t>объем крови 5 л (у взрослых).</w:t>
      </w:r>
    </w:p>
    <w:p w14:paraId="161820DC" w14:textId="77777777" w:rsidR="000931F6" w:rsidRPr="00A73DFC" w:rsidRDefault="000931F6" w:rsidP="00A73DFC">
      <w:pPr>
        <w:suppressAutoHyphens/>
        <w:autoSpaceDE w:val="0"/>
        <w:autoSpaceDN w:val="0"/>
        <w:adjustRightInd w:val="0"/>
        <w:spacing w:line="360" w:lineRule="auto"/>
        <w:ind w:firstLine="426"/>
        <w:rPr>
          <w:rFonts w:ascii="Arial" w:eastAsia="Calibri" w:hAnsi="Arial" w:cs="Arial"/>
          <w:sz w:val="20"/>
          <w:szCs w:val="20"/>
          <w:lang w:eastAsia="en-US"/>
        </w:rPr>
      </w:pPr>
    </w:p>
    <w:p w14:paraId="5D2E65E0" w14:textId="441C1AED" w:rsidR="000931F6" w:rsidRPr="004D5B7F" w:rsidRDefault="000931F6" w:rsidP="00A73DFC">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4D5B7F">
        <w:rPr>
          <w:rFonts w:ascii="Arial" w:eastAsia="Calibri" w:hAnsi="Arial" w:cs="Arial"/>
          <w:spacing w:val="20"/>
          <w:sz w:val="22"/>
          <w:szCs w:val="22"/>
          <w:lang w:eastAsia="en-US"/>
        </w:rPr>
        <w:t>Примечание</w:t>
      </w:r>
      <w:r w:rsidR="00DA0C33" w:rsidRPr="004D5B7F">
        <w:rPr>
          <w:rFonts w:ascii="Arial" w:eastAsia="Calibri" w:hAnsi="Arial" w:cs="Arial"/>
          <w:spacing w:val="20"/>
          <w:sz w:val="22"/>
          <w:szCs w:val="22"/>
          <w:lang w:eastAsia="en-US"/>
        </w:rPr>
        <w:t> </w:t>
      </w:r>
      <w:r w:rsidRPr="004D5B7F">
        <w:rPr>
          <w:rFonts w:ascii="Arial" w:eastAsia="Calibri" w:hAnsi="Arial" w:cs="Arial"/>
          <w:sz w:val="22"/>
          <w:szCs w:val="22"/>
          <w:lang w:eastAsia="en-US"/>
        </w:rPr>
        <w:t xml:space="preserve">1 </w:t>
      </w:r>
      <w:r w:rsidR="00DA0C33" w:rsidRPr="004D5B7F">
        <w:rPr>
          <w:rFonts w:ascii="Arial" w:eastAsia="Calibri" w:hAnsi="Arial" w:cs="Arial"/>
          <w:sz w:val="22"/>
          <w:szCs w:val="22"/>
          <w:lang w:eastAsia="en-US"/>
        </w:rPr>
        <w:t>—</w:t>
      </w:r>
      <w:r w:rsidRPr="004D5B7F">
        <w:rPr>
          <w:rFonts w:ascii="Arial" w:eastAsia="Calibri" w:hAnsi="Arial" w:cs="Arial"/>
          <w:sz w:val="22"/>
          <w:szCs w:val="22"/>
          <w:lang w:eastAsia="en-US"/>
        </w:rPr>
        <w:t xml:space="preserve"> Масса тела в 70 кг и 60 кг для взрослых мужчин и взрослых женщин или обоих полов соответственно являются консервативными для расчета воздействующей дозы, так как эти значения находятся ниже средних показаний для данных групп на основе пола (например, </w:t>
      </w:r>
      <w:r w:rsidR="00A76C80" w:rsidRPr="004D5B7F">
        <w:rPr>
          <w:rFonts w:ascii="Arial" w:eastAsia="Calibri" w:hAnsi="Arial" w:cs="Arial"/>
          <w:sz w:val="22"/>
          <w:szCs w:val="22"/>
          <w:lang w:eastAsia="en-US"/>
        </w:rPr>
        <w:t>МИ</w:t>
      </w:r>
      <w:r w:rsidRPr="004D5B7F">
        <w:rPr>
          <w:rFonts w:ascii="Arial" w:eastAsia="Calibri" w:hAnsi="Arial" w:cs="Arial"/>
          <w:sz w:val="22"/>
          <w:szCs w:val="22"/>
          <w:lang w:eastAsia="en-US"/>
        </w:rPr>
        <w:t>, предназначенное для всех взрослых)</w:t>
      </w:r>
      <w:r w:rsidR="00137A4D" w:rsidRPr="004D5B7F">
        <w:rPr>
          <w:rFonts w:ascii="Arial" w:eastAsia="Calibri" w:hAnsi="Arial" w:cs="Arial"/>
          <w:sz w:val="22"/>
          <w:szCs w:val="22"/>
          <w:lang w:eastAsia="en-US"/>
        </w:rPr>
        <w:t xml:space="preserve"> </w:t>
      </w:r>
      <w:r w:rsidRPr="004D5B7F">
        <w:rPr>
          <w:rFonts w:ascii="Arial" w:eastAsia="Calibri" w:hAnsi="Arial" w:cs="Arial"/>
          <w:sz w:val="22"/>
          <w:szCs w:val="22"/>
          <w:lang w:eastAsia="en-US"/>
        </w:rPr>
        <w:t>[123]. Масса тела в 50 кг или ниже для взрослых может использоваться, когда более консервативный подход считается необходимым (например, пациенты с массой тела ниже среднего, такие как: индивидуумы низкого роста или с недоеданием из-за нарушения питания, рака или СПИД</w:t>
      </w:r>
      <w:r w:rsidR="00DA0C33" w:rsidRPr="004D5B7F">
        <w:rPr>
          <w:rFonts w:ascii="Arial" w:eastAsia="Calibri" w:hAnsi="Arial" w:cs="Arial"/>
          <w:sz w:val="22"/>
          <w:szCs w:val="22"/>
          <w:lang w:eastAsia="en-US"/>
        </w:rPr>
        <w:t>а</w:t>
      </w:r>
      <w:r w:rsidRPr="004D5B7F">
        <w:rPr>
          <w:rFonts w:ascii="Arial" w:eastAsia="Calibri" w:hAnsi="Arial" w:cs="Arial"/>
          <w:sz w:val="22"/>
          <w:szCs w:val="22"/>
          <w:lang w:eastAsia="en-US"/>
        </w:rPr>
        <w:t>).</w:t>
      </w:r>
    </w:p>
    <w:p w14:paraId="36B15EBB" w14:textId="77777777" w:rsidR="000931F6" w:rsidRPr="00A73DFC" w:rsidRDefault="000931F6" w:rsidP="000931F6">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58073A2F" w14:textId="7A3CEFE6" w:rsidR="000931F6" w:rsidRPr="00C77CB3" w:rsidRDefault="000931F6" w:rsidP="00A73DFC">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CE2DBE">
        <w:rPr>
          <w:rFonts w:ascii="Arial" w:eastAsia="Calibri" w:hAnsi="Arial" w:cs="Arial"/>
          <w:spacing w:val="20"/>
          <w:sz w:val="22"/>
          <w:szCs w:val="22"/>
          <w:lang w:eastAsia="en-US"/>
        </w:rPr>
        <w:t>Примечание</w:t>
      </w:r>
      <w:r w:rsidR="00DA0C33" w:rsidRPr="00CE2DBE">
        <w:rPr>
          <w:rFonts w:ascii="Arial" w:eastAsia="Calibri" w:hAnsi="Arial" w:cs="Arial"/>
          <w:spacing w:val="20"/>
          <w:sz w:val="22"/>
          <w:szCs w:val="22"/>
          <w:lang w:eastAsia="en-US"/>
        </w:rPr>
        <w:t> </w:t>
      </w:r>
      <w:r w:rsidRPr="00CE2DBE">
        <w:rPr>
          <w:rFonts w:ascii="Arial" w:eastAsia="Calibri" w:hAnsi="Arial" w:cs="Arial"/>
          <w:sz w:val="22"/>
          <w:szCs w:val="22"/>
          <w:lang w:eastAsia="en-US"/>
        </w:rPr>
        <w:t xml:space="preserve">2 </w:t>
      </w:r>
      <w:r w:rsidR="00DA0C33" w:rsidRPr="00CE2DBE">
        <w:rPr>
          <w:rFonts w:ascii="Arial" w:eastAsia="Calibri" w:hAnsi="Arial" w:cs="Arial"/>
          <w:sz w:val="22"/>
          <w:szCs w:val="22"/>
          <w:lang w:eastAsia="en-US"/>
        </w:rPr>
        <w:t>—</w:t>
      </w:r>
      <w:r w:rsidRPr="00CE2DBE">
        <w:rPr>
          <w:rFonts w:ascii="Arial" w:eastAsia="Calibri" w:hAnsi="Arial" w:cs="Arial"/>
          <w:sz w:val="22"/>
          <w:szCs w:val="22"/>
          <w:lang w:eastAsia="en-US"/>
        </w:rPr>
        <w:t xml:space="preserve"> Когда применение </w:t>
      </w:r>
      <w:r w:rsidR="00A76C80" w:rsidRPr="00CE2DBE">
        <w:rPr>
          <w:rFonts w:ascii="Arial" w:eastAsia="Calibri" w:hAnsi="Arial" w:cs="Arial"/>
          <w:sz w:val="22"/>
          <w:szCs w:val="22"/>
          <w:lang w:eastAsia="en-US"/>
        </w:rPr>
        <w:t>МИ</w:t>
      </w:r>
      <w:r w:rsidRPr="00CE2DBE">
        <w:rPr>
          <w:rFonts w:ascii="Arial" w:eastAsia="Calibri" w:hAnsi="Arial" w:cs="Arial"/>
          <w:sz w:val="22"/>
          <w:szCs w:val="22"/>
          <w:lang w:eastAsia="en-US"/>
        </w:rPr>
        <w:t xml:space="preserve"> предназначено для широкого диапазона пациентов в целом, применение массы тела младенца (3,5</w:t>
      </w:r>
      <w:r w:rsidR="00DA0C33" w:rsidRPr="00CE2DBE">
        <w:rPr>
          <w:rFonts w:ascii="Arial" w:eastAsia="Calibri" w:hAnsi="Arial" w:cs="Arial"/>
          <w:sz w:val="22"/>
          <w:szCs w:val="22"/>
          <w:lang w:eastAsia="en-US"/>
        </w:rPr>
        <w:t> </w:t>
      </w:r>
      <w:r w:rsidRPr="00CE2DBE">
        <w:rPr>
          <w:rFonts w:ascii="Arial" w:eastAsia="Calibri" w:hAnsi="Arial" w:cs="Arial"/>
          <w:sz w:val="22"/>
          <w:szCs w:val="22"/>
          <w:lang w:eastAsia="en-US"/>
        </w:rPr>
        <w:t xml:space="preserve">кг) является достаточно консервативным для вычисления </w:t>
      </w:r>
      <w:r w:rsidRPr="00CE2DBE">
        <w:rPr>
          <w:rFonts w:ascii="Arial" w:eastAsia="Calibri" w:hAnsi="Arial" w:cs="Arial"/>
          <w:sz w:val="22"/>
          <w:szCs w:val="22"/>
          <w:lang w:val="en-US" w:eastAsia="en-US"/>
        </w:rPr>
        <w:t>EED</w:t>
      </w:r>
      <w:r w:rsidRPr="00CE2DBE">
        <w:rPr>
          <w:rFonts w:ascii="Arial" w:eastAsia="Calibri" w:hAnsi="Arial" w:cs="Arial"/>
          <w:sz w:val="22"/>
          <w:szCs w:val="22"/>
          <w:vertAlign w:val="subscript"/>
          <w:lang w:val="en-US" w:eastAsia="en-US"/>
        </w:rPr>
        <w:t>max</w:t>
      </w:r>
      <w:r w:rsidRPr="00CE2DBE">
        <w:rPr>
          <w:rFonts w:ascii="Arial" w:eastAsia="Calibri" w:hAnsi="Arial" w:cs="Arial"/>
          <w:sz w:val="22"/>
          <w:szCs w:val="22"/>
          <w:lang w:eastAsia="en-US"/>
        </w:rPr>
        <w:t xml:space="preserve"> для младенцев и общей популяции. Когда </w:t>
      </w:r>
      <w:r w:rsidR="00A76C80" w:rsidRPr="00CE2DBE">
        <w:rPr>
          <w:rFonts w:ascii="Arial" w:eastAsia="Calibri" w:hAnsi="Arial" w:cs="Arial"/>
          <w:sz w:val="22"/>
          <w:szCs w:val="22"/>
          <w:lang w:eastAsia="en-US"/>
        </w:rPr>
        <w:t>МИ</w:t>
      </w:r>
      <w:r w:rsidRPr="00CE2DBE">
        <w:rPr>
          <w:rFonts w:ascii="Arial" w:eastAsia="Calibri" w:hAnsi="Arial" w:cs="Arial"/>
          <w:sz w:val="22"/>
          <w:szCs w:val="22"/>
          <w:lang w:eastAsia="en-US"/>
        </w:rPr>
        <w:t xml:space="preserve"> предназначено для новорожденных с низким весом при рождении, применение 0,5</w:t>
      </w:r>
      <w:r w:rsidR="00DA0C33" w:rsidRPr="00CE2DBE">
        <w:rPr>
          <w:rFonts w:ascii="Arial" w:eastAsia="Calibri" w:hAnsi="Arial" w:cs="Arial"/>
          <w:sz w:val="22"/>
          <w:szCs w:val="22"/>
          <w:lang w:eastAsia="en-US"/>
        </w:rPr>
        <w:t> </w:t>
      </w:r>
      <w:r w:rsidRPr="00CE2DBE">
        <w:rPr>
          <w:rFonts w:ascii="Arial" w:eastAsia="Calibri" w:hAnsi="Arial" w:cs="Arial"/>
          <w:sz w:val="22"/>
          <w:szCs w:val="22"/>
          <w:lang w:eastAsia="en-US"/>
        </w:rPr>
        <w:t xml:space="preserve">кг является достаточно консервативным для вычисления </w:t>
      </w:r>
      <w:r w:rsidRPr="00CE2DBE">
        <w:rPr>
          <w:rFonts w:ascii="Arial" w:eastAsia="Calibri" w:hAnsi="Arial" w:cs="Arial"/>
          <w:sz w:val="22"/>
          <w:szCs w:val="22"/>
          <w:lang w:val="en-US" w:eastAsia="en-US"/>
        </w:rPr>
        <w:t>EED</w:t>
      </w:r>
      <w:r w:rsidRPr="00CE2DBE">
        <w:rPr>
          <w:rFonts w:ascii="Arial" w:eastAsia="Calibri" w:hAnsi="Arial" w:cs="Arial"/>
          <w:sz w:val="22"/>
          <w:szCs w:val="22"/>
          <w:vertAlign w:val="subscript"/>
          <w:lang w:val="en-US" w:eastAsia="en-US"/>
        </w:rPr>
        <w:t>max</w:t>
      </w:r>
      <w:r w:rsidRPr="00CE2DBE">
        <w:rPr>
          <w:rFonts w:ascii="Arial" w:eastAsia="Calibri" w:hAnsi="Arial" w:cs="Arial"/>
          <w:sz w:val="22"/>
          <w:szCs w:val="22"/>
          <w:lang w:eastAsia="en-US"/>
        </w:rPr>
        <w:t xml:space="preserve"> для этой субпопуляции</w:t>
      </w:r>
      <w:r w:rsidRPr="00C77CB3">
        <w:rPr>
          <w:rFonts w:ascii="Arial" w:eastAsia="Calibri" w:hAnsi="Arial" w:cs="Arial"/>
          <w:sz w:val="22"/>
          <w:szCs w:val="22"/>
          <w:lang w:eastAsia="en-US"/>
        </w:rPr>
        <w:t>.</w:t>
      </w:r>
    </w:p>
    <w:p w14:paraId="77B82573" w14:textId="77777777" w:rsidR="000931F6" w:rsidRPr="00A73DFC" w:rsidRDefault="000931F6" w:rsidP="00A73DFC">
      <w:pPr>
        <w:suppressAutoHyphens/>
        <w:spacing w:line="360" w:lineRule="auto"/>
        <w:ind w:firstLine="426"/>
        <w:jc w:val="both"/>
        <w:rPr>
          <w:rFonts w:ascii="Arial" w:hAnsi="Arial" w:cs="Arial"/>
          <w:bCs/>
          <w:sz w:val="20"/>
          <w:szCs w:val="20"/>
          <w:lang w:eastAsia="en-US"/>
        </w:rPr>
      </w:pPr>
    </w:p>
    <w:p w14:paraId="285007EC" w14:textId="77777777" w:rsidR="000931F6" w:rsidRPr="00C77CB3" w:rsidRDefault="000931F6" w:rsidP="00A73DFC">
      <w:pPr>
        <w:suppressAutoHyphens/>
        <w:spacing w:line="360" w:lineRule="auto"/>
        <w:ind w:firstLine="426"/>
        <w:jc w:val="both"/>
        <w:rPr>
          <w:rFonts w:ascii="Arial" w:hAnsi="Arial" w:cs="Arial"/>
          <w:b/>
          <w:lang w:eastAsia="en-US"/>
        </w:rPr>
      </w:pPr>
      <w:r w:rsidRPr="00C77CB3">
        <w:rPr>
          <w:rFonts w:ascii="Arial" w:hAnsi="Arial" w:cs="Arial"/>
          <w:b/>
          <w:bCs/>
          <w:lang w:val="en-US" w:eastAsia="en-US"/>
        </w:rPr>
        <w:t>D</w:t>
      </w:r>
      <w:r w:rsidRPr="00C77CB3">
        <w:rPr>
          <w:rFonts w:ascii="Arial" w:hAnsi="Arial" w:cs="Arial"/>
          <w:b/>
          <w:bCs/>
          <w:lang w:eastAsia="en-US"/>
        </w:rPr>
        <w:t>.2.2 Крыса</w:t>
      </w:r>
    </w:p>
    <w:p w14:paraId="214CC353" w14:textId="77777777" w:rsidR="000931F6" w:rsidRPr="00CE2DBE" w:rsidRDefault="000931F6" w:rsidP="00A73DFC">
      <w:pPr>
        <w:suppressAutoHyphens/>
        <w:spacing w:line="360" w:lineRule="auto"/>
        <w:ind w:firstLine="426"/>
        <w:jc w:val="both"/>
        <w:rPr>
          <w:rFonts w:ascii="Arial" w:hAnsi="Arial" w:cs="Arial"/>
          <w:lang w:eastAsia="en-US"/>
        </w:rPr>
      </w:pPr>
      <w:r w:rsidRPr="00CE2DBE">
        <w:rPr>
          <w:rFonts w:ascii="Arial" w:hAnsi="Arial" w:cs="Arial"/>
          <w:lang w:eastAsia="en-US"/>
        </w:rPr>
        <w:t>Средние параметры крысы:</w:t>
      </w:r>
    </w:p>
    <w:p w14:paraId="18EE11C9" w14:textId="0AEC05A8"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продолжительность жизни 2 года;</w:t>
      </w:r>
    </w:p>
    <w:p w14:paraId="002CFC34" w14:textId="1BA1BE9F"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 xml:space="preserve">потребление питьевой воды 0,025 л/сут для самцов; 0,020 л/сут </w:t>
      </w:r>
      <w:r w:rsidR="007A783D" w:rsidRPr="00CE2DBE">
        <w:rPr>
          <w:rFonts w:ascii="Arial" w:hAnsi="Arial" w:cs="Arial"/>
          <w:lang w:eastAsia="en-US"/>
        </w:rPr>
        <w:t>—</w:t>
      </w:r>
      <w:r w:rsidRPr="00CE2DBE">
        <w:rPr>
          <w:rFonts w:ascii="Arial" w:hAnsi="Arial" w:cs="Arial"/>
          <w:lang w:eastAsia="en-US"/>
        </w:rPr>
        <w:t xml:space="preserve"> для самок;</w:t>
      </w:r>
    </w:p>
    <w:p w14:paraId="58D4027F" w14:textId="271AA345" w:rsidR="000931F6" w:rsidRPr="00CE2DBE" w:rsidRDefault="000931F6" w:rsidP="00A73DFC">
      <w:pPr>
        <w:tabs>
          <w:tab w:val="left" w:pos="567"/>
          <w:tab w:val="left" w:pos="709"/>
        </w:tabs>
        <w:suppressAutoHyphens/>
        <w:spacing w:line="360" w:lineRule="auto"/>
        <w:ind w:firstLine="426"/>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потребление воздуха 0,29 м</w:t>
      </w:r>
      <w:r w:rsidRPr="00CE2DBE">
        <w:rPr>
          <w:rFonts w:ascii="Arial" w:hAnsi="Arial" w:cs="Arial"/>
          <w:vertAlign w:val="superscript"/>
          <w:lang w:eastAsia="en-US"/>
        </w:rPr>
        <w:t>3</w:t>
      </w:r>
      <w:r w:rsidRPr="00CE2DBE">
        <w:rPr>
          <w:rFonts w:ascii="Arial" w:hAnsi="Arial" w:cs="Arial"/>
          <w:lang w:eastAsia="en-US"/>
        </w:rPr>
        <w:t>/24 ч;</w:t>
      </w:r>
    </w:p>
    <w:p w14:paraId="5870B766" w14:textId="43F648CF" w:rsidR="000931F6" w:rsidRPr="00CE2DBE" w:rsidRDefault="000931F6" w:rsidP="00A73DFC">
      <w:pPr>
        <w:tabs>
          <w:tab w:val="left" w:pos="567"/>
          <w:tab w:val="left" w:pos="709"/>
        </w:tabs>
        <w:suppressAutoHyphens/>
        <w:spacing w:line="360" w:lineRule="auto"/>
        <w:ind w:firstLine="426"/>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масса тела 0,25 кг или 0,5 кг для молодых и более старших взрослых самцов соответственно; 0,2 кг или 0,35 кг для молодых и более старших взрослых самок соответственно</w:t>
      </w:r>
      <w:r w:rsidR="007A783D" w:rsidRPr="00CE2DBE">
        <w:rPr>
          <w:rFonts w:ascii="Arial" w:hAnsi="Arial" w:cs="Arial"/>
          <w:lang w:eastAsia="en-US"/>
        </w:rPr>
        <w:t xml:space="preserve"> </w:t>
      </w:r>
      <w:r w:rsidRPr="00CE2DBE">
        <w:rPr>
          <w:rFonts w:ascii="Arial" w:eastAsia="Calibri" w:hAnsi="Arial" w:cs="Arial"/>
          <w:lang w:eastAsia="en-US"/>
        </w:rPr>
        <w:t>[124]</w:t>
      </w:r>
      <w:r w:rsidRPr="00CE2DBE">
        <w:rPr>
          <w:rFonts w:ascii="Arial" w:hAnsi="Arial" w:cs="Arial"/>
          <w:lang w:eastAsia="en-US"/>
        </w:rPr>
        <w:t>;</w:t>
      </w:r>
    </w:p>
    <w:p w14:paraId="7738B68B" w14:textId="5A54169F"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период беременности 22 сут.</w:t>
      </w:r>
    </w:p>
    <w:p w14:paraId="55BFE150" w14:textId="77777777" w:rsidR="000931F6" w:rsidRPr="00CE2DBE" w:rsidRDefault="000931F6" w:rsidP="00A73DFC">
      <w:pPr>
        <w:suppressAutoHyphens/>
        <w:spacing w:line="360" w:lineRule="auto"/>
        <w:ind w:firstLine="426"/>
        <w:jc w:val="both"/>
        <w:rPr>
          <w:rFonts w:ascii="Arial" w:hAnsi="Arial" w:cs="Arial"/>
          <w:b/>
          <w:lang w:eastAsia="en-US"/>
        </w:rPr>
      </w:pPr>
      <w:r w:rsidRPr="00CE2DBE">
        <w:rPr>
          <w:rFonts w:ascii="Arial" w:hAnsi="Arial" w:cs="Arial"/>
          <w:b/>
          <w:bCs/>
          <w:lang w:val="en-US" w:eastAsia="en-US"/>
        </w:rPr>
        <w:t>D</w:t>
      </w:r>
      <w:r w:rsidRPr="00CE2DBE">
        <w:rPr>
          <w:rFonts w:ascii="Arial" w:hAnsi="Arial" w:cs="Arial"/>
          <w:b/>
          <w:bCs/>
          <w:lang w:eastAsia="en-US"/>
        </w:rPr>
        <w:t>.2.3 Мышь</w:t>
      </w:r>
    </w:p>
    <w:p w14:paraId="3D33ACC7" w14:textId="77777777" w:rsidR="000931F6" w:rsidRPr="00CE2DBE" w:rsidRDefault="000931F6" w:rsidP="00A73DFC">
      <w:pPr>
        <w:suppressAutoHyphens/>
        <w:spacing w:line="360" w:lineRule="auto"/>
        <w:ind w:firstLine="426"/>
        <w:jc w:val="both"/>
        <w:rPr>
          <w:rFonts w:ascii="Arial" w:hAnsi="Arial" w:cs="Arial"/>
          <w:lang w:eastAsia="en-US"/>
        </w:rPr>
      </w:pPr>
      <w:r w:rsidRPr="00CE2DBE">
        <w:rPr>
          <w:rFonts w:ascii="Arial" w:hAnsi="Arial" w:cs="Arial"/>
          <w:lang w:eastAsia="en-US"/>
        </w:rPr>
        <w:t>Средние параметры мыши:</w:t>
      </w:r>
    </w:p>
    <w:p w14:paraId="02782BA8" w14:textId="66F4C167"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продолжительность жизни 2 года;</w:t>
      </w:r>
    </w:p>
    <w:p w14:paraId="572F8BF2" w14:textId="56AC7EFB"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потребление питьевой воды 0,005 л/сут;</w:t>
      </w:r>
    </w:p>
    <w:p w14:paraId="56189A6E" w14:textId="329058F9"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потребление воздуха 0,043 м</w:t>
      </w:r>
      <w:r w:rsidRPr="00CE2DBE">
        <w:rPr>
          <w:rFonts w:ascii="Arial" w:hAnsi="Arial" w:cs="Arial"/>
          <w:vertAlign w:val="superscript"/>
          <w:lang w:eastAsia="en-US"/>
        </w:rPr>
        <w:t>3</w:t>
      </w:r>
      <w:r w:rsidRPr="00CE2DBE">
        <w:rPr>
          <w:rFonts w:ascii="Arial" w:hAnsi="Arial" w:cs="Arial"/>
          <w:lang w:eastAsia="en-US"/>
        </w:rPr>
        <w:t>/24 ч;</w:t>
      </w:r>
    </w:p>
    <w:p w14:paraId="08E964CD" w14:textId="66B2109C"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 xml:space="preserve">масса тела для взрослых самцов 0,03 кг; для взрослых самок </w:t>
      </w:r>
      <w:r w:rsidR="007A783D" w:rsidRPr="00CE2DBE">
        <w:rPr>
          <w:rFonts w:ascii="Arial" w:hAnsi="Arial" w:cs="Arial"/>
          <w:lang w:eastAsia="en-US"/>
        </w:rPr>
        <w:t>—</w:t>
      </w:r>
      <w:r w:rsidRPr="00CE2DBE">
        <w:rPr>
          <w:rFonts w:ascii="Arial" w:hAnsi="Arial" w:cs="Arial"/>
          <w:lang w:eastAsia="en-US"/>
        </w:rPr>
        <w:t xml:space="preserve"> 0,025 кг;</w:t>
      </w:r>
    </w:p>
    <w:p w14:paraId="7CCCC318" w14:textId="58342DCD"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период беременности 20 сут.</w:t>
      </w:r>
    </w:p>
    <w:p w14:paraId="56655984" w14:textId="77777777" w:rsidR="000931F6" w:rsidRPr="00CE2DBE" w:rsidRDefault="000931F6" w:rsidP="00A73DFC">
      <w:pPr>
        <w:suppressAutoHyphens/>
        <w:spacing w:line="360" w:lineRule="auto"/>
        <w:ind w:firstLine="426"/>
        <w:jc w:val="both"/>
        <w:rPr>
          <w:rFonts w:ascii="Arial" w:hAnsi="Arial" w:cs="Arial"/>
          <w:b/>
          <w:lang w:eastAsia="en-US"/>
        </w:rPr>
      </w:pPr>
      <w:r w:rsidRPr="00CE2DBE">
        <w:rPr>
          <w:rFonts w:ascii="Arial" w:hAnsi="Arial" w:cs="Arial"/>
          <w:b/>
          <w:bCs/>
          <w:lang w:val="en-US" w:eastAsia="en-US"/>
        </w:rPr>
        <w:t>D</w:t>
      </w:r>
      <w:r w:rsidRPr="00CE2DBE">
        <w:rPr>
          <w:rFonts w:ascii="Arial" w:hAnsi="Arial" w:cs="Arial"/>
          <w:b/>
          <w:bCs/>
          <w:lang w:eastAsia="en-US"/>
        </w:rPr>
        <w:t>.2.4 Хомяк</w:t>
      </w:r>
    </w:p>
    <w:p w14:paraId="09280914" w14:textId="77777777" w:rsidR="000931F6" w:rsidRPr="00CE2DBE" w:rsidRDefault="000931F6" w:rsidP="00A73DFC">
      <w:pPr>
        <w:suppressAutoHyphens/>
        <w:spacing w:line="360" w:lineRule="auto"/>
        <w:ind w:firstLine="426"/>
        <w:jc w:val="both"/>
        <w:rPr>
          <w:rFonts w:ascii="Arial" w:hAnsi="Arial" w:cs="Arial"/>
          <w:lang w:eastAsia="en-US"/>
        </w:rPr>
      </w:pPr>
      <w:r w:rsidRPr="00CE2DBE">
        <w:rPr>
          <w:rFonts w:ascii="Arial" w:hAnsi="Arial" w:cs="Arial"/>
          <w:lang w:eastAsia="en-US"/>
        </w:rPr>
        <w:t>Средние параметры хомяка:</w:t>
      </w:r>
    </w:p>
    <w:p w14:paraId="5FF0FBDC" w14:textId="64CDF859"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продолжительность жизни 2 года;</w:t>
      </w:r>
    </w:p>
    <w:p w14:paraId="3AFB1E95" w14:textId="4CBD573B" w:rsidR="000931F6"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потребление питьевой воды 0,015 л/сут;</w:t>
      </w:r>
    </w:p>
    <w:p w14:paraId="4ED1170A" w14:textId="16C857AA" w:rsidR="000931F6" w:rsidRPr="00C77CB3" w:rsidRDefault="000931F6" w:rsidP="00A73DFC">
      <w:pPr>
        <w:tabs>
          <w:tab w:val="left" w:pos="567"/>
          <w:tab w:val="left" w:pos="709"/>
        </w:tabs>
        <w:suppressAutoHyphens/>
        <w:spacing w:line="360" w:lineRule="auto"/>
        <w:ind w:firstLine="426"/>
        <w:jc w:val="both"/>
        <w:rPr>
          <w:rFonts w:ascii="Arial" w:hAnsi="Arial" w:cs="Arial"/>
          <w:lang w:eastAsia="en-US"/>
        </w:rPr>
      </w:pPr>
      <w:r w:rsidRPr="00CE2DBE">
        <w:rPr>
          <w:rFonts w:ascii="Arial" w:hAnsi="Arial" w:cs="Arial"/>
          <w:lang w:eastAsia="en-US"/>
        </w:rPr>
        <w:t xml:space="preserve">- </w:t>
      </w:r>
      <w:r w:rsidR="00CE2DBE">
        <w:rPr>
          <w:rFonts w:ascii="Arial" w:hAnsi="Arial" w:cs="Arial"/>
          <w:lang w:eastAsia="en-US"/>
        </w:rPr>
        <w:tab/>
      </w:r>
      <w:r w:rsidRPr="00CE2DBE">
        <w:rPr>
          <w:rFonts w:ascii="Arial" w:hAnsi="Arial" w:cs="Arial"/>
          <w:lang w:eastAsia="en-US"/>
        </w:rPr>
        <w:t>потребление воздуха 0,086 м</w:t>
      </w:r>
      <w:r w:rsidRPr="00CE2DBE">
        <w:rPr>
          <w:rFonts w:ascii="Arial" w:hAnsi="Arial" w:cs="Arial"/>
          <w:vertAlign w:val="superscript"/>
          <w:lang w:eastAsia="en-US"/>
        </w:rPr>
        <w:t>3</w:t>
      </w:r>
      <w:r w:rsidRPr="00CE2DBE">
        <w:rPr>
          <w:rFonts w:ascii="Arial" w:hAnsi="Arial" w:cs="Arial"/>
          <w:lang w:eastAsia="en-US"/>
        </w:rPr>
        <w:t>/24 ч;</w:t>
      </w:r>
    </w:p>
    <w:p w14:paraId="466DBD77" w14:textId="1ED7D772" w:rsidR="000931F6" w:rsidRPr="00C77CB3" w:rsidRDefault="000931F6" w:rsidP="00A73DFC">
      <w:pPr>
        <w:tabs>
          <w:tab w:val="left" w:pos="567"/>
          <w:tab w:val="left" w:pos="709"/>
        </w:tabs>
        <w:suppressAutoHyphen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 xml:space="preserve">масса тела для взрослых самцов 0,125 кг; для взрослых самок </w:t>
      </w:r>
      <w:r w:rsidR="007A783D" w:rsidRPr="003D491D">
        <w:rPr>
          <w:rFonts w:ascii="Arial" w:hAnsi="Arial" w:cs="Arial"/>
          <w:lang w:eastAsia="en-US"/>
        </w:rPr>
        <w:t>—</w:t>
      </w:r>
      <w:r w:rsidRPr="00C77CB3">
        <w:rPr>
          <w:rFonts w:ascii="Arial" w:hAnsi="Arial" w:cs="Arial"/>
          <w:lang w:eastAsia="en-US"/>
        </w:rPr>
        <w:t xml:space="preserve"> 0,110 кг;</w:t>
      </w:r>
    </w:p>
    <w:p w14:paraId="63A1E7A1" w14:textId="7BCA9DEE" w:rsidR="00A76C80" w:rsidRPr="00CE2DBE" w:rsidRDefault="000931F6" w:rsidP="00A73DFC">
      <w:pPr>
        <w:tabs>
          <w:tab w:val="left" w:pos="567"/>
          <w:tab w:val="left" w:pos="709"/>
        </w:tabs>
        <w:suppressAutoHyphen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t>период беременности 15 сут.</w:t>
      </w:r>
    </w:p>
    <w:p w14:paraId="4BEA93DF" w14:textId="77777777" w:rsidR="005263A2" w:rsidRDefault="005263A2" w:rsidP="00A73DFC">
      <w:pPr>
        <w:suppressAutoHyphens/>
        <w:spacing w:line="360" w:lineRule="auto"/>
        <w:ind w:firstLine="426"/>
        <w:jc w:val="both"/>
        <w:rPr>
          <w:rFonts w:ascii="Arial" w:hAnsi="Arial" w:cs="Arial"/>
          <w:b/>
          <w:bCs/>
          <w:lang w:eastAsia="en-US"/>
        </w:rPr>
      </w:pPr>
    </w:p>
    <w:p w14:paraId="547D37C2" w14:textId="77777777" w:rsidR="000931F6" w:rsidRPr="00C77CB3" w:rsidRDefault="000931F6" w:rsidP="00A73DFC">
      <w:pPr>
        <w:suppressAutoHyphens/>
        <w:spacing w:line="360" w:lineRule="auto"/>
        <w:ind w:firstLine="426"/>
        <w:jc w:val="both"/>
        <w:rPr>
          <w:rFonts w:ascii="Arial" w:hAnsi="Arial" w:cs="Arial"/>
          <w:b/>
          <w:lang w:eastAsia="en-US"/>
        </w:rPr>
      </w:pPr>
      <w:r w:rsidRPr="00C77CB3">
        <w:rPr>
          <w:rFonts w:ascii="Arial" w:hAnsi="Arial" w:cs="Arial"/>
          <w:b/>
          <w:bCs/>
          <w:lang w:val="en-US" w:eastAsia="en-US"/>
        </w:rPr>
        <w:t>D</w:t>
      </w:r>
      <w:r w:rsidRPr="00C77CB3">
        <w:rPr>
          <w:rFonts w:ascii="Arial" w:hAnsi="Arial" w:cs="Arial"/>
          <w:b/>
          <w:bCs/>
          <w:lang w:eastAsia="en-US"/>
        </w:rPr>
        <w:t>.2.5 Морская свинка</w:t>
      </w:r>
    </w:p>
    <w:p w14:paraId="62D0E25E" w14:textId="77777777" w:rsidR="000931F6" w:rsidRPr="00C77CB3" w:rsidRDefault="000931F6" w:rsidP="00A73DFC">
      <w:pPr>
        <w:suppressAutoHyphens/>
        <w:spacing w:line="360" w:lineRule="auto"/>
        <w:ind w:firstLine="426"/>
        <w:jc w:val="both"/>
        <w:rPr>
          <w:rFonts w:ascii="Arial" w:hAnsi="Arial" w:cs="Arial"/>
          <w:lang w:eastAsia="en-US"/>
        </w:rPr>
      </w:pPr>
      <w:r w:rsidRPr="00C77CB3">
        <w:rPr>
          <w:rFonts w:ascii="Arial" w:hAnsi="Arial" w:cs="Arial"/>
          <w:lang w:eastAsia="en-US"/>
        </w:rPr>
        <w:t>Средние параметры морской свинки:</w:t>
      </w:r>
    </w:p>
    <w:p w14:paraId="028928A3" w14:textId="2719B397" w:rsidR="000931F6" w:rsidRPr="00C77CB3" w:rsidRDefault="000931F6" w:rsidP="00A73DFC">
      <w:pPr>
        <w:tabs>
          <w:tab w:val="left" w:pos="567"/>
          <w:tab w:val="left" w:pos="709"/>
        </w:tabs>
        <w:suppressAutoHyphen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продолжительность жизни 3 года;</w:t>
      </w:r>
    </w:p>
    <w:p w14:paraId="62E8ABB0" w14:textId="200B72B6" w:rsidR="000931F6" w:rsidRPr="00C77CB3" w:rsidRDefault="000931F6" w:rsidP="00A73DFC">
      <w:pPr>
        <w:tabs>
          <w:tab w:val="left" w:pos="567"/>
          <w:tab w:val="left" w:pos="709"/>
        </w:tabs>
        <w:suppressAutoHyphen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потребление питьевой воды 0,085 л/сут;</w:t>
      </w:r>
    </w:p>
    <w:p w14:paraId="130F5ACE" w14:textId="723C7533" w:rsidR="000931F6" w:rsidRPr="00C77CB3" w:rsidRDefault="000931F6" w:rsidP="00A73DFC">
      <w:pPr>
        <w:tabs>
          <w:tab w:val="left" w:pos="567"/>
          <w:tab w:val="left" w:pos="709"/>
        </w:tab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потребление воздуха 0,043 м</w:t>
      </w:r>
      <w:r w:rsidRPr="00C77CB3">
        <w:rPr>
          <w:rFonts w:ascii="Arial" w:hAnsi="Arial" w:cs="Arial"/>
          <w:vertAlign w:val="superscript"/>
          <w:lang w:eastAsia="en-US"/>
        </w:rPr>
        <w:t>3</w:t>
      </w:r>
      <w:r w:rsidRPr="00C77CB3">
        <w:rPr>
          <w:rFonts w:ascii="Arial" w:hAnsi="Arial" w:cs="Arial"/>
          <w:lang w:eastAsia="en-US"/>
        </w:rPr>
        <w:t>/24 ч;</w:t>
      </w:r>
    </w:p>
    <w:p w14:paraId="4F1B4F7A" w14:textId="14691181" w:rsidR="000931F6" w:rsidRPr="00C77CB3" w:rsidRDefault="000931F6" w:rsidP="00A73DFC">
      <w:pPr>
        <w:tabs>
          <w:tab w:val="left" w:pos="567"/>
          <w:tab w:val="left" w:pos="709"/>
        </w:tab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масса тела 0,5 кг;</w:t>
      </w:r>
    </w:p>
    <w:p w14:paraId="65C4CF76" w14:textId="1DD12B9A" w:rsidR="000931F6" w:rsidRPr="00C77CB3" w:rsidRDefault="000931F6" w:rsidP="00A73DFC">
      <w:pPr>
        <w:tabs>
          <w:tab w:val="left" w:pos="567"/>
          <w:tab w:val="left" w:pos="709"/>
        </w:tab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период беременности 68 сут.</w:t>
      </w:r>
    </w:p>
    <w:p w14:paraId="4A57E165" w14:textId="77777777" w:rsidR="000931F6" w:rsidRPr="00C77CB3" w:rsidRDefault="000931F6" w:rsidP="00A73DFC">
      <w:pPr>
        <w:spacing w:line="360" w:lineRule="auto"/>
        <w:ind w:firstLine="426"/>
        <w:jc w:val="both"/>
        <w:rPr>
          <w:rFonts w:ascii="Arial" w:hAnsi="Arial" w:cs="Arial"/>
          <w:b/>
          <w:lang w:eastAsia="en-US"/>
        </w:rPr>
      </w:pPr>
      <w:r w:rsidRPr="00C77CB3">
        <w:rPr>
          <w:rFonts w:ascii="Arial" w:hAnsi="Arial" w:cs="Arial"/>
          <w:b/>
          <w:bCs/>
          <w:lang w:val="en-US" w:eastAsia="en-US"/>
        </w:rPr>
        <w:t>D</w:t>
      </w:r>
      <w:r w:rsidRPr="00C77CB3">
        <w:rPr>
          <w:rFonts w:ascii="Arial" w:hAnsi="Arial" w:cs="Arial"/>
          <w:b/>
          <w:bCs/>
          <w:lang w:eastAsia="en-US"/>
        </w:rPr>
        <w:t>.2.6 Собака</w:t>
      </w:r>
    </w:p>
    <w:p w14:paraId="286EBF60" w14:textId="77777777" w:rsidR="000931F6" w:rsidRPr="00C77CB3" w:rsidRDefault="000931F6" w:rsidP="00A73DFC">
      <w:pPr>
        <w:spacing w:line="360" w:lineRule="auto"/>
        <w:ind w:firstLine="426"/>
        <w:jc w:val="both"/>
        <w:rPr>
          <w:rFonts w:ascii="Arial" w:hAnsi="Arial" w:cs="Arial"/>
          <w:lang w:eastAsia="en-US"/>
        </w:rPr>
      </w:pPr>
      <w:r w:rsidRPr="00C77CB3">
        <w:rPr>
          <w:rFonts w:ascii="Arial" w:hAnsi="Arial" w:cs="Arial"/>
          <w:lang w:eastAsia="en-US"/>
        </w:rPr>
        <w:t>Средние параметры собаки:</w:t>
      </w:r>
    </w:p>
    <w:p w14:paraId="3BB09DFE" w14:textId="7C826D16" w:rsidR="000931F6" w:rsidRPr="00C77CB3" w:rsidRDefault="000931F6" w:rsidP="00A73DFC">
      <w:pPr>
        <w:tabs>
          <w:tab w:val="left" w:pos="567"/>
          <w:tab w:val="left" w:pos="709"/>
        </w:tab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продолжительность жизни 11 лет;</w:t>
      </w:r>
    </w:p>
    <w:p w14:paraId="01A9E422" w14:textId="329FE366" w:rsidR="000931F6" w:rsidRPr="00C77CB3" w:rsidRDefault="000931F6" w:rsidP="00A73DFC">
      <w:pPr>
        <w:tabs>
          <w:tab w:val="left" w:pos="567"/>
          <w:tab w:val="left" w:pos="709"/>
        </w:tab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потребление питьевой воды 0,5 л/сут;</w:t>
      </w:r>
    </w:p>
    <w:p w14:paraId="6DA18B12" w14:textId="3AE38404" w:rsidR="000931F6" w:rsidRPr="00C77CB3" w:rsidRDefault="000931F6" w:rsidP="00A73DFC">
      <w:pPr>
        <w:tabs>
          <w:tab w:val="left" w:pos="567"/>
          <w:tab w:val="left" w:pos="709"/>
        </w:tab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потребление воздуха 7,5 м</w:t>
      </w:r>
      <w:r w:rsidRPr="00C77CB3">
        <w:rPr>
          <w:rFonts w:ascii="Arial" w:hAnsi="Arial" w:cs="Arial"/>
          <w:vertAlign w:val="superscript"/>
          <w:lang w:eastAsia="en-US"/>
        </w:rPr>
        <w:t>3</w:t>
      </w:r>
      <w:r w:rsidRPr="00C77CB3">
        <w:rPr>
          <w:rFonts w:ascii="Arial" w:hAnsi="Arial" w:cs="Arial"/>
          <w:lang w:eastAsia="en-US"/>
        </w:rPr>
        <w:t>/24 ч;</w:t>
      </w:r>
    </w:p>
    <w:p w14:paraId="69611D82" w14:textId="454C5DA0" w:rsidR="000931F6" w:rsidRPr="00C77CB3" w:rsidRDefault="000931F6" w:rsidP="00A73DFC">
      <w:pPr>
        <w:tabs>
          <w:tab w:val="left" w:pos="567"/>
          <w:tab w:val="left" w:pos="709"/>
        </w:tab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масса тела 16 кг;</w:t>
      </w:r>
    </w:p>
    <w:p w14:paraId="4DB60614" w14:textId="1DB0AA9A" w:rsidR="000931F6" w:rsidRPr="00C77CB3" w:rsidRDefault="000931F6" w:rsidP="00A73DFC">
      <w:pPr>
        <w:tabs>
          <w:tab w:val="left" w:pos="567"/>
          <w:tab w:val="left" w:pos="709"/>
        </w:tabs>
        <w:spacing w:line="360" w:lineRule="auto"/>
        <w:ind w:firstLine="426"/>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период беременности 63 сут.</w:t>
      </w:r>
    </w:p>
    <w:p w14:paraId="5B13FEC9" w14:textId="77777777" w:rsidR="000931F6" w:rsidRPr="00C77CB3" w:rsidRDefault="000931F6" w:rsidP="00A73DFC">
      <w:pPr>
        <w:autoSpaceDE w:val="0"/>
        <w:autoSpaceDN w:val="0"/>
        <w:adjustRightInd w:val="0"/>
        <w:spacing w:line="360" w:lineRule="auto"/>
        <w:ind w:firstLine="426"/>
        <w:rPr>
          <w:rFonts w:ascii="Arial" w:eastAsia="Calibri" w:hAnsi="Arial" w:cs="Arial"/>
          <w:b/>
          <w:bCs/>
          <w:lang w:eastAsia="en-US"/>
        </w:rPr>
      </w:pPr>
      <w:r w:rsidRPr="00C77CB3">
        <w:rPr>
          <w:rFonts w:ascii="Arial" w:eastAsia="Calibri" w:hAnsi="Arial" w:cs="Arial"/>
          <w:b/>
          <w:bCs/>
          <w:lang w:val="en-US" w:eastAsia="en-US"/>
        </w:rPr>
        <w:t>D</w:t>
      </w:r>
      <w:r w:rsidRPr="00C77CB3">
        <w:rPr>
          <w:rFonts w:ascii="Arial" w:eastAsia="Calibri" w:hAnsi="Arial" w:cs="Arial"/>
          <w:b/>
          <w:bCs/>
          <w:lang w:eastAsia="en-US"/>
        </w:rPr>
        <w:t>.2.7 Кролик</w:t>
      </w:r>
    </w:p>
    <w:p w14:paraId="292256D6" w14:textId="77777777" w:rsidR="000931F6" w:rsidRPr="00C77CB3" w:rsidRDefault="000931F6" w:rsidP="00A73DFC">
      <w:pPr>
        <w:spacing w:line="360" w:lineRule="auto"/>
        <w:ind w:firstLine="426"/>
        <w:contextualSpacing/>
        <w:jc w:val="both"/>
        <w:rPr>
          <w:rFonts w:ascii="Arial" w:hAnsi="Arial" w:cs="Arial"/>
          <w:lang w:eastAsia="en-US"/>
        </w:rPr>
      </w:pPr>
      <w:r w:rsidRPr="00C77CB3">
        <w:rPr>
          <w:rFonts w:ascii="Arial" w:hAnsi="Arial" w:cs="Arial"/>
          <w:lang w:eastAsia="en-US"/>
        </w:rPr>
        <w:t>Средние параметры кролика:</w:t>
      </w:r>
    </w:p>
    <w:p w14:paraId="256A2636" w14:textId="1D8DA9DE" w:rsidR="000931F6" w:rsidRPr="00C77CB3" w:rsidRDefault="000931F6" w:rsidP="00A73DFC">
      <w:pPr>
        <w:tabs>
          <w:tab w:val="left" w:pos="567"/>
          <w:tab w:val="left" w:pos="709"/>
        </w:tabs>
        <w:spacing w:line="360" w:lineRule="auto"/>
        <w:ind w:firstLine="426"/>
        <w:contextualSpacing/>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продолжительность жизни 7 лет;</w:t>
      </w:r>
    </w:p>
    <w:p w14:paraId="7448B09E" w14:textId="5EBA6DE8" w:rsidR="000931F6" w:rsidRPr="00C77CB3" w:rsidRDefault="000931F6" w:rsidP="00A73DFC">
      <w:pPr>
        <w:tabs>
          <w:tab w:val="left" w:pos="567"/>
          <w:tab w:val="left" w:pos="709"/>
        </w:tabs>
        <w:spacing w:line="360" w:lineRule="auto"/>
        <w:ind w:firstLine="426"/>
        <w:contextualSpacing/>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потребление питьевой воды 0,33 л/сут;</w:t>
      </w:r>
    </w:p>
    <w:p w14:paraId="23AC96C9" w14:textId="31174954" w:rsidR="000931F6" w:rsidRPr="00C77CB3" w:rsidRDefault="000931F6" w:rsidP="00A73DFC">
      <w:pPr>
        <w:tabs>
          <w:tab w:val="left" w:pos="567"/>
          <w:tab w:val="left" w:pos="709"/>
        </w:tabs>
        <w:spacing w:line="360" w:lineRule="auto"/>
        <w:ind w:firstLine="426"/>
        <w:contextualSpacing/>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потребление воздуха 1,44 м</w:t>
      </w:r>
      <w:r w:rsidRPr="00C77CB3">
        <w:rPr>
          <w:rFonts w:ascii="Arial" w:hAnsi="Arial" w:cs="Arial"/>
          <w:vertAlign w:val="superscript"/>
          <w:lang w:eastAsia="en-US"/>
        </w:rPr>
        <w:t>3</w:t>
      </w:r>
      <w:r w:rsidRPr="00C77CB3">
        <w:rPr>
          <w:rFonts w:ascii="Arial" w:hAnsi="Arial" w:cs="Arial"/>
          <w:lang w:eastAsia="en-US"/>
        </w:rPr>
        <w:t>/24 ч;</w:t>
      </w:r>
    </w:p>
    <w:p w14:paraId="2F215A63" w14:textId="6564F281" w:rsidR="000931F6" w:rsidRPr="00C77CB3" w:rsidRDefault="000931F6" w:rsidP="00A73DFC">
      <w:pPr>
        <w:tabs>
          <w:tab w:val="left" w:pos="567"/>
          <w:tab w:val="left" w:pos="709"/>
        </w:tabs>
        <w:spacing w:line="360" w:lineRule="auto"/>
        <w:ind w:firstLine="426"/>
        <w:contextualSpacing/>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масса тела 3 кг;</w:t>
      </w:r>
    </w:p>
    <w:p w14:paraId="2D9558BD" w14:textId="6CB83AA4" w:rsidR="000931F6" w:rsidRPr="00C77CB3" w:rsidRDefault="000931F6" w:rsidP="00A73DFC">
      <w:pPr>
        <w:tabs>
          <w:tab w:val="left" w:pos="567"/>
          <w:tab w:val="left" w:pos="709"/>
        </w:tabs>
        <w:spacing w:line="360" w:lineRule="auto"/>
        <w:ind w:firstLine="426"/>
        <w:contextualSpacing/>
        <w:jc w:val="both"/>
        <w:rPr>
          <w:rFonts w:ascii="Arial" w:hAnsi="Arial" w:cs="Arial"/>
          <w:lang w:eastAsia="en-US"/>
        </w:rPr>
      </w:pPr>
      <w:r w:rsidRPr="00C77CB3">
        <w:rPr>
          <w:rFonts w:ascii="Arial" w:hAnsi="Arial" w:cs="Arial"/>
          <w:lang w:eastAsia="en-US"/>
        </w:rPr>
        <w:t xml:space="preserve">- </w:t>
      </w:r>
      <w:r w:rsidR="00CE2DBE">
        <w:rPr>
          <w:rFonts w:ascii="Arial" w:hAnsi="Arial" w:cs="Arial"/>
          <w:lang w:eastAsia="en-US"/>
        </w:rPr>
        <w:tab/>
      </w:r>
      <w:r w:rsidRPr="00C77CB3">
        <w:rPr>
          <w:rFonts w:ascii="Arial" w:hAnsi="Arial" w:cs="Arial"/>
          <w:lang w:eastAsia="en-US"/>
        </w:rPr>
        <w:t>период беременности 31 сут.</w:t>
      </w:r>
    </w:p>
    <w:p w14:paraId="49F1045B" w14:textId="77777777" w:rsidR="000931F6" w:rsidRPr="00C77CB3" w:rsidRDefault="000931F6" w:rsidP="00C369B3">
      <w:pPr>
        <w:pStyle w:val="formattexttopleveltextcentertext"/>
        <w:spacing w:before="0" w:beforeAutospacing="0" w:after="0" w:afterAutospacing="0" w:line="360" w:lineRule="auto"/>
        <w:jc w:val="center"/>
        <w:rPr>
          <w:rFonts w:ascii="Arial" w:hAnsi="Arial" w:cs="Arial"/>
          <w:b/>
          <w:sz w:val="28"/>
          <w:szCs w:val="28"/>
        </w:rPr>
      </w:pPr>
    </w:p>
    <w:p w14:paraId="654B04AA" w14:textId="77777777" w:rsidR="00650C93" w:rsidRPr="00C77CB3" w:rsidRDefault="00650C93" w:rsidP="00C369B3">
      <w:pPr>
        <w:pStyle w:val="formattexttopleveltextcentertext"/>
        <w:spacing w:before="0" w:beforeAutospacing="0" w:after="0" w:afterAutospacing="0" w:line="360" w:lineRule="auto"/>
        <w:jc w:val="center"/>
        <w:rPr>
          <w:rFonts w:ascii="Arial" w:hAnsi="Arial" w:cs="Arial"/>
          <w:b/>
          <w:sz w:val="28"/>
          <w:szCs w:val="28"/>
        </w:rPr>
      </w:pPr>
    </w:p>
    <w:p w14:paraId="72BF4E71" w14:textId="77777777" w:rsidR="000931F6" w:rsidRPr="00C77CB3" w:rsidRDefault="000931F6" w:rsidP="009F709E">
      <w:pPr>
        <w:spacing w:line="360" w:lineRule="auto"/>
        <w:jc w:val="center"/>
        <w:rPr>
          <w:rFonts w:ascii="Arial" w:hAnsi="Arial" w:cs="Arial"/>
          <w:b/>
          <w:bCs/>
          <w:sz w:val="28"/>
          <w:szCs w:val="28"/>
        </w:rPr>
      </w:pPr>
      <w:bookmarkStart w:id="5" w:name="_Toc458193368"/>
      <w:bookmarkStart w:id="6" w:name="_Toc458194477"/>
    </w:p>
    <w:p w14:paraId="30312B54" w14:textId="77777777" w:rsidR="000931F6" w:rsidRPr="00C77CB3" w:rsidRDefault="000931F6" w:rsidP="009F709E">
      <w:pPr>
        <w:spacing w:line="360" w:lineRule="auto"/>
        <w:jc w:val="center"/>
        <w:rPr>
          <w:rFonts w:ascii="Arial" w:hAnsi="Arial" w:cs="Arial"/>
          <w:b/>
          <w:bCs/>
          <w:sz w:val="28"/>
          <w:szCs w:val="28"/>
        </w:rPr>
      </w:pPr>
    </w:p>
    <w:p w14:paraId="69580D1B" w14:textId="77777777" w:rsidR="000931F6" w:rsidRPr="00C77CB3" w:rsidRDefault="000931F6" w:rsidP="009F709E">
      <w:pPr>
        <w:spacing w:line="360" w:lineRule="auto"/>
        <w:jc w:val="center"/>
        <w:rPr>
          <w:rFonts w:ascii="Arial" w:hAnsi="Arial" w:cs="Arial"/>
          <w:b/>
          <w:bCs/>
          <w:sz w:val="28"/>
          <w:szCs w:val="28"/>
        </w:rPr>
      </w:pPr>
    </w:p>
    <w:p w14:paraId="71FBAB9C" w14:textId="77777777" w:rsidR="000931F6" w:rsidRPr="00C77CB3" w:rsidRDefault="000931F6" w:rsidP="009F709E">
      <w:pPr>
        <w:spacing w:line="360" w:lineRule="auto"/>
        <w:jc w:val="center"/>
        <w:rPr>
          <w:rFonts w:ascii="Arial" w:hAnsi="Arial" w:cs="Arial"/>
          <w:b/>
          <w:bCs/>
          <w:sz w:val="28"/>
          <w:szCs w:val="28"/>
        </w:rPr>
      </w:pPr>
    </w:p>
    <w:p w14:paraId="5EF3619A" w14:textId="77777777" w:rsidR="000931F6" w:rsidRDefault="000931F6" w:rsidP="009F709E">
      <w:pPr>
        <w:spacing w:line="360" w:lineRule="auto"/>
        <w:jc w:val="center"/>
        <w:rPr>
          <w:rFonts w:ascii="Arial" w:hAnsi="Arial" w:cs="Arial"/>
          <w:b/>
          <w:bCs/>
          <w:sz w:val="28"/>
          <w:szCs w:val="28"/>
        </w:rPr>
      </w:pPr>
    </w:p>
    <w:p w14:paraId="68BA113C" w14:textId="77777777" w:rsidR="003D491D" w:rsidRPr="00C77CB3" w:rsidRDefault="003D491D" w:rsidP="009F709E">
      <w:pPr>
        <w:spacing w:line="360" w:lineRule="auto"/>
        <w:jc w:val="center"/>
        <w:rPr>
          <w:rFonts w:ascii="Arial" w:hAnsi="Arial" w:cs="Arial"/>
          <w:b/>
          <w:bCs/>
          <w:sz w:val="28"/>
          <w:szCs w:val="28"/>
        </w:rPr>
      </w:pPr>
    </w:p>
    <w:p w14:paraId="39F43A5F" w14:textId="77777777" w:rsidR="000931F6" w:rsidRPr="00C77CB3" w:rsidRDefault="000931F6" w:rsidP="009F709E">
      <w:pPr>
        <w:spacing w:line="360" w:lineRule="auto"/>
        <w:jc w:val="center"/>
        <w:rPr>
          <w:rFonts w:ascii="Arial" w:hAnsi="Arial" w:cs="Arial"/>
          <w:b/>
          <w:bCs/>
          <w:sz w:val="28"/>
          <w:szCs w:val="28"/>
        </w:rPr>
      </w:pPr>
    </w:p>
    <w:p w14:paraId="2631188C" w14:textId="77777777" w:rsidR="000931F6" w:rsidRPr="00C77CB3" w:rsidRDefault="000931F6" w:rsidP="00CE2DBE">
      <w:pPr>
        <w:spacing w:line="360" w:lineRule="auto"/>
        <w:rPr>
          <w:rFonts w:ascii="Arial" w:hAnsi="Arial" w:cs="Arial"/>
          <w:b/>
          <w:bCs/>
          <w:sz w:val="28"/>
          <w:szCs w:val="28"/>
        </w:rPr>
      </w:pPr>
    </w:p>
    <w:p w14:paraId="34C6E613" w14:textId="77777777" w:rsidR="00A76C80" w:rsidRDefault="00A76C80" w:rsidP="00A76C80">
      <w:pPr>
        <w:spacing w:line="360" w:lineRule="auto"/>
        <w:jc w:val="center"/>
        <w:rPr>
          <w:rFonts w:ascii="Arial" w:hAnsi="Arial" w:cs="Arial"/>
          <w:b/>
          <w:bCs/>
          <w:sz w:val="28"/>
          <w:szCs w:val="28"/>
        </w:rPr>
      </w:pPr>
    </w:p>
    <w:p w14:paraId="790041D5" w14:textId="77777777" w:rsidR="00A76C80" w:rsidRPr="004D5B7F" w:rsidRDefault="00A76C80" w:rsidP="004D5B7F">
      <w:pPr>
        <w:autoSpaceDE w:val="0"/>
        <w:autoSpaceDN w:val="0"/>
        <w:adjustRightInd w:val="0"/>
        <w:spacing w:line="360" w:lineRule="auto"/>
        <w:ind w:firstLine="567"/>
        <w:jc w:val="center"/>
        <w:rPr>
          <w:rFonts w:ascii="Arial" w:eastAsia="Calibri" w:hAnsi="Arial" w:cs="Arial"/>
          <w:b/>
          <w:bCs/>
          <w:sz w:val="28"/>
          <w:szCs w:val="28"/>
          <w:lang w:eastAsia="en-US"/>
        </w:rPr>
      </w:pPr>
      <w:r w:rsidRPr="004D5B7F">
        <w:rPr>
          <w:rFonts w:ascii="Arial" w:eastAsia="Calibri" w:hAnsi="Arial" w:cs="Arial"/>
          <w:b/>
          <w:bCs/>
          <w:sz w:val="28"/>
          <w:szCs w:val="28"/>
          <w:lang w:eastAsia="en-US"/>
        </w:rPr>
        <w:t xml:space="preserve">Приложение </w:t>
      </w:r>
      <w:r w:rsidRPr="004D5B7F">
        <w:rPr>
          <w:rFonts w:ascii="Arial" w:eastAsia="Calibri" w:hAnsi="Arial" w:cs="Arial"/>
          <w:b/>
          <w:bCs/>
          <w:sz w:val="28"/>
          <w:szCs w:val="28"/>
          <w:lang w:val="en-US" w:eastAsia="en-US"/>
        </w:rPr>
        <w:t>E</w:t>
      </w:r>
    </w:p>
    <w:p w14:paraId="2FF71967" w14:textId="6B6B63CE" w:rsidR="00A76C80" w:rsidRPr="004D5B7F" w:rsidRDefault="004D5B7F" w:rsidP="004D5B7F">
      <w:pPr>
        <w:autoSpaceDE w:val="0"/>
        <w:autoSpaceDN w:val="0"/>
        <w:adjustRightInd w:val="0"/>
        <w:spacing w:line="360" w:lineRule="auto"/>
        <w:ind w:firstLine="567"/>
        <w:jc w:val="center"/>
        <w:rPr>
          <w:rFonts w:ascii="Arial" w:eastAsia="Calibri" w:hAnsi="Arial" w:cs="Arial"/>
          <w:b/>
          <w:sz w:val="28"/>
          <w:szCs w:val="28"/>
          <w:lang w:eastAsia="en-US"/>
        </w:rPr>
      </w:pPr>
      <w:r>
        <w:rPr>
          <w:rFonts w:ascii="Arial" w:eastAsia="Calibri" w:hAnsi="Arial" w:cs="Arial"/>
          <w:b/>
          <w:sz w:val="28"/>
          <w:szCs w:val="28"/>
          <w:lang w:eastAsia="en-US"/>
        </w:rPr>
        <w:t>(нормативное)</w:t>
      </w:r>
    </w:p>
    <w:p w14:paraId="52E8CC15" w14:textId="56F61BD5" w:rsidR="00A76C80" w:rsidRPr="004D5B7F" w:rsidRDefault="007A783D" w:rsidP="004D5B7F">
      <w:pPr>
        <w:suppressAutoHyphens/>
        <w:autoSpaceDE w:val="0"/>
        <w:autoSpaceDN w:val="0"/>
        <w:adjustRightInd w:val="0"/>
        <w:spacing w:line="360" w:lineRule="auto"/>
        <w:ind w:firstLine="567"/>
        <w:jc w:val="center"/>
        <w:rPr>
          <w:rFonts w:ascii="Arial" w:eastAsia="Calibri" w:hAnsi="Arial" w:cs="Arial"/>
          <w:b/>
          <w:bCs/>
          <w:sz w:val="28"/>
          <w:szCs w:val="28"/>
          <w:lang w:eastAsia="en-US"/>
        </w:rPr>
      </w:pPr>
      <w:r w:rsidRPr="004D5B7F">
        <w:rPr>
          <w:rFonts w:ascii="Arial" w:eastAsia="Calibri" w:hAnsi="Arial" w:cs="Arial"/>
          <w:b/>
          <w:bCs/>
          <w:sz w:val="28"/>
          <w:szCs w:val="28"/>
          <w:lang w:eastAsia="en-US"/>
        </w:rPr>
        <w:t>Определение</w:t>
      </w:r>
      <w:r w:rsidR="00A76C80" w:rsidRPr="004D5B7F">
        <w:rPr>
          <w:rFonts w:ascii="Arial" w:eastAsia="Calibri" w:hAnsi="Arial" w:cs="Arial"/>
          <w:b/>
          <w:bCs/>
          <w:sz w:val="28"/>
          <w:szCs w:val="28"/>
          <w:lang w:eastAsia="en-US"/>
        </w:rPr>
        <w:t xml:space="preserve"> воздействующей дозы</w:t>
      </w:r>
    </w:p>
    <w:p w14:paraId="7D25D8B2" w14:textId="77777777" w:rsidR="00A76C80" w:rsidRDefault="00A76C80" w:rsidP="00CE2DBE">
      <w:pPr>
        <w:suppressAutoHyphens/>
        <w:autoSpaceDE w:val="0"/>
        <w:autoSpaceDN w:val="0"/>
        <w:adjustRightInd w:val="0"/>
        <w:spacing w:line="360" w:lineRule="auto"/>
        <w:ind w:firstLine="567"/>
        <w:jc w:val="both"/>
        <w:rPr>
          <w:rFonts w:ascii="Arial" w:eastAsia="Calibri" w:hAnsi="Arial" w:cs="Arial"/>
          <w:bCs/>
          <w:lang w:eastAsia="en-US"/>
        </w:rPr>
      </w:pPr>
    </w:p>
    <w:p w14:paraId="47EA2A14" w14:textId="77777777" w:rsidR="00A76C80" w:rsidRPr="004D5B7F" w:rsidRDefault="00A76C80" w:rsidP="00A73DFC">
      <w:pPr>
        <w:suppressAutoHyphens/>
        <w:autoSpaceDE w:val="0"/>
        <w:autoSpaceDN w:val="0"/>
        <w:adjustRightInd w:val="0"/>
        <w:spacing w:line="360" w:lineRule="auto"/>
        <w:ind w:firstLine="426"/>
        <w:jc w:val="both"/>
        <w:rPr>
          <w:rFonts w:ascii="Arial" w:eastAsia="Calibri" w:hAnsi="Arial" w:cs="Arial"/>
          <w:b/>
          <w:bCs/>
          <w:lang w:eastAsia="en-US"/>
        </w:rPr>
      </w:pPr>
      <w:r w:rsidRPr="004D5B7F">
        <w:rPr>
          <w:rFonts w:ascii="Arial" w:eastAsia="Calibri" w:hAnsi="Arial" w:cs="Arial"/>
          <w:b/>
          <w:bCs/>
          <w:lang w:val="en-US" w:eastAsia="en-US"/>
        </w:rPr>
        <w:t>E</w:t>
      </w:r>
      <w:r w:rsidRPr="004D5B7F">
        <w:rPr>
          <w:rFonts w:ascii="Arial" w:eastAsia="Calibri" w:hAnsi="Arial" w:cs="Arial"/>
          <w:b/>
          <w:bCs/>
          <w:lang w:eastAsia="en-US"/>
        </w:rPr>
        <w:t>.1 Общие положения</w:t>
      </w:r>
    </w:p>
    <w:p w14:paraId="7D5D230B" w14:textId="211B726C" w:rsidR="00A76C80" w:rsidRPr="00CE2DBE" w:rsidRDefault="00E43DE5" w:rsidP="00A73DFC">
      <w:pPr>
        <w:suppressAutoHyphens/>
        <w:autoSpaceDE w:val="0"/>
        <w:autoSpaceDN w:val="0"/>
        <w:adjustRightInd w:val="0"/>
        <w:spacing w:line="360" w:lineRule="auto"/>
        <w:ind w:firstLine="426"/>
        <w:jc w:val="both"/>
        <w:rPr>
          <w:rFonts w:ascii="Arial" w:eastAsia="Calibri" w:hAnsi="Arial" w:cs="Arial"/>
          <w:lang w:eastAsia="en-US"/>
        </w:rPr>
      </w:pPr>
      <w:r w:rsidRPr="00CE2DBE">
        <w:rPr>
          <w:rFonts w:ascii="Arial" w:hAnsi="Arial" w:cs="Arial"/>
        </w:rPr>
        <w:t>Наихудшая воздействующая доза</w:t>
      </w:r>
      <w:r w:rsidR="00A76C80" w:rsidRPr="00CE2DBE">
        <w:rPr>
          <w:rFonts w:ascii="Arial" w:eastAsia="Calibri" w:hAnsi="Arial" w:cs="Arial"/>
          <w:lang w:eastAsia="en-US"/>
        </w:rPr>
        <w:t xml:space="preserve">, </w:t>
      </w:r>
      <w:r w:rsidR="00A76C80" w:rsidRPr="00CE2DBE">
        <w:rPr>
          <w:rFonts w:ascii="Arial" w:eastAsia="Calibri" w:hAnsi="Arial" w:cs="Arial"/>
          <w:bCs/>
          <w:lang w:val="en-US" w:eastAsia="en-US"/>
        </w:rPr>
        <w:t>EED</w:t>
      </w:r>
      <w:r w:rsidR="00A76C80" w:rsidRPr="00CE2DBE">
        <w:rPr>
          <w:rFonts w:ascii="Arial" w:eastAsia="Calibri" w:hAnsi="Arial" w:cs="Arial"/>
          <w:bCs/>
          <w:vertAlign w:val="subscript"/>
          <w:lang w:val="en-US" w:eastAsia="en-US"/>
        </w:rPr>
        <w:t>max</w:t>
      </w:r>
      <w:r w:rsidR="00A76C80" w:rsidRPr="00CE2DBE">
        <w:rPr>
          <w:rFonts w:ascii="Arial" w:eastAsia="Calibri" w:hAnsi="Arial" w:cs="Arial"/>
          <w:lang w:eastAsia="en-US"/>
        </w:rPr>
        <w:t xml:space="preserve">, для каждого декларируемого компонента должна быть рассчитана в соответствии с данным приложением, основываясь на данных компонента в </w:t>
      </w:r>
      <w:r w:rsidR="00A76C80" w:rsidRPr="00CE2DBE">
        <w:rPr>
          <w:rFonts w:ascii="Arial" w:eastAsia="Calibri" w:hAnsi="Arial" w:cs="Arial"/>
          <w:lang w:val="en-US" w:eastAsia="en-US"/>
        </w:rPr>
        <w:t>ISO</w:t>
      </w:r>
      <w:r w:rsidR="00A76C80" w:rsidRPr="00CE2DBE">
        <w:rPr>
          <w:rFonts w:ascii="Arial" w:eastAsia="Calibri" w:hAnsi="Arial" w:cs="Arial"/>
          <w:lang w:eastAsia="en-US"/>
        </w:rPr>
        <w:t xml:space="preserve"> 10993-18, если не обосновано иначе подтверждающими данными.</w:t>
      </w:r>
    </w:p>
    <w:p w14:paraId="35965E42" w14:textId="77777777" w:rsidR="00A76C80" w:rsidRPr="00A73DFC" w:rsidRDefault="00A76C80" w:rsidP="00A73DFC">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79165EC5" w14:textId="2C4C25D9" w:rsidR="00A76C80" w:rsidRPr="008B2595" w:rsidRDefault="00A76C80" w:rsidP="00A73DFC">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8B2595">
        <w:rPr>
          <w:rFonts w:ascii="Arial" w:eastAsia="Calibri" w:hAnsi="Arial" w:cs="Arial"/>
          <w:spacing w:val="20"/>
          <w:sz w:val="22"/>
          <w:szCs w:val="22"/>
          <w:lang w:eastAsia="en-US"/>
        </w:rPr>
        <w:t>Примечание</w:t>
      </w:r>
      <w:r w:rsidR="007A783D" w:rsidRPr="008B2595">
        <w:rPr>
          <w:rFonts w:ascii="Arial" w:eastAsia="Calibri" w:hAnsi="Arial" w:cs="Arial"/>
          <w:sz w:val="22"/>
          <w:szCs w:val="22"/>
          <w:lang w:eastAsia="en-US"/>
        </w:rPr>
        <w:t> </w:t>
      </w:r>
      <w:r w:rsidRPr="008B2595">
        <w:rPr>
          <w:rFonts w:ascii="Arial" w:eastAsia="Calibri" w:hAnsi="Arial" w:cs="Arial"/>
          <w:sz w:val="22"/>
          <w:szCs w:val="22"/>
          <w:lang w:eastAsia="en-US"/>
        </w:rPr>
        <w:t xml:space="preserve">1 </w:t>
      </w:r>
      <w:r w:rsidR="007A783D" w:rsidRPr="008B2595">
        <w:rPr>
          <w:rFonts w:ascii="Arial" w:eastAsia="Calibri" w:hAnsi="Arial" w:cs="Arial"/>
          <w:sz w:val="22"/>
          <w:szCs w:val="22"/>
          <w:lang w:eastAsia="en-US"/>
        </w:rPr>
        <w:t>—</w:t>
      </w:r>
      <w:r w:rsidRPr="008B2595">
        <w:rPr>
          <w:rFonts w:ascii="Arial" w:eastAsia="Calibri" w:hAnsi="Arial" w:cs="Arial"/>
          <w:sz w:val="22"/>
          <w:szCs w:val="22"/>
          <w:lang w:eastAsia="en-US"/>
        </w:rPr>
        <w:t xml:space="preserve"> Сбор информации по компонентам, преднамеренно используемых в производстве </w:t>
      </w:r>
      <w:r w:rsidR="00B276C3" w:rsidRPr="008B2595">
        <w:rPr>
          <w:rFonts w:ascii="Arial" w:eastAsia="Calibri" w:hAnsi="Arial" w:cs="Arial"/>
          <w:sz w:val="22"/>
          <w:szCs w:val="22"/>
          <w:lang w:eastAsia="en-US"/>
        </w:rPr>
        <w:t>МИ</w:t>
      </w:r>
      <w:r w:rsidRPr="008B2595">
        <w:rPr>
          <w:rFonts w:ascii="Arial" w:eastAsia="Calibri" w:hAnsi="Arial" w:cs="Arial"/>
          <w:sz w:val="22"/>
          <w:szCs w:val="22"/>
          <w:lang w:eastAsia="en-US"/>
        </w:rPr>
        <w:t xml:space="preserve"> или его материалов может использоваться для отражения общего количества компонента в наличии в или на </w:t>
      </w:r>
      <w:r w:rsidR="00B276C3" w:rsidRPr="008B2595">
        <w:rPr>
          <w:rFonts w:ascii="Arial" w:eastAsia="Calibri" w:hAnsi="Arial" w:cs="Arial"/>
          <w:sz w:val="22"/>
          <w:szCs w:val="22"/>
          <w:lang w:eastAsia="en-US"/>
        </w:rPr>
        <w:t>МИ</w:t>
      </w:r>
      <w:r w:rsidRPr="008B2595">
        <w:rPr>
          <w:rFonts w:ascii="Arial" w:eastAsia="Calibri" w:hAnsi="Arial" w:cs="Arial"/>
          <w:sz w:val="22"/>
          <w:szCs w:val="22"/>
          <w:lang w:eastAsia="en-US"/>
        </w:rPr>
        <w:t xml:space="preserve"> или способного быть экстрагированным из него. Преувеличенные, исчерпывающие или имитирующие применение экстракции, которые являются консервативными относительно </w:t>
      </w:r>
      <w:r w:rsidR="00C4583D" w:rsidRPr="008B2595">
        <w:rPr>
          <w:rFonts w:ascii="Arial" w:eastAsia="Calibri" w:hAnsi="Arial" w:cs="Arial"/>
          <w:color w:val="000000" w:themeColor="text1"/>
          <w:sz w:val="22"/>
          <w:szCs w:val="22"/>
          <w:lang w:eastAsia="en-US"/>
        </w:rPr>
        <w:t>предусмотренного</w:t>
      </w:r>
      <w:r w:rsidRPr="008B2595">
        <w:rPr>
          <w:rFonts w:ascii="Arial" w:eastAsia="Calibri" w:hAnsi="Arial" w:cs="Arial"/>
          <w:sz w:val="22"/>
          <w:szCs w:val="22"/>
          <w:lang w:eastAsia="en-US"/>
        </w:rPr>
        <w:t xml:space="preserve"> применения </w:t>
      </w:r>
      <w:r w:rsidR="00B276C3" w:rsidRPr="008B2595">
        <w:rPr>
          <w:rFonts w:ascii="Arial" w:eastAsia="Calibri" w:hAnsi="Arial" w:cs="Arial"/>
          <w:sz w:val="22"/>
          <w:szCs w:val="22"/>
          <w:lang w:eastAsia="en-US"/>
        </w:rPr>
        <w:t>МИ</w:t>
      </w:r>
      <w:r w:rsidR="00A73DFC">
        <w:rPr>
          <w:rFonts w:ascii="Arial" w:eastAsia="Calibri" w:hAnsi="Arial" w:cs="Arial"/>
          <w:sz w:val="22"/>
          <w:szCs w:val="22"/>
          <w:lang w:eastAsia="en-US"/>
        </w:rPr>
        <w:t>,</w:t>
      </w:r>
      <w:r w:rsidRPr="008B2595">
        <w:rPr>
          <w:rFonts w:ascii="Arial" w:eastAsia="Calibri" w:hAnsi="Arial" w:cs="Arial"/>
          <w:sz w:val="22"/>
          <w:szCs w:val="22"/>
          <w:lang w:eastAsia="en-US"/>
        </w:rPr>
        <w:t xml:space="preserve"> могут считаться представляющими общее количество, которое может быть экстрагировано. Экстракция, имитирующая применение, или исследования выщелачивания, во время которых данные собираются в</w:t>
      </w:r>
      <w:r w:rsidR="004D5B7F">
        <w:rPr>
          <w:rFonts w:ascii="Arial" w:eastAsia="Calibri" w:hAnsi="Arial" w:cs="Arial"/>
          <w:sz w:val="22"/>
          <w:szCs w:val="22"/>
          <w:lang w:eastAsia="en-US"/>
        </w:rPr>
        <w:t>о</w:t>
      </w:r>
      <w:r w:rsidRPr="008B2595">
        <w:rPr>
          <w:rFonts w:ascii="Arial" w:eastAsia="Calibri" w:hAnsi="Arial" w:cs="Arial"/>
          <w:sz w:val="22"/>
          <w:szCs w:val="22"/>
          <w:lang w:eastAsia="en-US"/>
        </w:rPr>
        <w:t xml:space="preserve"> множественных временных точках, могут предоставить (при надлежащем обосновании) информацию по кинетике высвобождения для </w:t>
      </w:r>
      <w:r w:rsidR="00B276C3" w:rsidRPr="008B2595">
        <w:rPr>
          <w:rFonts w:ascii="Arial" w:eastAsia="Calibri" w:hAnsi="Arial" w:cs="Arial"/>
          <w:sz w:val="22"/>
          <w:szCs w:val="22"/>
          <w:lang w:eastAsia="en-US"/>
        </w:rPr>
        <w:t>МИ</w:t>
      </w:r>
      <w:r w:rsidRPr="008B2595">
        <w:rPr>
          <w:rFonts w:ascii="Arial" w:eastAsia="Calibri" w:hAnsi="Arial" w:cs="Arial"/>
          <w:sz w:val="22"/>
          <w:szCs w:val="22"/>
          <w:lang w:eastAsia="en-US"/>
        </w:rPr>
        <w:t xml:space="preserve"> ограниченного, продленного и долгосрочного контакта.</w:t>
      </w:r>
    </w:p>
    <w:p w14:paraId="5962068F" w14:textId="77777777" w:rsidR="00A76C80" w:rsidRPr="00A73DFC" w:rsidRDefault="00A76C80" w:rsidP="00A73DFC">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6A3E9C7B" w14:textId="6AE0CB96" w:rsidR="00A76C80" w:rsidRPr="008B2595" w:rsidRDefault="00A76C80" w:rsidP="00A73DFC">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8B2595">
        <w:rPr>
          <w:rFonts w:ascii="Arial" w:eastAsia="Calibri" w:hAnsi="Arial" w:cs="Arial"/>
          <w:spacing w:val="20"/>
          <w:sz w:val="22"/>
          <w:szCs w:val="22"/>
          <w:lang w:eastAsia="en-US"/>
        </w:rPr>
        <w:t>Примечание</w:t>
      </w:r>
      <w:r w:rsidR="007A783D" w:rsidRPr="008B2595">
        <w:rPr>
          <w:rFonts w:ascii="Arial" w:eastAsia="Calibri" w:hAnsi="Arial" w:cs="Arial"/>
          <w:spacing w:val="20"/>
          <w:sz w:val="22"/>
          <w:szCs w:val="22"/>
          <w:lang w:eastAsia="en-US"/>
        </w:rPr>
        <w:t> </w:t>
      </w:r>
      <w:r w:rsidRPr="008B2595">
        <w:rPr>
          <w:rFonts w:ascii="Arial" w:eastAsia="Calibri" w:hAnsi="Arial" w:cs="Arial"/>
          <w:sz w:val="22"/>
          <w:szCs w:val="22"/>
          <w:lang w:eastAsia="en-US"/>
        </w:rPr>
        <w:t xml:space="preserve">2 </w:t>
      </w:r>
      <w:r w:rsidR="007A783D" w:rsidRPr="008B2595">
        <w:rPr>
          <w:rFonts w:ascii="Arial" w:eastAsia="Calibri" w:hAnsi="Arial" w:cs="Arial"/>
          <w:sz w:val="22"/>
          <w:szCs w:val="22"/>
          <w:lang w:eastAsia="en-US"/>
        </w:rPr>
        <w:t>—</w:t>
      </w:r>
      <w:r w:rsidRPr="008B2595">
        <w:rPr>
          <w:rFonts w:ascii="Arial" w:eastAsia="Calibri" w:hAnsi="Arial" w:cs="Arial"/>
          <w:sz w:val="22"/>
          <w:szCs w:val="22"/>
          <w:lang w:eastAsia="en-US"/>
        </w:rPr>
        <w:t xml:space="preserve"> </w:t>
      </w:r>
      <w:r w:rsidRPr="008B2595">
        <w:rPr>
          <w:rFonts w:ascii="Arial" w:eastAsia="Calibri" w:hAnsi="Arial" w:cs="Arial"/>
          <w:sz w:val="22"/>
          <w:szCs w:val="22"/>
          <w:lang w:val="en-US" w:eastAsia="en-US"/>
        </w:rPr>
        <w:t>ISO</w:t>
      </w:r>
      <w:r w:rsidRPr="008B2595">
        <w:rPr>
          <w:rFonts w:ascii="Arial" w:eastAsia="Calibri" w:hAnsi="Arial" w:cs="Arial"/>
          <w:sz w:val="22"/>
          <w:szCs w:val="22"/>
          <w:lang w:eastAsia="en-US"/>
        </w:rPr>
        <w:t xml:space="preserve"> 10993-18 описывает подходы к получению информации по воздействию компонента, которая включает указания, когда следует рассматривать исследования, имитирующие применение, выщелачивания или другой вид исследования экстракции.</w:t>
      </w:r>
    </w:p>
    <w:p w14:paraId="453A48A5" w14:textId="77777777" w:rsidR="00A76C80" w:rsidRPr="00A73DFC" w:rsidRDefault="00A76C80" w:rsidP="00A73DFC">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7F0610B1" w14:textId="478994E4" w:rsidR="00A76C80" w:rsidRPr="00CE2DBE" w:rsidRDefault="00A76C80" w:rsidP="00A73DFC">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CE2DBE">
        <w:rPr>
          <w:rFonts w:ascii="Arial" w:eastAsia="Calibri" w:hAnsi="Arial" w:cs="Arial"/>
          <w:spacing w:val="20"/>
          <w:sz w:val="22"/>
          <w:szCs w:val="22"/>
          <w:lang w:eastAsia="en-US"/>
        </w:rPr>
        <w:t>Примечание</w:t>
      </w:r>
      <w:r w:rsidR="007A783D" w:rsidRPr="00CE2DBE">
        <w:rPr>
          <w:rFonts w:ascii="Arial" w:eastAsia="Calibri" w:hAnsi="Arial" w:cs="Arial"/>
          <w:spacing w:val="20"/>
          <w:sz w:val="22"/>
          <w:szCs w:val="22"/>
          <w:lang w:eastAsia="en-US"/>
        </w:rPr>
        <w:t> </w:t>
      </w:r>
      <w:r w:rsidRPr="00CE2DBE">
        <w:rPr>
          <w:rFonts w:ascii="Arial" w:eastAsia="Calibri" w:hAnsi="Arial" w:cs="Arial"/>
          <w:sz w:val="22"/>
          <w:szCs w:val="22"/>
          <w:lang w:eastAsia="en-US"/>
        </w:rPr>
        <w:t xml:space="preserve">3 </w:t>
      </w:r>
      <w:r w:rsidR="007A783D" w:rsidRPr="00CE2DBE">
        <w:rPr>
          <w:rFonts w:ascii="Arial" w:eastAsia="Calibri" w:hAnsi="Arial" w:cs="Arial"/>
          <w:sz w:val="22"/>
          <w:szCs w:val="22"/>
          <w:lang w:eastAsia="en-US"/>
        </w:rPr>
        <w:t>—</w:t>
      </w:r>
      <w:r w:rsidRPr="00CE2DBE">
        <w:rPr>
          <w:rFonts w:ascii="Arial" w:eastAsia="Calibri" w:hAnsi="Arial" w:cs="Arial"/>
          <w:sz w:val="22"/>
          <w:szCs w:val="22"/>
          <w:lang w:eastAsia="en-US"/>
        </w:rPr>
        <w:t xml:space="preserve"> Информация по компоненту из научной литературы может использоваться для расчета воздействующей дозы при надлежащем обосновании, см. </w:t>
      </w:r>
      <w:r w:rsidRPr="00CE2DBE">
        <w:rPr>
          <w:rFonts w:ascii="Arial" w:eastAsia="Calibri" w:hAnsi="Arial" w:cs="Arial"/>
          <w:sz w:val="22"/>
          <w:szCs w:val="22"/>
          <w:lang w:val="en-US" w:eastAsia="en-US"/>
        </w:rPr>
        <w:t>ISO</w:t>
      </w:r>
      <w:r w:rsidRPr="00CE2DBE">
        <w:rPr>
          <w:rFonts w:ascii="Arial" w:eastAsia="Calibri" w:hAnsi="Arial" w:cs="Arial"/>
          <w:sz w:val="22"/>
          <w:szCs w:val="22"/>
          <w:lang w:eastAsia="en-US"/>
        </w:rPr>
        <w:t xml:space="preserve"> 10993-18:2020, 5.2.2.</w:t>
      </w:r>
    </w:p>
    <w:p w14:paraId="5E61DE83" w14:textId="77777777" w:rsidR="00A76C80" w:rsidRPr="00A73DFC" w:rsidRDefault="00A76C80" w:rsidP="00A73DFC">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26BB59BA" w14:textId="0421C35A" w:rsidR="00A76C80" w:rsidRPr="00C77CB3" w:rsidRDefault="00A76C80" w:rsidP="00A73DFC">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CE2DBE">
        <w:rPr>
          <w:rFonts w:ascii="Arial" w:eastAsia="Calibri" w:hAnsi="Arial" w:cs="Arial"/>
          <w:spacing w:val="20"/>
          <w:sz w:val="22"/>
          <w:szCs w:val="22"/>
          <w:lang w:eastAsia="en-US"/>
        </w:rPr>
        <w:t>Примечание</w:t>
      </w:r>
      <w:r w:rsidRPr="00CE2DBE">
        <w:rPr>
          <w:rFonts w:ascii="Arial" w:eastAsia="Calibri" w:hAnsi="Arial" w:cs="Arial"/>
          <w:sz w:val="22"/>
          <w:szCs w:val="22"/>
          <w:lang w:eastAsia="en-US"/>
        </w:rPr>
        <w:t xml:space="preserve"> 4</w:t>
      </w:r>
      <w:r w:rsidR="00B276C3" w:rsidRPr="00CE2DBE">
        <w:rPr>
          <w:rFonts w:ascii="Arial" w:eastAsia="Calibri" w:hAnsi="Arial" w:cs="Arial"/>
          <w:sz w:val="22"/>
          <w:szCs w:val="22"/>
          <w:lang w:eastAsia="en-US"/>
        </w:rPr>
        <w:t xml:space="preserve">  - </w:t>
      </w:r>
      <w:r w:rsidRPr="00CE2DBE">
        <w:rPr>
          <w:rFonts w:ascii="Arial" w:eastAsia="Calibri" w:hAnsi="Arial" w:cs="Arial"/>
          <w:sz w:val="22"/>
          <w:szCs w:val="22"/>
          <w:lang w:eastAsia="en-US"/>
        </w:rPr>
        <w:t xml:space="preserve"> Количество компонента, экстрагированного из </w:t>
      </w:r>
      <w:r w:rsidR="00B276C3" w:rsidRPr="00CE2DBE">
        <w:rPr>
          <w:rFonts w:ascii="Arial" w:eastAsia="Calibri" w:hAnsi="Arial" w:cs="Arial"/>
          <w:sz w:val="22"/>
          <w:szCs w:val="22"/>
          <w:lang w:eastAsia="en-US"/>
        </w:rPr>
        <w:t>МИ</w:t>
      </w:r>
      <w:r w:rsidRPr="00CE2DBE">
        <w:rPr>
          <w:rFonts w:ascii="Arial" w:eastAsia="Calibri" w:hAnsi="Arial" w:cs="Arial"/>
          <w:sz w:val="22"/>
          <w:szCs w:val="22"/>
          <w:lang w:eastAsia="en-US"/>
        </w:rPr>
        <w:t xml:space="preserve">, и подходящего для вычисления наиболее неблагоприятной расчетной воздействующей дозы, зависит от экстракции и аналитических параметров, таких как количество </w:t>
      </w:r>
      <w:r w:rsidR="00B276C3" w:rsidRPr="00CE2DBE">
        <w:rPr>
          <w:rFonts w:ascii="Arial" w:eastAsia="Calibri" w:hAnsi="Arial" w:cs="Arial"/>
          <w:sz w:val="22"/>
          <w:szCs w:val="22"/>
          <w:lang w:eastAsia="en-US"/>
        </w:rPr>
        <w:t>МИ</w:t>
      </w:r>
      <w:r w:rsidRPr="00CE2DBE">
        <w:rPr>
          <w:rFonts w:ascii="Arial" w:eastAsia="Calibri" w:hAnsi="Arial" w:cs="Arial"/>
          <w:sz w:val="22"/>
          <w:szCs w:val="22"/>
          <w:lang w:eastAsia="en-US"/>
        </w:rPr>
        <w:t>, используемых в качестве исследуемого образца, метод, применяемый при подготовке исследуемого образца, тип и объем растворителя или растворителей, температура, длительность экстракции</w:t>
      </w:r>
      <w:r w:rsidRPr="00C77CB3">
        <w:rPr>
          <w:rFonts w:ascii="Arial" w:eastAsia="Calibri" w:hAnsi="Arial" w:cs="Arial"/>
          <w:sz w:val="22"/>
          <w:szCs w:val="22"/>
          <w:lang w:eastAsia="en-US"/>
        </w:rPr>
        <w:t xml:space="preserve">, количество </w:t>
      </w:r>
      <w:r w:rsidRPr="00CE2DBE">
        <w:rPr>
          <w:rFonts w:ascii="Arial" w:eastAsia="Calibri" w:hAnsi="Arial" w:cs="Arial"/>
          <w:sz w:val="22"/>
          <w:szCs w:val="22"/>
          <w:lang w:eastAsia="en-US"/>
        </w:rPr>
        <w:t>циклов экстракции (если применимо) и стандартный образец, используемый для количественного анализа</w:t>
      </w:r>
      <w:r w:rsidR="007A783D" w:rsidRPr="00CE2DBE">
        <w:rPr>
          <w:rFonts w:ascii="Arial" w:eastAsia="Calibri" w:hAnsi="Arial" w:cs="Arial"/>
          <w:sz w:val="22"/>
          <w:szCs w:val="22"/>
          <w:lang w:eastAsia="en-US"/>
        </w:rPr>
        <w:t xml:space="preserve"> </w:t>
      </w:r>
      <w:r w:rsidRPr="00CE2DBE">
        <w:rPr>
          <w:rFonts w:ascii="Arial" w:eastAsia="Calibri" w:hAnsi="Arial" w:cs="Arial"/>
          <w:sz w:val="22"/>
          <w:szCs w:val="22"/>
          <w:lang w:eastAsia="en-US"/>
        </w:rPr>
        <w:t>[23].</w:t>
      </w:r>
    </w:p>
    <w:p w14:paraId="6BA224CC" w14:textId="77777777" w:rsidR="00A76C80" w:rsidRPr="00A73DFC" w:rsidRDefault="00A76C80" w:rsidP="00A76C80">
      <w:pPr>
        <w:autoSpaceDE w:val="0"/>
        <w:autoSpaceDN w:val="0"/>
        <w:adjustRightInd w:val="0"/>
        <w:spacing w:line="360" w:lineRule="auto"/>
        <w:ind w:firstLine="567"/>
        <w:jc w:val="both"/>
        <w:rPr>
          <w:rFonts w:ascii="Arial" w:eastAsia="Calibri" w:hAnsi="Arial" w:cs="Arial"/>
          <w:sz w:val="20"/>
          <w:szCs w:val="20"/>
          <w:lang w:eastAsia="en-US"/>
        </w:rPr>
      </w:pPr>
    </w:p>
    <w:p w14:paraId="7C6DFF1F" w14:textId="10631FC9" w:rsidR="00A76C80" w:rsidRPr="00C77CB3"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При вычислении наиболее неблагоприятной расчетной воздействующей дозы компонента </w:t>
      </w:r>
      <w:r w:rsidR="00B276C3" w:rsidRPr="00C77CB3">
        <w:rPr>
          <w:rFonts w:ascii="Arial" w:eastAsia="Calibri" w:hAnsi="Arial" w:cs="Arial"/>
          <w:lang w:eastAsia="en-US"/>
        </w:rPr>
        <w:t>МИ</w:t>
      </w:r>
      <w:r w:rsidRPr="00C77CB3">
        <w:rPr>
          <w:rFonts w:ascii="Arial" w:eastAsia="Calibri" w:hAnsi="Arial" w:cs="Arial"/>
          <w:lang w:eastAsia="en-US"/>
        </w:rPr>
        <w:t>, должны применяться следующие критерии.</w:t>
      </w:r>
    </w:p>
    <w:p w14:paraId="22E13E33" w14:textId="081243B1" w:rsidR="00A76C80" w:rsidRPr="00C77CB3" w:rsidRDefault="00A76C80" w:rsidP="00A73DFC">
      <w:pPr>
        <w:tabs>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val="en-US" w:eastAsia="en-US"/>
        </w:rPr>
        <w:t>a</w:t>
      </w:r>
      <w:r w:rsidRPr="00C77CB3">
        <w:rPr>
          <w:rFonts w:ascii="Arial" w:eastAsia="Calibri" w:hAnsi="Arial" w:cs="Arial"/>
          <w:lang w:eastAsia="en-US"/>
        </w:rPr>
        <w:t xml:space="preserve">) </w:t>
      </w:r>
      <w:r w:rsidR="00CE2DBE">
        <w:rPr>
          <w:rFonts w:ascii="Arial" w:eastAsia="Calibri" w:hAnsi="Arial" w:cs="Arial"/>
          <w:lang w:eastAsia="en-US"/>
        </w:rPr>
        <w:tab/>
      </w:r>
      <w:r w:rsidRPr="00C77CB3">
        <w:rPr>
          <w:rFonts w:ascii="Arial" w:eastAsia="Calibri" w:hAnsi="Arial" w:cs="Arial"/>
          <w:lang w:eastAsia="en-US"/>
        </w:rPr>
        <w:t xml:space="preserve">Если </w:t>
      </w:r>
      <w:r w:rsidRPr="00C77CB3">
        <w:rPr>
          <w:rFonts w:ascii="Arial" w:eastAsia="Calibri" w:hAnsi="Arial" w:cs="Arial"/>
          <w:lang w:val="en-US" w:eastAsia="en-US"/>
        </w:rPr>
        <w:t>TSL</w:t>
      </w:r>
      <w:r w:rsidRPr="00C77CB3">
        <w:rPr>
          <w:rFonts w:ascii="Arial" w:eastAsia="Calibri" w:hAnsi="Arial" w:cs="Arial"/>
          <w:lang w:eastAsia="en-US"/>
        </w:rPr>
        <w:t xml:space="preserve"> не применяется, наиболее неблагоприятные расчетные воздействующие дозы должны рассчитываться для следующих временных периодов и категорий контакта </w:t>
      </w:r>
      <w:r w:rsidR="00B276C3" w:rsidRPr="00C77CB3">
        <w:rPr>
          <w:rFonts w:ascii="Arial" w:eastAsia="Calibri" w:hAnsi="Arial" w:cs="Arial"/>
          <w:lang w:eastAsia="en-US"/>
        </w:rPr>
        <w:t>МИ</w:t>
      </w:r>
      <w:r w:rsidRPr="00C77CB3">
        <w:rPr>
          <w:rFonts w:ascii="Arial" w:eastAsia="Calibri" w:hAnsi="Arial" w:cs="Arial"/>
          <w:lang w:eastAsia="en-US"/>
        </w:rPr>
        <w:t>, если не обосновано другое:</w:t>
      </w:r>
    </w:p>
    <w:p w14:paraId="361C00C5" w14:textId="42CE2282" w:rsidR="00A76C80" w:rsidRPr="00C77CB3" w:rsidRDefault="00A76C80" w:rsidP="00A73D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 </w:t>
      </w:r>
      <w:r w:rsidR="00CE2DBE">
        <w:rPr>
          <w:rFonts w:ascii="Arial" w:eastAsia="Calibri" w:hAnsi="Arial" w:cs="Arial"/>
          <w:lang w:eastAsia="en-US"/>
        </w:rPr>
        <w:tab/>
      </w:r>
      <w:r w:rsidRPr="00C77CB3">
        <w:rPr>
          <w:rFonts w:ascii="Arial" w:eastAsia="Calibri" w:hAnsi="Arial" w:cs="Arial"/>
          <w:lang w:eastAsia="en-US"/>
        </w:rPr>
        <w:t xml:space="preserve">&lt;1 сут для </w:t>
      </w:r>
      <w:r w:rsidR="00B276C3" w:rsidRPr="00C77CB3">
        <w:rPr>
          <w:rFonts w:ascii="Arial" w:eastAsia="Calibri" w:hAnsi="Arial" w:cs="Arial"/>
          <w:lang w:eastAsia="en-US"/>
        </w:rPr>
        <w:t>МИ</w:t>
      </w:r>
      <w:r w:rsidRPr="00C77CB3">
        <w:rPr>
          <w:rFonts w:ascii="Arial" w:eastAsia="Calibri" w:hAnsi="Arial" w:cs="Arial"/>
          <w:lang w:eastAsia="en-US"/>
        </w:rPr>
        <w:t xml:space="preserve"> ограниченного, продленного и долгосрочного контакта,</w:t>
      </w:r>
    </w:p>
    <w:p w14:paraId="6B566207" w14:textId="790E9F2D" w:rsidR="00A76C80" w:rsidRPr="00C77CB3" w:rsidRDefault="00A76C80" w:rsidP="00A73D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  </w:t>
      </w:r>
      <w:r w:rsidR="00CE2DBE">
        <w:rPr>
          <w:rFonts w:ascii="Arial" w:eastAsia="Calibri" w:hAnsi="Arial" w:cs="Arial"/>
          <w:lang w:eastAsia="en-US"/>
        </w:rPr>
        <w:tab/>
      </w:r>
      <w:r w:rsidRPr="00C77CB3">
        <w:rPr>
          <w:rFonts w:ascii="Arial" w:eastAsia="Calibri" w:hAnsi="Arial" w:cs="Arial"/>
          <w:lang w:eastAsia="en-US"/>
        </w:rPr>
        <w:t xml:space="preserve">от 2 сут до 30 сут для </w:t>
      </w:r>
      <w:r w:rsidR="00B276C3" w:rsidRPr="00C77CB3">
        <w:rPr>
          <w:rFonts w:ascii="Arial" w:eastAsia="Calibri" w:hAnsi="Arial" w:cs="Arial"/>
          <w:lang w:eastAsia="en-US"/>
        </w:rPr>
        <w:t>МИ</w:t>
      </w:r>
      <w:r w:rsidRPr="00C77CB3">
        <w:rPr>
          <w:rFonts w:ascii="Arial" w:eastAsia="Calibri" w:hAnsi="Arial" w:cs="Arial"/>
          <w:lang w:eastAsia="en-US"/>
        </w:rPr>
        <w:t xml:space="preserve"> продленного и долгосрочного контакта,</w:t>
      </w:r>
    </w:p>
    <w:p w14:paraId="6BFB85ED" w14:textId="40FD8C44" w:rsidR="00A76C80" w:rsidRPr="00C77CB3" w:rsidRDefault="00A76C80" w:rsidP="00A73D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 </w:t>
      </w:r>
      <w:r w:rsidR="00CE2DBE">
        <w:rPr>
          <w:rFonts w:ascii="Arial" w:eastAsia="Calibri" w:hAnsi="Arial" w:cs="Arial"/>
          <w:lang w:eastAsia="en-US"/>
        </w:rPr>
        <w:tab/>
      </w:r>
      <w:r w:rsidRPr="00C77CB3">
        <w:rPr>
          <w:rFonts w:ascii="Arial" w:eastAsia="Calibri" w:hAnsi="Arial" w:cs="Arial"/>
          <w:lang w:eastAsia="en-US"/>
        </w:rPr>
        <w:t xml:space="preserve">от 31 сут до 365 сут для </w:t>
      </w:r>
      <w:r w:rsidR="00B276C3" w:rsidRPr="00C77CB3">
        <w:rPr>
          <w:rFonts w:ascii="Arial" w:eastAsia="Calibri" w:hAnsi="Arial" w:cs="Arial"/>
          <w:lang w:eastAsia="en-US"/>
        </w:rPr>
        <w:t>МИ</w:t>
      </w:r>
      <w:r w:rsidRPr="00C77CB3">
        <w:rPr>
          <w:rFonts w:ascii="Arial" w:eastAsia="Calibri" w:hAnsi="Arial" w:cs="Arial"/>
          <w:lang w:eastAsia="en-US"/>
        </w:rPr>
        <w:t xml:space="preserve"> долгосрочного контакта, которые взаимодействуют с организмом &lt;1 год, и</w:t>
      </w:r>
    </w:p>
    <w:p w14:paraId="2B4DB7C8" w14:textId="59FADD8D" w:rsidR="00A76C80" w:rsidRPr="00C77CB3" w:rsidRDefault="00A76C80" w:rsidP="00A73D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 </w:t>
      </w:r>
      <w:r w:rsidR="00CE2DBE">
        <w:rPr>
          <w:rFonts w:ascii="Arial" w:eastAsia="Calibri" w:hAnsi="Arial" w:cs="Arial"/>
          <w:lang w:eastAsia="en-US"/>
        </w:rPr>
        <w:tab/>
      </w:r>
      <w:r w:rsidRPr="00C77CB3">
        <w:rPr>
          <w:rFonts w:ascii="Arial" w:eastAsia="Calibri" w:hAnsi="Arial" w:cs="Arial"/>
          <w:lang w:eastAsia="en-US"/>
        </w:rPr>
        <w:t xml:space="preserve">&gt;366 сут для </w:t>
      </w:r>
      <w:r w:rsidR="00B276C3" w:rsidRPr="00C77CB3">
        <w:rPr>
          <w:rFonts w:ascii="Arial" w:eastAsia="Calibri" w:hAnsi="Arial" w:cs="Arial"/>
          <w:lang w:eastAsia="en-US"/>
        </w:rPr>
        <w:t>МИ</w:t>
      </w:r>
      <w:r w:rsidRPr="00C77CB3">
        <w:rPr>
          <w:rFonts w:ascii="Arial" w:eastAsia="Calibri" w:hAnsi="Arial" w:cs="Arial"/>
          <w:lang w:eastAsia="en-US"/>
        </w:rPr>
        <w:t xml:space="preserve"> долгосрочного контакта, которые взаимодействуют с организмом &gt;1 год.</w:t>
      </w:r>
    </w:p>
    <w:p w14:paraId="5F902FAC" w14:textId="13B9E164" w:rsidR="00A76C80" w:rsidRPr="00CE2DBE" w:rsidRDefault="002B7A0B" w:rsidP="00A73DFC">
      <w:pPr>
        <w:tabs>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2014592" behindDoc="0" locked="0" layoutInCell="1" allowOverlap="1" wp14:anchorId="5D0881A2" wp14:editId="4F01D0B0">
                <wp:simplePos x="0" y="0"/>
                <wp:positionH relativeFrom="column">
                  <wp:posOffset>-371681</wp:posOffset>
                </wp:positionH>
                <wp:positionV relativeFrom="paragraph">
                  <wp:posOffset>47848</wp:posOffset>
                </wp:positionV>
                <wp:extent cx="0" cy="1688379"/>
                <wp:effectExtent l="0" t="0" r="19050" b="26670"/>
                <wp:wrapNone/>
                <wp:docPr id="2120333142" name="Прямая соединительная линия 2120333142"/>
                <wp:cNvGraphicFramePr/>
                <a:graphic xmlns:a="http://schemas.openxmlformats.org/drawingml/2006/main">
                  <a:graphicData uri="http://schemas.microsoft.com/office/word/2010/wordprocessingShape">
                    <wps:wsp>
                      <wps:cNvCnPr/>
                      <wps:spPr>
                        <a:xfrm>
                          <a:off x="0" y="0"/>
                          <a:ext cx="0" cy="16883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B62BFD2" id="Прямая соединительная линия 2120333142" o:spid="_x0000_s1026" style="position:absolute;z-index:25201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25pt,3.75pt" to="-29.25pt,1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" strokecolor="black [3040]"/>
            </w:pict>
          </mc:Fallback>
        </mc:AlternateContent>
      </w:r>
      <w:r>
        <w:rPr>
          <w:rFonts w:ascii="Arial" w:eastAsia="Calibri" w:hAnsi="Arial" w:cs="Arial"/>
          <w:noProof/>
        </w:rPr>
        <mc:AlternateContent>
          <mc:Choice Requires="wps">
            <w:drawing>
              <wp:anchor distT="0" distB="0" distL="114300" distR="114300" simplePos="0" relativeHeight="252013568" behindDoc="0" locked="0" layoutInCell="1" allowOverlap="1" wp14:anchorId="20BED948" wp14:editId="55FDFAE7">
                <wp:simplePos x="0" y="0"/>
                <wp:positionH relativeFrom="column">
                  <wp:posOffset>-429346</wp:posOffset>
                </wp:positionH>
                <wp:positionV relativeFrom="paragraph">
                  <wp:posOffset>47847</wp:posOffset>
                </wp:positionV>
                <wp:extent cx="0" cy="1688757"/>
                <wp:effectExtent l="0" t="0" r="19050" b="26035"/>
                <wp:wrapNone/>
                <wp:docPr id="2120333141" name="Прямая соединительная линия 2120333141"/>
                <wp:cNvGraphicFramePr/>
                <a:graphic xmlns:a="http://schemas.openxmlformats.org/drawingml/2006/main">
                  <a:graphicData uri="http://schemas.microsoft.com/office/word/2010/wordprocessingShape">
                    <wps:wsp>
                      <wps:cNvCnPr/>
                      <wps:spPr>
                        <a:xfrm>
                          <a:off x="0" y="0"/>
                          <a:ext cx="0" cy="16887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25F6AD" id="Прямая соединительная линия 2120333141" o:spid="_x0000_s1026" style="position:absolute;z-index:252013568;visibility:visible;mso-wrap-style:square;mso-wrap-distance-left:9pt;mso-wrap-distance-top:0;mso-wrap-distance-right:9pt;mso-wrap-distance-bottom:0;mso-position-horizontal:absolute;mso-position-horizontal-relative:text;mso-position-vertical:absolute;mso-position-vertical-relative:text" from="-33.8pt,3.75pt" to="-33.8pt,1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" strokecolor="black [3040]"/>
            </w:pict>
          </mc:Fallback>
        </mc:AlternateContent>
      </w:r>
      <w:r w:rsidR="00A76C80" w:rsidRPr="0004412A">
        <w:rPr>
          <w:rFonts w:ascii="Arial" w:eastAsia="Calibri" w:hAnsi="Arial" w:cs="Arial"/>
          <w:lang w:val="en-US" w:eastAsia="en-US"/>
        </w:rPr>
        <w:t>b</w:t>
      </w:r>
      <w:r w:rsidR="00A76C80" w:rsidRPr="0004412A">
        <w:rPr>
          <w:rFonts w:ascii="Arial" w:eastAsia="Calibri" w:hAnsi="Arial" w:cs="Arial"/>
          <w:lang w:eastAsia="en-US"/>
        </w:rPr>
        <w:t xml:space="preserve">) </w:t>
      </w:r>
      <w:r w:rsidR="00CE2DBE" w:rsidRPr="0004412A">
        <w:rPr>
          <w:rFonts w:ascii="Arial" w:eastAsia="Calibri" w:hAnsi="Arial" w:cs="Arial"/>
          <w:lang w:eastAsia="en-US"/>
        </w:rPr>
        <w:tab/>
      </w:r>
      <w:r w:rsidR="00A76C80" w:rsidRPr="0004412A">
        <w:rPr>
          <w:rFonts w:ascii="Arial" w:eastAsia="Calibri" w:hAnsi="Arial" w:cs="Arial"/>
          <w:lang w:eastAsia="en-US"/>
        </w:rPr>
        <w:t xml:space="preserve">Когда </w:t>
      </w:r>
      <w:r w:rsidR="00A76C80" w:rsidRPr="0004412A">
        <w:rPr>
          <w:rFonts w:ascii="Arial" w:eastAsia="Calibri" w:hAnsi="Arial" w:cs="Arial"/>
          <w:lang w:val="en-US" w:eastAsia="en-US"/>
        </w:rPr>
        <w:t>TSL</w:t>
      </w:r>
      <w:r w:rsidR="00A76C80" w:rsidRPr="0004412A">
        <w:rPr>
          <w:rFonts w:ascii="Arial" w:eastAsia="Calibri" w:hAnsi="Arial" w:cs="Arial"/>
          <w:lang w:eastAsia="en-US"/>
        </w:rPr>
        <w:t xml:space="preserve"> применяется в соответствии с 6.2.</w:t>
      </w:r>
      <w:r w:rsidR="003D491D" w:rsidRPr="0004412A">
        <w:rPr>
          <w:rFonts w:ascii="Arial" w:eastAsia="Calibri" w:hAnsi="Arial" w:cs="Arial"/>
          <w:lang w:eastAsia="en-US"/>
        </w:rPr>
        <w:t>2 (</w:t>
      </w:r>
      <w:r w:rsidR="003D491D" w:rsidRPr="0004412A">
        <w:rPr>
          <w:rFonts w:ascii="Arial" w:eastAsia="Calibri" w:hAnsi="Arial" w:cs="Arial"/>
          <w:lang w:val="en-GB" w:eastAsia="en-US"/>
        </w:rPr>
        <w:t>Amd</w:t>
      </w:r>
      <w:r w:rsidR="003D491D" w:rsidRPr="0004412A">
        <w:rPr>
          <w:rFonts w:ascii="Arial" w:eastAsia="Calibri" w:hAnsi="Arial" w:cs="Arial"/>
          <w:lang w:eastAsia="en-US"/>
        </w:rPr>
        <w:t>.1:2025)</w:t>
      </w:r>
      <w:r w:rsidR="00A76C80" w:rsidRPr="0004412A">
        <w:rPr>
          <w:rFonts w:ascii="Arial" w:eastAsia="Calibri" w:hAnsi="Arial" w:cs="Arial"/>
          <w:lang w:eastAsia="en-US"/>
        </w:rPr>
        <w:t xml:space="preserve">, а </w:t>
      </w:r>
      <w:r w:rsidR="003D491D" w:rsidRPr="0004412A">
        <w:rPr>
          <w:rFonts w:ascii="Arial" w:eastAsia="Calibri" w:hAnsi="Arial" w:cs="Arial"/>
          <w:lang w:eastAsia="en-US"/>
        </w:rPr>
        <w:t>максимальное общее количество (</w:t>
      </w:r>
      <w:r w:rsidR="003D491D" w:rsidRPr="0004412A">
        <w:rPr>
          <w:rFonts w:ascii="Arial" w:eastAsia="Calibri" w:hAnsi="Arial" w:cs="Arial"/>
          <w:iCs/>
          <w:lang w:val="en-GB" w:eastAsia="en-US"/>
        </w:rPr>
        <w:t>TQ</w:t>
      </w:r>
      <w:r w:rsidR="003D491D" w:rsidRPr="0004412A">
        <w:rPr>
          <w:rFonts w:ascii="Arial" w:eastAsia="Calibri" w:hAnsi="Arial" w:cs="Arial"/>
          <w:vertAlign w:val="subscript"/>
          <w:lang w:val="en-GB" w:eastAsia="en-US"/>
        </w:rPr>
        <w:t>max</w:t>
      </w:r>
      <w:r w:rsidR="003D491D" w:rsidRPr="0004412A">
        <w:rPr>
          <w:rFonts w:ascii="Arial" w:eastAsia="Calibri" w:hAnsi="Arial" w:cs="Arial"/>
          <w:lang w:eastAsia="en-US"/>
        </w:rPr>
        <w:t>, в µ</w:t>
      </w:r>
      <w:r w:rsidR="003D491D" w:rsidRPr="0004412A">
        <w:rPr>
          <w:rFonts w:ascii="Arial" w:eastAsia="Calibri" w:hAnsi="Arial" w:cs="Arial"/>
          <w:lang w:val="en-GB" w:eastAsia="en-US"/>
        </w:rPr>
        <w:t>g</w:t>
      </w:r>
      <w:r w:rsidR="003D491D" w:rsidRPr="0004412A">
        <w:rPr>
          <w:rFonts w:ascii="Arial" w:eastAsia="Calibri" w:hAnsi="Arial" w:cs="Arial"/>
          <w:lang w:eastAsia="en-US"/>
        </w:rPr>
        <w:t>, кумулятивная воздействующая доза)</w:t>
      </w:r>
      <w:r w:rsidR="00A76C80" w:rsidRPr="0004412A">
        <w:rPr>
          <w:rFonts w:ascii="Arial" w:eastAsia="Calibri" w:hAnsi="Arial" w:cs="Arial"/>
          <w:lang w:eastAsia="en-US"/>
        </w:rPr>
        <w:t xml:space="preserve"> </w:t>
      </w:r>
      <w:r w:rsidR="003D491D" w:rsidRPr="0004412A">
        <w:rPr>
          <w:rFonts w:ascii="Arial" w:eastAsia="Calibri" w:hAnsi="Arial" w:cs="Arial"/>
          <w:lang w:eastAsia="en-US"/>
        </w:rPr>
        <w:t>(</w:t>
      </w:r>
      <w:r w:rsidR="003D491D" w:rsidRPr="0004412A">
        <w:rPr>
          <w:rFonts w:ascii="Arial" w:eastAsia="Calibri" w:hAnsi="Arial" w:cs="Arial"/>
          <w:lang w:val="en-GB" w:eastAsia="en-US"/>
        </w:rPr>
        <w:t>Amd</w:t>
      </w:r>
      <w:r w:rsidR="003D491D" w:rsidRPr="0004412A">
        <w:rPr>
          <w:rFonts w:ascii="Arial" w:eastAsia="Calibri" w:hAnsi="Arial" w:cs="Arial"/>
          <w:lang w:eastAsia="en-US"/>
        </w:rPr>
        <w:t xml:space="preserve">.1:2025) </w:t>
      </w:r>
      <w:r w:rsidR="00A76C80" w:rsidRPr="0004412A">
        <w:rPr>
          <w:rFonts w:ascii="Arial" w:eastAsia="Calibri" w:hAnsi="Arial" w:cs="Arial"/>
          <w:lang w:eastAsia="en-US"/>
        </w:rPr>
        <w:t>химического компонента в наличии или способного быть</w:t>
      </w:r>
      <w:r w:rsidR="00A76C80" w:rsidRPr="00CE2DBE">
        <w:rPr>
          <w:rFonts w:ascii="Arial" w:eastAsia="Calibri" w:hAnsi="Arial" w:cs="Arial"/>
          <w:lang w:eastAsia="en-US"/>
        </w:rPr>
        <w:t xml:space="preserve"> экстрагированным из </w:t>
      </w:r>
      <w:r w:rsidR="00B276C3" w:rsidRPr="00CE2DBE">
        <w:rPr>
          <w:rFonts w:ascii="Arial" w:eastAsia="Calibri" w:hAnsi="Arial" w:cs="Arial"/>
          <w:lang w:eastAsia="en-US"/>
        </w:rPr>
        <w:t>МИ</w:t>
      </w:r>
      <w:r w:rsidR="00A76C80" w:rsidRPr="00CE2DBE">
        <w:rPr>
          <w:rFonts w:ascii="Arial" w:eastAsia="Calibri" w:hAnsi="Arial" w:cs="Arial"/>
          <w:lang w:eastAsia="en-US"/>
        </w:rPr>
        <w:t xml:space="preserve"> превышает значение </w:t>
      </w:r>
      <w:r w:rsidR="00A76C80" w:rsidRPr="00CE2DBE">
        <w:rPr>
          <w:rFonts w:ascii="Arial" w:eastAsia="Calibri" w:hAnsi="Arial" w:cs="Arial"/>
          <w:i/>
          <w:iCs/>
          <w:lang w:val="en-US" w:eastAsia="en-US"/>
        </w:rPr>
        <w:t>TSL</w:t>
      </w:r>
      <w:r w:rsidR="00A76C80" w:rsidRPr="00CE2DBE">
        <w:rPr>
          <w:rFonts w:ascii="Arial" w:eastAsia="Calibri" w:hAnsi="Arial" w:cs="Arial"/>
          <w:lang w:eastAsia="en-US"/>
        </w:rPr>
        <w:t xml:space="preserve">≤30 сут, но менее чем значение </w:t>
      </w:r>
      <w:r w:rsidR="00A76C80" w:rsidRPr="00CE2DBE">
        <w:rPr>
          <w:rFonts w:ascii="Arial" w:eastAsia="Calibri" w:hAnsi="Arial" w:cs="Arial"/>
          <w:i/>
          <w:iCs/>
          <w:lang w:val="en-US" w:eastAsia="en-US"/>
        </w:rPr>
        <w:t>TSL</w:t>
      </w:r>
      <w:r w:rsidR="00A76C80" w:rsidRPr="00CE2DBE">
        <w:rPr>
          <w:rFonts w:ascii="Arial" w:eastAsia="Calibri" w:hAnsi="Arial" w:cs="Arial"/>
          <w:lang w:eastAsia="en-US"/>
        </w:rPr>
        <w:t xml:space="preserve">&gt;30 сут, то </w:t>
      </w:r>
      <w:r w:rsidR="00E43DE5" w:rsidRPr="00CE2DBE">
        <w:rPr>
          <w:rFonts w:ascii="Arial" w:hAnsi="Arial" w:cs="Arial"/>
        </w:rPr>
        <w:t>наихудшая воздействующая доза</w:t>
      </w:r>
      <w:r w:rsidR="00A76C80" w:rsidRPr="00CE2DBE">
        <w:rPr>
          <w:rFonts w:ascii="Arial" w:eastAsia="Calibri" w:hAnsi="Arial" w:cs="Arial"/>
          <w:lang w:eastAsia="en-US"/>
        </w:rPr>
        <w:t xml:space="preserve"> должна рассчитываться для следующих временных периодов и применимых категорий контакта медицинских изделий, если не обосновано другое:</w:t>
      </w:r>
    </w:p>
    <w:p w14:paraId="3981C648" w14:textId="18FBBBFC" w:rsidR="00A76C80" w:rsidRPr="00CE2DBE" w:rsidRDefault="00A76C80" w:rsidP="00A73DFC">
      <w:pPr>
        <w:tabs>
          <w:tab w:val="left" w:pos="851"/>
        </w:tabs>
        <w:autoSpaceDE w:val="0"/>
        <w:autoSpaceDN w:val="0"/>
        <w:adjustRightInd w:val="0"/>
        <w:spacing w:line="360" w:lineRule="auto"/>
        <w:ind w:firstLine="426"/>
        <w:jc w:val="both"/>
        <w:rPr>
          <w:rFonts w:ascii="Arial" w:eastAsia="Calibri" w:hAnsi="Arial" w:cs="Arial"/>
          <w:lang w:eastAsia="en-US"/>
        </w:rPr>
      </w:pPr>
      <w:r w:rsidRPr="00CE2DBE">
        <w:rPr>
          <w:rFonts w:ascii="Arial" w:eastAsia="Calibri" w:hAnsi="Arial" w:cs="Arial"/>
          <w:lang w:eastAsia="en-US"/>
        </w:rPr>
        <w:t xml:space="preserve">- </w:t>
      </w:r>
      <w:r w:rsidR="00CE2DBE">
        <w:rPr>
          <w:rFonts w:ascii="Arial" w:eastAsia="Calibri" w:hAnsi="Arial" w:cs="Arial"/>
          <w:lang w:eastAsia="en-US"/>
        </w:rPr>
        <w:tab/>
      </w:r>
      <w:r w:rsidRPr="00CE2DBE">
        <w:rPr>
          <w:rFonts w:ascii="Arial" w:eastAsia="Calibri" w:hAnsi="Arial" w:cs="Arial"/>
          <w:lang w:eastAsia="en-US"/>
        </w:rPr>
        <w:t xml:space="preserve">&lt;1 сут для </w:t>
      </w:r>
      <w:r w:rsidR="00B276C3" w:rsidRPr="00CE2DBE">
        <w:rPr>
          <w:rFonts w:ascii="Arial" w:eastAsia="Calibri" w:hAnsi="Arial" w:cs="Arial"/>
          <w:lang w:eastAsia="en-US"/>
        </w:rPr>
        <w:t>МИ</w:t>
      </w:r>
      <w:r w:rsidRPr="00CE2DBE">
        <w:rPr>
          <w:rFonts w:ascii="Arial" w:eastAsia="Calibri" w:hAnsi="Arial" w:cs="Arial"/>
          <w:lang w:eastAsia="en-US"/>
        </w:rPr>
        <w:t xml:space="preserve"> ограниченного, продленного и долгосрочного контакта, и</w:t>
      </w:r>
    </w:p>
    <w:p w14:paraId="42A0881B" w14:textId="0C677EE7" w:rsidR="00A76C80" w:rsidRPr="0004412A" w:rsidRDefault="00A76C80" w:rsidP="00A73DFC">
      <w:pPr>
        <w:tabs>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04412A">
        <w:rPr>
          <w:rFonts w:ascii="Arial" w:eastAsia="Calibri" w:hAnsi="Arial" w:cs="Arial"/>
          <w:lang w:eastAsia="en-US"/>
        </w:rPr>
        <w:t xml:space="preserve">-  </w:t>
      </w:r>
      <w:r w:rsidR="00CE2DBE" w:rsidRPr="0004412A">
        <w:rPr>
          <w:rFonts w:ascii="Arial" w:eastAsia="Calibri" w:hAnsi="Arial" w:cs="Arial"/>
          <w:lang w:eastAsia="en-US"/>
        </w:rPr>
        <w:tab/>
      </w:r>
      <w:r w:rsidRPr="0004412A">
        <w:rPr>
          <w:rFonts w:ascii="Arial" w:eastAsia="Calibri" w:hAnsi="Arial" w:cs="Arial"/>
          <w:lang w:eastAsia="en-US"/>
        </w:rPr>
        <w:t xml:space="preserve">от 2 сут до 30 сут для </w:t>
      </w:r>
      <w:r w:rsidR="00B276C3" w:rsidRPr="0004412A">
        <w:rPr>
          <w:rFonts w:ascii="Arial" w:eastAsia="Calibri" w:hAnsi="Arial" w:cs="Arial"/>
          <w:lang w:eastAsia="en-US"/>
        </w:rPr>
        <w:t>МИ</w:t>
      </w:r>
      <w:r w:rsidRPr="0004412A">
        <w:rPr>
          <w:rFonts w:ascii="Arial" w:eastAsia="Calibri" w:hAnsi="Arial" w:cs="Arial"/>
          <w:lang w:eastAsia="en-US"/>
        </w:rPr>
        <w:t xml:space="preserve"> продленного и долгосрочного контакта.</w:t>
      </w:r>
    </w:p>
    <w:p w14:paraId="23924662" w14:textId="1344E997" w:rsidR="00A76C80" w:rsidRPr="0004412A" w:rsidRDefault="009D6C2C" w:rsidP="00A73DFC">
      <w:pPr>
        <w:tabs>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2004352" behindDoc="0" locked="0" layoutInCell="1" allowOverlap="1" wp14:anchorId="6F572CD7" wp14:editId="12C1876D">
                <wp:simplePos x="0" y="0"/>
                <wp:positionH relativeFrom="column">
                  <wp:posOffset>-370782</wp:posOffset>
                </wp:positionH>
                <wp:positionV relativeFrom="paragraph">
                  <wp:posOffset>49993</wp:posOffset>
                </wp:positionV>
                <wp:extent cx="0" cy="1435099"/>
                <wp:effectExtent l="0" t="0" r="19050" b="13335"/>
                <wp:wrapNone/>
                <wp:docPr id="2120333101" name="Прямая соединительная линия 2120333101"/>
                <wp:cNvGraphicFramePr/>
                <a:graphic xmlns:a="http://schemas.openxmlformats.org/drawingml/2006/main">
                  <a:graphicData uri="http://schemas.microsoft.com/office/word/2010/wordprocessingShape">
                    <wps:wsp>
                      <wps:cNvCnPr/>
                      <wps:spPr>
                        <a:xfrm flipV="1">
                          <a:off x="0" y="0"/>
                          <a:ext cx="0" cy="143509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4C47A9" id="Прямая соединительная линия 2120333101" o:spid="_x0000_s1026" style="position:absolute;flip:y;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pt,3.95pt" to="-29.2pt,1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" strokecolor="black [3040]"/>
            </w:pict>
          </mc:Fallback>
        </mc:AlternateContent>
      </w:r>
      <w:r>
        <w:rPr>
          <w:rFonts w:ascii="Arial" w:eastAsia="Calibri" w:hAnsi="Arial" w:cs="Arial"/>
          <w:noProof/>
        </w:rPr>
        <mc:AlternateContent>
          <mc:Choice Requires="wps">
            <w:drawing>
              <wp:anchor distT="0" distB="0" distL="114300" distR="114300" simplePos="0" relativeHeight="252003328" behindDoc="0" locked="0" layoutInCell="1" allowOverlap="1" wp14:anchorId="62870AF5" wp14:editId="55C1FB5A">
                <wp:simplePos x="0" y="0"/>
                <wp:positionH relativeFrom="column">
                  <wp:posOffset>-426200</wp:posOffset>
                </wp:positionH>
                <wp:positionV relativeFrom="paragraph">
                  <wp:posOffset>49992</wp:posOffset>
                </wp:positionV>
                <wp:extent cx="1" cy="1435100"/>
                <wp:effectExtent l="0" t="0" r="19050" b="12700"/>
                <wp:wrapNone/>
                <wp:docPr id="2120333100" name="Прямая соединительная линия 2120333100"/>
                <wp:cNvGraphicFramePr/>
                <a:graphic xmlns:a="http://schemas.openxmlformats.org/drawingml/2006/main">
                  <a:graphicData uri="http://schemas.microsoft.com/office/word/2010/wordprocessingShape">
                    <wps:wsp>
                      <wps:cNvCnPr/>
                      <wps:spPr>
                        <a:xfrm>
                          <a:off x="0" y="0"/>
                          <a:ext cx="1" cy="1435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93D3D13" id="Прямая соединительная линия 2120333100" o:spid="_x0000_s1026" style="position:absolute;z-index:25200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5pt,3.95pt" to="-33.55pt,1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" strokecolor="black [3040]"/>
            </w:pict>
          </mc:Fallback>
        </mc:AlternateContent>
      </w:r>
      <w:r w:rsidR="00A76C80" w:rsidRPr="0004412A">
        <w:rPr>
          <w:rFonts w:ascii="Arial" w:eastAsia="Calibri" w:hAnsi="Arial" w:cs="Arial"/>
          <w:lang w:val="en-US" w:eastAsia="en-US"/>
        </w:rPr>
        <w:t>c</w:t>
      </w:r>
      <w:r w:rsidR="00A76C80" w:rsidRPr="0004412A">
        <w:rPr>
          <w:rFonts w:ascii="Arial" w:eastAsia="Calibri" w:hAnsi="Arial" w:cs="Arial"/>
          <w:lang w:eastAsia="en-US"/>
        </w:rPr>
        <w:t xml:space="preserve">) </w:t>
      </w:r>
      <w:r w:rsidR="00CE2DBE" w:rsidRPr="0004412A">
        <w:rPr>
          <w:rFonts w:ascii="Arial" w:eastAsia="Calibri" w:hAnsi="Arial" w:cs="Arial"/>
          <w:lang w:eastAsia="en-US"/>
        </w:rPr>
        <w:tab/>
      </w:r>
      <w:r w:rsidR="00A76C80" w:rsidRPr="0004412A">
        <w:rPr>
          <w:rFonts w:ascii="Arial" w:eastAsia="Calibri" w:hAnsi="Arial" w:cs="Arial"/>
          <w:lang w:eastAsia="en-US"/>
        </w:rPr>
        <w:t xml:space="preserve">Когда </w:t>
      </w:r>
      <w:r w:rsidR="00A76C80" w:rsidRPr="0004412A">
        <w:rPr>
          <w:rFonts w:ascii="Arial" w:eastAsia="Calibri" w:hAnsi="Arial" w:cs="Arial"/>
          <w:lang w:val="en-US" w:eastAsia="en-US"/>
        </w:rPr>
        <w:t>TSL</w:t>
      </w:r>
      <w:r w:rsidR="00A76C80" w:rsidRPr="0004412A">
        <w:rPr>
          <w:rFonts w:ascii="Arial" w:eastAsia="Calibri" w:hAnsi="Arial" w:cs="Arial"/>
          <w:lang w:eastAsia="en-US"/>
        </w:rPr>
        <w:t xml:space="preserve"> применяется в соответствии с </w:t>
      </w:r>
      <w:r w:rsidR="003D491D" w:rsidRPr="0004412A">
        <w:rPr>
          <w:rFonts w:ascii="Arial" w:eastAsia="Calibri" w:hAnsi="Arial" w:cs="Arial"/>
          <w:lang w:eastAsia="en-US"/>
        </w:rPr>
        <w:t>6.2.2 (</w:t>
      </w:r>
      <w:r w:rsidR="003D491D" w:rsidRPr="0004412A">
        <w:rPr>
          <w:rFonts w:ascii="Arial" w:eastAsia="Calibri" w:hAnsi="Arial" w:cs="Arial"/>
          <w:lang w:val="en-GB" w:eastAsia="en-US"/>
        </w:rPr>
        <w:t>Amd</w:t>
      </w:r>
      <w:r w:rsidR="003D491D" w:rsidRPr="0004412A">
        <w:rPr>
          <w:rFonts w:ascii="Arial" w:eastAsia="Calibri" w:hAnsi="Arial" w:cs="Arial"/>
          <w:lang w:eastAsia="en-US"/>
        </w:rPr>
        <w:t>.1:2025)</w:t>
      </w:r>
      <w:r w:rsidR="00A76C80" w:rsidRPr="0004412A">
        <w:rPr>
          <w:rFonts w:ascii="Arial" w:eastAsia="Calibri" w:hAnsi="Arial" w:cs="Arial"/>
          <w:lang w:eastAsia="en-US"/>
        </w:rPr>
        <w:t xml:space="preserve">, а </w:t>
      </w:r>
      <w:r w:rsidR="00E977C0" w:rsidRPr="0004412A">
        <w:rPr>
          <w:rFonts w:ascii="Arial" w:eastAsia="Calibri" w:hAnsi="Arial" w:cs="Arial"/>
          <w:lang w:eastAsia="en-US"/>
        </w:rPr>
        <w:t>максимальное общее количество (TQ</w:t>
      </w:r>
      <w:r w:rsidR="00E977C0" w:rsidRPr="0004412A">
        <w:rPr>
          <w:rFonts w:ascii="Arial" w:eastAsia="Calibri" w:hAnsi="Arial" w:cs="Arial"/>
          <w:vertAlign w:val="subscript"/>
          <w:lang w:eastAsia="en-US"/>
        </w:rPr>
        <w:t>max</w:t>
      </w:r>
      <w:r w:rsidR="00E977C0" w:rsidRPr="0004412A">
        <w:rPr>
          <w:rFonts w:ascii="Arial" w:eastAsia="Calibri" w:hAnsi="Arial" w:cs="Arial"/>
          <w:lang w:eastAsia="en-US"/>
        </w:rPr>
        <w:t>, в µg, кумулятивная воздействующая доза) (Amd.1:2025)</w:t>
      </w:r>
      <w:r w:rsidR="00A76C80" w:rsidRPr="0004412A">
        <w:rPr>
          <w:rFonts w:ascii="Arial" w:eastAsia="Calibri" w:hAnsi="Arial" w:cs="Arial"/>
          <w:lang w:eastAsia="en-US"/>
        </w:rPr>
        <w:t xml:space="preserve"> химического компонента в наличии или способного быть экстрагированным из </w:t>
      </w:r>
      <w:r w:rsidR="00CE2DBE" w:rsidRPr="0004412A">
        <w:rPr>
          <w:rFonts w:ascii="Arial" w:eastAsia="Calibri" w:hAnsi="Arial" w:cs="Arial"/>
          <w:lang w:eastAsia="en-US"/>
        </w:rPr>
        <w:t>МИ</w:t>
      </w:r>
      <w:r w:rsidR="00A76C80" w:rsidRPr="0004412A">
        <w:rPr>
          <w:rFonts w:ascii="Arial" w:eastAsia="Calibri" w:hAnsi="Arial" w:cs="Arial"/>
          <w:lang w:eastAsia="en-US"/>
        </w:rPr>
        <w:t xml:space="preserve"> долгосрочного контакта превышает значение </w:t>
      </w:r>
      <w:r w:rsidR="00A76C80" w:rsidRPr="0004412A">
        <w:rPr>
          <w:rFonts w:ascii="Arial" w:eastAsia="Calibri" w:hAnsi="Arial" w:cs="Arial"/>
          <w:iCs/>
          <w:lang w:val="en-US" w:eastAsia="en-US"/>
        </w:rPr>
        <w:t>TSL</w:t>
      </w:r>
      <w:r w:rsidR="00A76C80" w:rsidRPr="0004412A">
        <w:rPr>
          <w:rFonts w:ascii="Arial" w:eastAsia="Calibri" w:hAnsi="Arial" w:cs="Arial"/>
          <w:lang w:eastAsia="en-US"/>
        </w:rPr>
        <w:t xml:space="preserve">&gt;30 сут, то </w:t>
      </w:r>
      <w:r w:rsidR="00E43DE5" w:rsidRPr="0004412A">
        <w:rPr>
          <w:rFonts w:ascii="Arial" w:hAnsi="Arial" w:cs="Arial"/>
        </w:rPr>
        <w:t>наихудшая воздействующая доза</w:t>
      </w:r>
      <w:r w:rsidR="00A76C80" w:rsidRPr="0004412A">
        <w:rPr>
          <w:rFonts w:ascii="Arial" w:eastAsia="Calibri" w:hAnsi="Arial" w:cs="Arial"/>
          <w:lang w:eastAsia="en-US"/>
        </w:rPr>
        <w:t xml:space="preserve"> должна рассчитываться для всех четырех периодов времени, если не обосновано другое.</w:t>
      </w:r>
    </w:p>
    <w:p w14:paraId="3DA2D786" w14:textId="77777777" w:rsidR="00A76C80" w:rsidRPr="00C77CB3"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04412A">
        <w:rPr>
          <w:rFonts w:ascii="Arial" w:eastAsia="Calibri" w:hAnsi="Arial" w:cs="Arial"/>
          <w:lang w:eastAsia="en-US"/>
        </w:rPr>
        <w:t>Когда два или более компонентов вызывают тот же вред в том же органе-мишени или системе-мишени и имеют ту же</w:t>
      </w:r>
      <w:r w:rsidRPr="00CE2DBE">
        <w:rPr>
          <w:rFonts w:ascii="Arial" w:eastAsia="Calibri" w:hAnsi="Arial" w:cs="Arial"/>
          <w:lang w:eastAsia="en-US"/>
        </w:rPr>
        <w:t xml:space="preserve"> </w:t>
      </w:r>
      <w:r w:rsidRPr="00CE2DBE">
        <w:rPr>
          <w:rFonts w:ascii="Arial" w:eastAsia="Calibri" w:hAnsi="Arial" w:cs="Arial"/>
          <w:lang w:val="en-US" w:eastAsia="en-US"/>
        </w:rPr>
        <w:t>TI</w:t>
      </w:r>
      <w:r w:rsidRPr="00CE2DBE">
        <w:rPr>
          <w:rFonts w:ascii="Arial" w:eastAsia="Calibri" w:hAnsi="Arial" w:cs="Arial"/>
          <w:lang w:eastAsia="en-US"/>
        </w:rPr>
        <w:t>, индивидуальные расчетные воздействующие</w:t>
      </w:r>
      <w:r w:rsidRPr="00C77CB3">
        <w:rPr>
          <w:rFonts w:ascii="Arial" w:eastAsia="Calibri" w:hAnsi="Arial" w:cs="Arial"/>
          <w:lang w:eastAsia="en-US"/>
        </w:rPr>
        <w:t xml:space="preserve"> дозы должны суммироваться.</w:t>
      </w:r>
    </w:p>
    <w:p w14:paraId="017F11E4" w14:textId="77777777" w:rsidR="001C4590" w:rsidRPr="00C77CB3" w:rsidRDefault="001C4590" w:rsidP="008B2595">
      <w:pPr>
        <w:suppressAutoHyphens/>
        <w:autoSpaceDE w:val="0"/>
        <w:autoSpaceDN w:val="0"/>
        <w:adjustRightInd w:val="0"/>
        <w:jc w:val="both"/>
        <w:rPr>
          <w:rFonts w:ascii="Arial" w:eastAsia="Calibri" w:hAnsi="Arial" w:cs="Arial"/>
          <w:color w:val="FF0000"/>
          <w:lang w:eastAsia="en-US"/>
        </w:rPr>
      </w:pPr>
    </w:p>
    <w:p w14:paraId="2224B886" w14:textId="77777777" w:rsidR="001C4590" w:rsidRPr="00C77CB3" w:rsidRDefault="001C4590" w:rsidP="00A76C80">
      <w:pPr>
        <w:autoSpaceDE w:val="0"/>
        <w:autoSpaceDN w:val="0"/>
        <w:adjustRightInd w:val="0"/>
        <w:spacing w:line="360" w:lineRule="auto"/>
        <w:ind w:firstLine="567"/>
        <w:jc w:val="both"/>
        <w:rPr>
          <w:rFonts w:ascii="Arial" w:eastAsia="Calibri" w:hAnsi="Arial" w:cs="Arial"/>
          <w:lang w:eastAsia="en-US"/>
        </w:rPr>
      </w:pPr>
    </w:p>
    <w:p w14:paraId="2B32F2D1" w14:textId="77777777" w:rsidR="00A76C80" w:rsidRPr="00CE2DBE" w:rsidRDefault="00A76C80" w:rsidP="00A73DFC">
      <w:pPr>
        <w:suppressAutoHyphens/>
        <w:autoSpaceDE w:val="0"/>
        <w:autoSpaceDN w:val="0"/>
        <w:adjustRightInd w:val="0"/>
        <w:spacing w:line="360" w:lineRule="auto"/>
        <w:ind w:firstLine="426"/>
        <w:jc w:val="both"/>
        <w:rPr>
          <w:rFonts w:ascii="Arial" w:eastAsia="Calibri" w:hAnsi="Arial" w:cs="Arial"/>
          <w:b/>
          <w:bCs/>
          <w:lang w:eastAsia="en-US"/>
        </w:rPr>
      </w:pPr>
      <w:r w:rsidRPr="00CE2DBE">
        <w:rPr>
          <w:rFonts w:ascii="Arial" w:eastAsia="Calibri" w:hAnsi="Arial" w:cs="Arial"/>
          <w:b/>
          <w:bCs/>
          <w:lang w:val="en-US" w:eastAsia="en-US"/>
        </w:rPr>
        <w:t>E</w:t>
      </w:r>
      <w:r w:rsidRPr="00CE2DBE">
        <w:rPr>
          <w:rFonts w:ascii="Arial" w:eastAsia="Calibri" w:hAnsi="Arial" w:cs="Arial"/>
          <w:b/>
          <w:bCs/>
          <w:lang w:eastAsia="en-US"/>
        </w:rPr>
        <w:t>.2 Вычисление воздействующей дозы, основанное на информации кинетики высвобождения</w:t>
      </w:r>
    </w:p>
    <w:p w14:paraId="5C9A0C2C" w14:textId="77777777" w:rsidR="00A76C80" w:rsidRPr="00CE2DBE" w:rsidRDefault="00A76C80" w:rsidP="00A73DFC">
      <w:pPr>
        <w:suppressAutoHyphens/>
        <w:autoSpaceDE w:val="0"/>
        <w:autoSpaceDN w:val="0"/>
        <w:adjustRightInd w:val="0"/>
        <w:spacing w:line="360" w:lineRule="auto"/>
        <w:ind w:firstLine="426"/>
        <w:jc w:val="both"/>
        <w:rPr>
          <w:rFonts w:ascii="Arial" w:eastAsia="Calibri" w:hAnsi="Arial" w:cs="Arial"/>
          <w:bCs/>
          <w:lang w:eastAsia="en-US"/>
        </w:rPr>
      </w:pPr>
      <w:r w:rsidRPr="00CE2DBE">
        <w:rPr>
          <w:rFonts w:ascii="Arial" w:eastAsia="Calibri" w:hAnsi="Arial" w:cs="Arial"/>
          <w:bCs/>
          <w:lang w:eastAsia="en-US"/>
        </w:rPr>
        <w:t>Вычисление воздействующей дозы, основанное на информации кинетики высвобождения, должно применяться к идентифицированным компонентам, используя стандартный образец, пригодный для точного количественного анализа и целевого химического анализа.</w:t>
      </w:r>
    </w:p>
    <w:p w14:paraId="1CD1E26E" w14:textId="456FF9AD" w:rsidR="00A76C80" w:rsidRPr="00CE2DBE"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CE2DBE">
        <w:rPr>
          <w:rFonts w:ascii="Arial" w:eastAsia="Calibri" w:hAnsi="Arial" w:cs="Arial"/>
          <w:bCs/>
          <w:lang w:eastAsia="en-US"/>
        </w:rPr>
        <w:t xml:space="preserve">Когда </w:t>
      </w:r>
      <w:r w:rsidR="00B276C3" w:rsidRPr="00CE2DBE">
        <w:rPr>
          <w:rFonts w:ascii="Arial" w:eastAsia="Calibri" w:hAnsi="Arial" w:cs="Arial"/>
          <w:bCs/>
          <w:lang w:eastAsia="en-US"/>
        </w:rPr>
        <w:t>МИ</w:t>
      </w:r>
      <w:r w:rsidRPr="00CE2DBE">
        <w:rPr>
          <w:rFonts w:ascii="Arial" w:eastAsia="Calibri" w:hAnsi="Arial" w:cs="Arial"/>
          <w:bCs/>
          <w:lang w:eastAsia="en-US"/>
        </w:rPr>
        <w:t xml:space="preserve"> классифицировано как имеющее ограниченный контакт с организмом или существуют данные кинетики высвобождения для </w:t>
      </w:r>
      <w:r w:rsidR="00B276C3" w:rsidRPr="00CE2DBE">
        <w:rPr>
          <w:rFonts w:ascii="Arial" w:eastAsia="Calibri" w:hAnsi="Arial" w:cs="Arial"/>
          <w:bCs/>
          <w:lang w:eastAsia="en-US"/>
        </w:rPr>
        <w:t>МИ</w:t>
      </w:r>
      <w:r w:rsidRPr="00CE2DBE">
        <w:rPr>
          <w:rFonts w:ascii="Arial" w:eastAsia="Calibri" w:hAnsi="Arial" w:cs="Arial"/>
          <w:bCs/>
          <w:lang w:eastAsia="en-US"/>
        </w:rPr>
        <w:t xml:space="preserve"> продленного или долгосрочного контакта, воздействующая доза должна быть вычислена с использованием </w:t>
      </w:r>
      <w:r w:rsidR="00B276C3" w:rsidRPr="00CE2DBE">
        <w:rPr>
          <w:rFonts w:ascii="Arial" w:eastAsia="Calibri" w:hAnsi="Arial" w:cs="Arial"/>
          <w:bCs/>
          <w:lang w:eastAsia="en-US"/>
        </w:rPr>
        <w:t>ф</w:t>
      </w:r>
      <w:r w:rsidRPr="00CE2DBE">
        <w:rPr>
          <w:rFonts w:ascii="Arial" w:eastAsia="Calibri" w:hAnsi="Arial" w:cs="Arial"/>
          <w:bCs/>
          <w:lang w:eastAsia="en-US"/>
        </w:rPr>
        <w:t>ормулы</w:t>
      </w:r>
      <w:r w:rsidRPr="00CE2DBE">
        <w:rPr>
          <w:rFonts w:ascii="Arial" w:eastAsia="Calibri" w:hAnsi="Arial" w:cs="Arial"/>
          <w:lang w:eastAsia="en-US"/>
        </w:rPr>
        <w:t xml:space="preserve"> (</w:t>
      </w:r>
      <w:r w:rsidRPr="00CE2DBE">
        <w:rPr>
          <w:rFonts w:ascii="Arial" w:eastAsia="Calibri" w:hAnsi="Arial" w:cs="Arial"/>
          <w:lang w:val="en-US" w:eastAsia="en-US"/>
        </w:rPr>
        <w:t>E</w:t>
      </w:r>
      <w:r w:rsidRPr="00CE2DBE">
        <w:rPr>
          <w:rFonts w:ascii="Arial" w:eastAsia="Calibri" w:hAnsi="Arial" w:cs="Arial"/>
          <w:lang w:eastAsia="en-US"/>
        </w:rPr>
        <w:t>.1).</w:t>
      </w:r>
    </w:p>
    <w:p w14:paraId="23DB944E" w14:textId="77777777" w:rsidR="00B276C3" w:rsidRPr="00CE2DBE" w:rsidRDefault="00B276C3" w:rsidP="00CE2DBE">
      <w:pPr>
        <w:suppressAutoHyphens/>
        <w:autoSpaceDE w:val="0"/>
        <w:autoSpaceDN w:val="0"/>
        <w:adjustRightInd w:val="0"/>
        <w:spacing w:line="360" w:lineRule="auto"/>
        <w:ind w:firstLine="567"/>
        <w:jc w:val="both"/>
        <w:rPr>
          <w:rFonts w:ascii="Arial" w:eastAsia="Calibri" w:hAnsi="Arial" w:cs="Arial"/>
          <w:lang w:eastAsia="en-US"/>
        </w:rPr>
      </w:pPr>
    </w:p>
    <w:p w14:paraId="3AE865C3" w14:textId="6E69B16C" w:rsidR="00A76C80" w:rsidRPr="00CE2DBE" w:rsidRDefault="00A76C80" w:rsidP="00CE2DBE">
      <w:pPr>
        <w:suppressAutoHyphens/>
        <w:autoSpaceDE w:val="0"/>
        <w:autoSpaceDN w:val="0"/>
        <w:adjustRightInd w:val="0"/>
        <w:spacing w:line="360" w:lineRule="auto"/>
        <w:ind w:firstLine="567"/>
        <w:jc w:val="center"/>
        <w:rPr>
          <w:rFonts w:ascii="Arial" w:eastAsia="Calibri" w:hAnsi="Arial" w:cs="Arial"/>
          <w:lang w:eastAsia="en-US"/>
        </w:rPr>
      </w:pPr>
      <w:r w:rsidRPr="00C06787">
        <w:rPr>
          <w:rFonts w:ascii="Arial" w:eastAsia="Calibri" w:hAnsi="Arial" w:cs="Arial"/>
          <w:i/>
          <w:iCs/>
          <w:lang w:val="en-US" w:eastAsia="en-US"/>
        </w:rPr>
        <w:t>EED</w:t>
      </w:r>
      <w:r w:rsidRPr="00A73DFC">
        <w:rPr>
          <w:rFonts w:ascii="Arial" w:eastAsia="Calibri" w:hAnsi="Arial" w:cs="Arial"/>
          <w:vertAlign w:val="subscript"/>
          <w:lang w:val="en-US" w:eastAsia="en-US"/>
        </w:rPr>
        <w:t>max</w:t>
      </w:r>
      <w:r w:rsidRPr="00A73DFC">
        <w:rPr>
          <w:rFonts w:ascii="Arial" w:eastAsia="Calibri" w:hAnsi="Arial" w:cs="Arial"/>
          <w:lang w:eastAsia="en-US"/>
        </w:rPr>
        <w:t xml:space="preserve"> = (</w:t>
      </w:r>
      <w:r w:rsidRPr="00C06787">
        <w:rPr>
          <w:rFonts w:ascii="Arial" w:eastAsia="Calibri" w:hAnsi="Arial" w:cs="Arial"/>
          <w:i/>
          <w:iCs/>
          <w:lang w:val="en-US" w:eastAsia="en-US"/>
        </w:rPr>
        <w:t>HQ</w:t>
      </w:r>
      <w:r w:rsidRPr="00A73DFC">
        <w:rPr>
          <w:rFonts w:ascii="Arial" w:eastAsia="Calibri" w:hAnsi="Arial" w:cs="Arial"/>
          <w:vertAlign w:val="subscript"/>
          <w:lang w:val="en-US" w:eastAsia="en-US"/>
        </w:rPr>
        <w:t>r</w:t>
      </w:r>
      <w:r w:rsidRPr="00A73DFC">
        <w:rPr>
          <w:rFonts w:ascii="Arial" w:eastAsia="Calibri" w:hAnsi="Arial" w:cs="Arial"/>
          <w:vertAlign w:val="subscript"/>
          <w:lang w:eastAsia="en-US"/>
        </w:rPr>
        <w:t>.</w:t>
      </w:r>
      <w:r w:rsidRPr="00A73DFC">
        <w:rPr>
          <w:rFonts w:ascii="Arial" w:eastAsia="Calibri" w:hAnsi="Arial" w:cs="Arial"/>
          <w:vertAlign w:val="subscript"/>
          <w:lang w:val="en-US" w:eastAsia="en-US"/>
        </w:rPr>
        <w:t>k</w:t>
      </w:r>
      <w:r w:rsidRPr="00A73DFC">
        <w:rPr>
          <w:rFonts w:ascii="Arial" w:eastAsia="Calibri" w:hAnsi="Arial" w:cs="Arial"/>
          <w:vertAlign w:val="subscript"/>
          <w:lang w:eastAsia="en-US"/>
        </w:rPr>
        <w:t xml:space="preserve">. </w:t>
      </w:r>
      <w:r w:rsidR="005A3781" w:rsidRPr="00A73DFC">
        <w:rPr>
          <w:rFonts w:ascii="Arial" w:eastAsia="Calibri" w:hAnsi="Arial" w:cs="Arial"/>
          <w:lang w:eastAsia="en-US"/>
        </w:rPr>
        <w:t>·</w:t>
      </w:r>
      <w:r w:rsidRPr="00A73DFC">
        <w:rPr>
          <w:rFonts w:ascii="Arial" w:eastAsia="Calibri" w:hAnsi="Arial" w:cs="Arial"/>
          <w:lang w:eastAsia="en-US"/>
        </w:rPr>
        <w:t xml:space="preserve"> </w:t>
      </w:r>
      <w:r w:rsidRPr="00C06787">
        <w:rPr>
          <w:rFonts w:ascii="Arial" w:eastAsia="Calibri" w:hAnsi="Arial" w:cs="Arial"/>
          <w:i/>
          <w:iCs/>
          <w:lang w:val="en-US" w:eastAsia="en-US"/>
        </w:rPr>
        <w:t>SF</w:t>
      </w:r>
      <w:r w:rsidRPr="00A73DFC">
        <w:rPr>
          <w:rFonts w:ascii="Arial" w:eastAsia="Calibri" w:hAnsi="Arial" w:cs="Arial"/>
          <w:vertAlign w:val="subscript"/>
          <w:lang w:val="en-US" w:eastAsia="en-US"/>
        </w:rPr>
        <w:t>r</w:t>
      </w:r>
      <w:r w:rsidRPr="00A73DFC">
        <w:rPr>
          <w:rFonts w:ascii="Arial" w:eastAsia="Calibri" w:hAnsi="Arial" w:cs="Arial"/>
          <w:vertAlign w:val="subscript"/>
          <w:lang w:eastAsia="en-US"/>
        </w:rPr>
        <w:t>.</w:t>
      </w:r>
      <w:r w:rsidRPr="00A73DFC">
        <w:rPr>
          <w:rFonts w:ascii="Arial" w:eastAsia="Calibri" w:hAnsi="Arial" w:cs="Arial"/>
          <w:vertAlign w:val="subscript"/>
          <w:lang w:val="en-US" w:eastAsia="en-US"/>
        </w:rPr>
        <w:t>k</w:t>
      </w:r>
      <w:r w:rsidRPr="00A73DFC">
        <w:rPr>
          <w:rFonts w:ascii="Arial" w:eastAsia="Calibri" w:hAnsi="Arial" w:cs="Arial"/>
          <w:vertAlign w:val="subscript"/>
          <w:lang w:eastAsia="en-US"/>
        </w:rPr>
        <w:t>.</w:t>
      </w:r>
      <w:r w:rsidRPr="00A73DFC">
        <w:rPr>
          <w:rFonts w:ascii="Arial" w:eastAsia="Calibri" w:hAnsi="Arial" w:cs="Arial"/>
          <w:lang w:eastAsia="en-US"/>
        </w:rPr>
        <w:t xml:space="preserve">) / </w:t>
      </w:r>
      <w:r w:rsidRPr="00C06787">
        <w:rPr>
          <w:rFonts w:ascii="Arial" w:eastAsia="Calibri" w:hAnsi="Arial" w:cs="Arial"/>
          <w:i/>
          <w:iCs/>
          <w:lang w:val="en-US" w:eastAsia="en-US"/>
        </w:rPr>
        <w:t>BW</w:t>
      </w:r>
      <w:r w:rsidRPr="00A73DFC">
        <w:rPr>
          <w:rFonts w:ascii="Arial" w:eastAsia="Calibri" w:hAnsi="Arial" w:cs="Arial"/>
          <w:vertAlign w:val="subscript"/>
          <w:lang w:val="en-US" w:eastAsia="en-US"/>
        </w:rPr>
        <w:t>L</w:t>
      </w:r>
      <w:r w:rsidRPr="00CE2DBE">
        <w:rPr>
          <w:rFonts w:ascii="Arial" w:eastAsia="Calibri" w:hAnsi="Arial" w:cs="Arial"/>
          <w:lang w:eastAsia="en-US"/>
        </w:rPr>
        <w:t xml:space="preserve">                                                      (</w:t>
      </w:r>
      <w:r w:rsidRPr="00CE2DBE">
        <w:rPr>
          <w:rFonts w:ascii="Arial" w:eastAsia="Calibri" w:hAnsi="Arial" w:cs="Arial"/>
          <w:lang w:val="en-US" w:eastAsia="en-US"/>
        </w:rPr>
        <w:t>E</w:t>
      </w:r>
      <w:r w:rsidRPr="00CE2DBE">
        <w:rPr>
          <w:rFonts w:ascii="Arial" w:eastAsia="Calibri" w:hAnsi="Arial" w:cs="Arial"/>
          <w:lang w:eastAsia="en-US"/>
        </w:rPr>
        <w:t>.1)</w:t>
      </w:r>
    </w:p>
    <w:p w14:paraId="73CA47D2" w14:textId="77777777" w:rsidR="00B276C3" w:rsidRPr="00CE2DBE" w:rsidRDefault="00B276C3" w:rsidP="00CE2DBE">
      <w:pPr>
        <w:suppressAutoHyphens/>
        <w:autoSpaceDE w:val="0"/>
        <w:autoSpaceDN w:val="0"/>
        <w:adjustRightInd w:val="0"/>
        <w:spacing w:line="360" w:lineRule="auto"/>
        <w:ind w:firstLine="567"/>
        <w:jc w:val="both"/>
        <w:rPr>
          <w:rFonts w:ascii="Arial" w:eastAsia="Calibri" w:hAnsi="Arial" w:cs="Arial"/>
          <w:lang w:eastAsia="en-US"/>
        </w:rPr>
      </w:pPr>
    </w:p>
    <w:p w14:paraId="62F6407B" w14:textId="3D79751F" w:rsidR="00A76C80" w:rsidRPr="0004412A" w:rsidRDefault="00B276C3" w:rsidP="005A3781">
      <w:pPr>
        <w:tabs>
          <w:tab w:val="left" w:pos="567"/>
          <w:tab w:val="left" w:pos="1843"/>
        </w:tabs>
        <w:suppressAutoHyphens/>
        <w:autoSpaceDE w:val="0"/>
        <w:autoSpaceDN w:val="0"/>
        <w:adjustRightInd w:val="0"/>
        <w:spacing w:line="360" w:lineRule="auto"/>
        <w:ind w:left="1701" w:hanging="1701"/>
        <w:jc w:val="both"/>
        <w:rPr>
          <w:rFonts w:ascii="Arial" w:eastAsia="Calibri" w:hAnsi="Arial" w:cs="Arial"/>
          <w:lang w:eastAsia="en-US"/>
        </w:rPr>
      </w:pPr>
      <w:r w:rsidRPr="00CE2DBE">
        <w:rPr>
          <w:rFonts w:ascii="Arial" w:eastAsia="Calibri" w:hAnsi="Arial" w:cs="Arial"/>
          <w:lang w:eastAsia="en-US"/>
        </w:rPr>
        <w:t>где</w:t>
      </w:r>
      <w:r w:rsidRPr="00CE2DBE">
        <w:rPr>
          <w:rFonts w:ascii="Arial" w:eastAsia="Calibri" w:hAnsi="Arial" w:cs="Arial"/>
          <w:lang w:eastAsia="en-US"/>
        </w:rPr>
        <w:tab/>
      </w:r>
      <w:r w:rsidR="00A76C80" w:rsidRPr="00C06787">
        <w:rPr>
          <w:rFonts w:ascii="Arial" w:eastAsia="Calibri" w:hAnsi="Arial" w:cs="Arial"/>
          <w:i/>
          <w:iCs/>
          <w:lang w:val="en-US" w:eastAsia="en-US"/>
        </w:rPr>
        <w:t>EED</w:t>
      </w:r>
      <w:r w:rsidR="00A76C80" w:rsidRPr="0004412A">
        <w:rPr>
          <w:rFonts w:ascii="Arial" w:eastAsia="Calibri" w:hAnsi="Arial" w:cs="Arial"/>
          <w:vertAlign w:val="subscript"/>
          <w:lang w:val="en-US" w:eastAsia="en-US"/>
        </w:rPr>
        <w:t>max</w:t>
      </w:r>
      <w:r w:rsidR="00CE2DBE" w:rsidRPr="0004412A">
        <w:rPr>
          <w:rFonts w:ascii="Arial" w:eastAsia="Calibri" w:hAnsi="Arial" w:cs="Arial"/>
          <w:lang w:eastAsia="en-US"/>
        </w:rPr>
        <w:t xml:space="preserve"> —</w:t>
      </w:r>
      <w:r w:rsidR="00CE2DBE" w:rsidRPr="0004412A">
        <w:rPr>
          <w:rFonts w:ascii="Arial" w:eastAsia="Calibri" w:hAnsi="Arial" w:cs="Arial"/>
          <w:lang w:eastAsia="en-US"/>
        </w:rPr>
        <w:tab/>
      </w:r>
      <w:r w:rsidR="00A76C80" w:rsidRPr="0004412A">
        <w:rPr>
          <w:rFonts w:ascii="Arial" w:eastAsia="Calibri" w:hAnsi="Arial" w:cs="Arial"/>
          <w:lang w:eastAsia="en-US"/>
        </w:rPr>
        <w:t>является расчетной воздействующей дозой, представляющей наиболее неблагоприятное воздействие компонента;</w:t>
      </w:r>
    </w:p>
    <w:p w14:paraId="1C149770" w14:textId="35460DFD" w:rsidR="00A76C80" w:rsidRPr="0004412A" w:rsidRDefault="00A76C80" w:rsidP="005A3781">
      <w:pPr>
        <w:suppressAutoHyphens/>
        <w:autoSpaceDE w:val="0"/>
        <w:autoSpaceDN w:val="0"/>
        <w:adjustRightInd w:val="0"/>
        <w:spacing w:line="360" w:lineRule="auto"/>
        <w:ind w:left="1701" w:hanging="1134"/>
        <w:jc w:val="both"/>
        <w:rPr>
          <w:rFonts w:ascii="Arial" w:eastAsia="Calibri" w:hAnsi="Arial" w:cs="Arial"/>
          <w:lang w:eastAsia="en-US"/>
        </w:rPr>
      </w:pPr>
      <w:r w:rsidRPr="00C06787">
        <w:rPr>
          <w:rFonts w:ascii="Arial" w:eastAsia="Calibri" w:hAnsi="Arial" w:cs="Arial"/>
          <w:i/>
          <w:iCs/>
          <w:lang w:val="en-US" w:eastAsia="en-US"/>
        </w:rPr>
        <w:t>HQ</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k</w:t>
      </w:r>
      <w:r w:rsidRPr="0004412A">
        <w:rPr>
          <w:rFonts w:ascii="Arial" w:eastAsia="Calibri" w:hAnsi="Arial" w:cs="Arial"/>
          <w:vertAlign w:val="subscript"/>
          <w:lang w:eastAsia="en-US"/>
        </w:rPr>
        <w:t xml:space="preserve">. </w:t>
      </w:r>
      <w:r w:rsidR="0000489C" w:rsidRPr="0004412A">
        <w:rPr>
          <w:rFonts w:ascii="Arial" w:eastAsia="Calibri" w:hAnsi="Arial" w:cs="Arial"/>
          <w:lang w:eastAsia="en-US"/>
        </w:rPr>
        <w:t>—</w:t>
      </w:r>
      <w:r w:rsidRPr="0004412A">
        <w:rPr>
          <w:rFonts w:ascii="Arial" w:eastAsia="Calibri" w:hAnsi="Arial" w:cs="Arial"/>
          <w:lang w:eastAsia="en-US"/>
        </w:rPr>
        <w:t xml:space="preserve"> </w:t>
      </w:r>
      <w:r w:rsidR="004D5B7F">
        <w:rPr>
          <w:rFonts w:ascii="Arial" w:eastAsia="Calibri" w:hAnsi="Arial" w:cs="Arial"/>
          <w:lang w:eastAsia="en-US"/>
        </w:rPr>
        <w:tab/>
      </w:r>
      <w:r w:rsidRPr="0004412A">
        <w:rPr>
          <w:rFonts w:ascii="Arial" w:eastAsia="Calibri" w:hAnsi="Arial" w:cs="Arial"/>
          <w:lang w:eastAsia="en-US"/>
        </w:rPr>
        <w:t xml:space="preserve">наибольшее измеренное количество в </w:t>
      </w:r>
      <w:r w:rsidR="0000489C" w:rsidRPr="0004412A">
        <w:rPr>
          <w:rFonts w:ascii="Arial" w:eastAsia="Calibri" w:hAnsi="Arial" w:cs="Arial"/>
          <w:lang w:eastAsia="en-US"/>
        </w:rPr>
        <w:t>мкг</w:t>
      </w:r>
      <w:r w:rsidRPr="0004412A">
        <w:rPr>
          <w:rFonts w:ascii="Arial" w:eastAsia="Calibri" w:hAnsi="Arial" w:cs="Arial"/>
          <w:lang w:eastAsia="en-US"/>
        </w:rPr>
        <w:t xml:space="preserve">/сут высвобожденное в сутки во время исследования кинетики высвобождения, включающего сбор данных за </w:t>
      </w:r>
      <w:r w:rsidR="0000489C" w:rsidRPr="0004412A">
        <w:rPr>
          <w:rFonts w:ascii="Arial" w:eastAsia="Calibri" w:hAnsi="Arial" w:cs="Arial"/>
          <w:lang w:eastAsia="en-US"/>
        </w:rPr>
        <w:t xml:space="preserve">определенный </w:t>
      </w:r>
      <w:r w:rsidRPr="0004412A">
        <w:rPr>
          <w:rFonts w:ascii="Arial" w:eastAsia="Calibri" w:hAnsi="Arial" w:cs="Arial"/>
          <w:lang w:eastAsia="en-US"/>
        </w:rPr>
        <w:t xml:space="preserve">период времени из </w:t>
      </w:r>
      <w:r w:rsidR="005A3781" w:rsidRPr="0004412A">
        <w:rPr>
          <w:rFonts w:ascii="Arial" w:eastAsia="Calibri" w:hAnsi="Arial" w:cs="Arial"/>
          <w:lang w:eastAsia="en-US"/>
        </w:rPr>
        <w:t>т</w:t>
      </w:r>
      <w:r w:rsidRPr="0004412A">
        <w:rPr>
          <w:rFonts w:ascii="Arial" w:eastAsia="Calibri" w:hAnsi="Arial" w:cs="Arial"/>
          <w:lang w:eastAsia="en-US"/>
        </w:rPr>
        <w:t xml:space="preserve">аблицы </w:t>
      </w:r>
      <w:r w:rsidRPr="0004412A">
        <w:rPr>
          <w:rFonts w:ascii="Arial" w:eastAsia="Calibri" w:hAnsi="Arial" w:cs="Arial"/>
          <w:lang w:val="en-US" w:eastAsia="en-US"/>
        </w:rPr>
        <w:t>E</w:t>
      </w:r>
      <w:r w:rsidRPr="0004412A">
        <w:rPr>
          <w:rFonts w:ascii="Arial" w:eastAsia="Calibri" w:hAnsi="Arial" w:cs="Arial"/>
          <w:lang w:eastAsia="en-US"/>
        </w:rPr>
        <w:t>.1;</w:t>
      </w:r>
    </w:p>
    <w:p w14:paraId="5D026014" w14:textId="66B32016" w:rsidR="00A76C80" w:rsidRPr="0004412A" w:rsidRDefault="00A76C80" w:rsidP="005A3781">
      <w:pPr>
        <w:suppressAutoHyphens/>
        <w:autoSpaceDE w:val="0"/>
        <w:autoSpaceDN w:val="0"/>
        <w:adjustRightInd w:val="0"/>
        <w:spacing w:line="360" w:lineRule="auto"/>
        <w:ind w:left="1701" w:hanging="1134"/>
        <w:jc w:val="both"/>
        <w:rPr>
          <w:rFonts w:ascii="Arial" w:eastAsia="Calibri" w:hAnsi="Arial" w:cs="Arial"/>
          <w:lang w:eastAsia="en-US"/>
        </w:rPr>
      </w:pPr>
      <w:r w:rsidRPr="00C06787">
        <w:rPr>
          <w:rFonts w:ascii="Arial" w:eastAsia="Calibri" w:hAnsi="Arial" w:cs="Arial"/>
          <w:i/>
          <w:iCs/>
          <w:lang w:val="en-US" w:eastAsia="en-US"/>
        </w:rPr>
        <w:t>SF</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k</w:t>
      </w:r>
      <w:r w:rsidRPr="0004412A">
        <w:rPr>
          <w:rFonts w:ascii="Arial" w:eastAsia="Calibri" w:hAnsi="Arial" w:cs="Arial"/>
          <w:vertAlign w:val="subscript"/>
          <w:lang w:eastAsia="en-US"/>
        </w:rPr>
        <w:t>.</w:t>
      </w:r>
      <w:r w:rsidRPr="0004412A">
        <w:rPr>
          <w:rFonts w:ascii="Arial" w:eastAsia="Calibri" w:hAnsi="Arial" w:cs="Arial"/>
          <w:lang w:eastAsia="en-US"/>
        </w:rPr>
        <w:t xml:space="preserve"> </w:t>
      </w:r>
      <w:r w:rsidR="0000489C" w:rsidRPr="0004412A">
        <w:rPr>
          <w:rFonts w:ascii="Arial" w:eastAsia="Calibri" w:hAnsi="Arial" w:cs="Arial"/>
          <w:lang w:eastAsia="en-US"/>
        </w:rPr>
        <w:t>—</w:t>
      </w:r>
      <w:r w:rsidRPr="0004412A">
        <w:rPr>
          <w:rFonts w:ascii="Arial" w:eastAsia="Calibri" w:hAnsi="Arial" w:cs="Arial"/>
          <w:lang w:eastAsia="en-US"/>
        </w:rPr>
        <w:t xml:space="preserve"> соотношение числа или количества (в см</w:t>
      </w:r>
      <w:r w:rsidRPr="0004412A">
        <w:rPr>
          <w:rFonts w:ascii="Arial" w:eastAsia="Calibri" w:hAnsi="Arial" w:cs="Arial"/>
          <w:vertAlign w:val="superscript"/>
          <w:lang w:eastAsia="en-US"/>
        </w:rPr>
        <w:t>2</w:t>
      </w:r>
      <w:r w:rsidRPr="0004412A">
        <w:rPr>
          <w:rFonts w:ascii="Arial" w:eastAsia="Calibri" w:hAnsi="Arial" w:cs="Arial"/>
          <w:lang w:eastAsia="en-US"/>
        </w:rPr>
        <w:t xml:space="preserve">, г или мл) </w:t>
      </w:r>
      <w:r w:rsidR="005A3781" w:rsidRPr="0004412A">
        <w:rPr>
          <w:rFonts w:ascii="Arial" w:eastAsia="Calibri" w:hAnsi="Arial" w:cs="Arial"/>
          <w:lang w:eastAsia="en-US"/>
        </w:rPr>
        <w:t>МИ</w:t>
      </w:r>
      <w:r w:rsidRPr="0004412A">
        <w:rPr>
          <w:rFonts w:ascii="Arial" w:eastAsia="Calibri" w:hAnsi="Arial" w:cs="Arial"/>
          <w:lang w:eastAsia="en-US"/>
        </w:rPr>
        <w:t xml:space="preserve">, находящихся в контакте с организмом, разделенного на число или количество </w:t>
      </w:r>
      <w:r w:rsidR="005A3781" w:rsidRPr="0004412A">
        <w:rPr>
          <w:rFonts w:ascii="Arial" w:eastAsia="Calibri" w:hAnsi="Arial" w:cs="Arial"/>
          <w:lang w:eastAsia="en-US"/>
        </w:rPr>
        <w:t>МИ</w:t>
      </w:r>
      <w:r w:rsidRPr="0004412A">
        <w:rPr>
          <w:rFonts w:ascii="Arial" w:eastAsia="Calibri" w:hAnsi="Arial" w:cs="Arial"/>
          <w:lang w:eastAsia="en-US"/>
        </w:rPr>
        <w:t>, используемых в исследовании экстракции;</w:t>
      </w:r>
    </w:p>
    <w:p w14:paraId="3F2CC88A" w14:textId="1F2DA600" w:rsidR="00A76C80" w:rsidRPr="00CE2DBE" w:rsidRDefault="00A76C80" w:rsidP="005A3781">
      <w:pPr>
        <w:suppressAutoHyphens/>
        <w:autoSpaceDE w:val="0"/>
        <w:autoSpaceDN w:val="0"/>
        <w:adjustRightInd w:val="0"/>
        <w:spacing w:line="360" w:lineRule="auto"/>
        <w:ind w:left="1701" w:hanging="1134"/>
        <w:jc w:val="both"/>
        <w:rPr>
          <w:rFonts w:ascii="Arial" w:eastAsia="Calibri" w:hAnsi="Arial" w:cs="Arial"/>
          <w:lang w:eastAsia="en-US"/>
        </w:rPr>
      </w:pPr>
      <w:r w:rsidRPr="00C06787">
        <w:rPr>
          <w:rFonts w:ascii="Arial" w:eastAsia="Calibri" w:hAnsi="Arial" w:cs="Arial"/>
          <w:i/>
          <w:iCs/>
          <w:lang w:val="en-US" w:eastAsia="en-US"/>
        </w:rPr>
        <w:t>BW</w:t>
      </w:r>
      <w:r w:rsidRPr="0004412A">
        <w:rPr>
          <w:rFonts w:ascii="Arial" w:eastAsia="Calibri" w:hAnsi="Arial" w:cs="Arial"/>
          <w:vertAlign w:val="subscript"/>
          <w:lang w:val="en-US" w:eastAsia="en-US"/>
        </w:rPr>
        <w:t>L</w:t>
      </w:r>
      <w:r w:rsidRPr="0004412A">
        <w:rPr>
          <w:rFonts w:ascii="Arial" w:eastAsia="Calibri" w:hAnsi="Arial" w:cs="Arial"/>
          <w:lang w:eastAsia="en-US"/>
        </w:rPr>
        <w:t xml:space="preserve"> </w:t>
      </w:r>
      <w:r w:rsidR="0000489C" w:rsidRPr="0004412A">
        <w:rPr>
          <w:rFonts w:ascii="Arial" w:eastAsia="Calibri" w:hAnsi="Arial" w:cs="Arial"/>
          <w:lang w:eastAsia="en-US"/>
        </w:rPr>
        <w:t>—</w:t>
      </w:r>
      <w:r w:rsidRPr="0004412A">
        <w:rPr>
          <w:rFonts w:ascii="Arial" w:eastAsia="Calibri" w:hAnsi="Arial" w:cs="Arial"/>
          <w:lang w:eastAsia="en-US"/>
        </w:rPr>
        <w:t xml:space="preserve"> </w:t>
      </w:r>
      <w:r w:rsidR="004D5B7F">
        <w:rPr>
          <w:rFonts w:ascii="Arial" w:eastAsia="Calibri" w:hAnsi="Arial" w:cs="Arial"/>
          <w:lang w:eastAsia="en-US"/>
        </w:rPr>
        <w:tab/>
      </w:r>
      <w:r w:rsidR="00C56151" w:rsidRPr="0004412A">
        <w:rPr>
          <w:rFonts w:ascii="Arial" w:eastAsia="Calibri" w:hAnsi="Arial" w:cs="Arial"/>
          <w:bCs/>
          <w:lang w:eastAsia="en-US"/>
        </w:rPr>
        <w:t>наименьшая</w:t>
      </w:r>
      <w:r w:rsidR="00C56151" w:rsidRPr="00CE2DBE">
        <w:rPr>
          <w:rFonts w:ascii="Arial" w:eastAsia="Calibri" w:hAnsi="Arial" w:cs="Arial"/>
          <w:bCs/>
          <w:lang w:eastAsia="en-US"/>
        </w:rPr>
        <w:t xml:space="preserve"> масса тела</w:t>
      </w:r>
      <w:r w:rsidR="00C56151" w:rsidRPr="00CE2DBE">
        <w:rPr>
          <w:rFonts w:ascii="Arial" w:eastAsia="Calibri" w:hAnsi="Arial" w:cs="Arial"/>
          <w:lang w:eastAsia="en-US"/>
        </w:rPr>
        <w:t xml:space="preserve"> </w:t>
      </w:r>
      <w:r w:rsidRPr="00CE2DBE">
        <w:rPr>
          <w:rFonts w:ascii="Arial" w:eastAsia="Calibri" w:hAnsi="Arial" w:cs="Arial"/>
          <w:lang w:eastAsia="en-US"/>
        </w:rPr>
        <w:t xml:space="preserve">в кг индивидуума в контакте с </w:t>
      </w:r>
      <w:r w:rsidR="00DC29D8" w:rsidRPr="00CE2DBE">
        <w:rPr>
          <w:rFonts w:ascii="Arial" w:eastAsia="Calibri" w:hAnsi="Arial" w:cs="Arial"/>
          <w:lang w:eastAsia="en-US"/>
        </w:rPr>
        <w:t>МИ</w:t>
      </w:r>
      <w:r w:rsidRPr="00CE2DBE">
        <w:rPr>
          <w:rFonts w:ascii="Arial" w:eastAsia="Calibri" w:hAnsi="Arial" w:cs="Arial"/>
          <w:lang w:eastAsia="en-US"/>
        </w:rPr>
        <w:t>.</w:t>
      </w:r>
    </w:p>
    <w:p w14:paraId="32324BA9" w14:textId="77777777" w:rsidR="00B276C3" w:rsidRPr="00A73DFC" w:rsidRDefault="00B276C3" w:rsidP="00CE2DBE">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341637D7" w14:textId="295C6261" w:rsidR="00A76C80" w:rsidRPr="0004412A"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04412A">
        <w:rPr>
          <w:rFonts w:ascii="Arial" w:eastAsia="Calibri" w:hAnsi="Arial" w:cs="Arial"/>
          <w:lang w:eastAsia="en-US"/>
        </w:rPr>
        <w:t xml:space="preserve">Когда число </w:t>
      </w:r>
      <w:r w:rsidR="00B276C3" w:rsidRPr="0004412A">
        <w:rPr>
          <w:rFonts w:ascii="Arial" w:eastAsia="Calibri" w:hAnsi="Arial" w:cs="Arial"/>
          <w:lang w:eastAsia="en-US"/>
        </w:rPr>
        <w:t>МИ</w:t>
      </w:r>
      <w:r w:rsidRPr="0004412A">
        <w:rPr>
          <w:rFonts w:ascii="Arial" w:eastAsia="Calibri" w:hAnsi="Arial" w:cs="Arial"/>
          <w:lang w:eastAsia="en-US"/>
        </w:rPr>
        <w:t xml:space="preserve">, контактирующих с организмом, отличается от числа </w:t>
      </w:r>
      <w:r w:rsidR="00B276C3" w:rsidRPr="0004412A">
        <w:rPr>
          <w:rFonts w:ascii="Arial" w:eastAsia="Calibri" w:hAnsi="Arial" w:cs="Arial"/>
          <w:lang w:eastAsia="en-US"/>
        </w:rPr>
        <w:t>МИ</w:t>
      </w:r>
      <w:r w:rsidRPr="0004412A">
        <w:rPr>
          <w:rFonts w:ascii="Arial" w:eastAsia="Calibri" w:hAnsi="Arial" w:cs="Arial"/>
          <w:lang w:eastAsia="en-US"/>
        </w:rPr>
        <w:t xml:space="preserve">, используемых в исследовании кинетики высвобождения, декларируемое </w:t>
      </w:r>
      <w:r w:rsidRPr="0004412A">
        <w:rPr>
          <w:rFonts w:ascii="Arial" w:eastAsia="Calibri" w:hAnsi="Arial" w:cs="Arial"/>
          <w:iCs/>
          <w:lang w:val="en-US" w:eastAsia="en-US"/>
        </w:rPr>
        <w:t>HQ</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k</w:t>
      </w:r>
      <w:r w:rsidRPr="0004412A">
        <w:rPr>
          <w:rFonts w:ascii="Arial" w:eastAsia="Calibri" w:hAnsi="Arial" w:cs="Arial"/>
          <w:vertAlign w:val="subscript"/>
          <w:lang w:eastAsia="en-US"/>
        </w:rPr>
        <w:t xml:space="preserve">. </w:t>
      </w:r>
      <w:r w:rsidRPr="0004412A">
        <w:rPr>
          <w:rFonts w:ascii="Arial" w:eastAsia="Calibri" w:hAnsi="Arial" w:cs="Arial"/>
          <w:lang w:eastAsia="en-US"/>
        </w:rPr>
        <w:t xml:space="preserve">не является наиболее неблагоприятной расчетной воздействующей дозой. Для учета разницы между предназначенным применением </w:t>
      </w:r>
      <w:r w:rsidR="00B276C3" w:rsidRPr="0004412A">
        <w:rPr>
          <w:rFonts w:ascii="Arial" w:eastAsia="Calibri" w:hAnsi="Arial" w:cs="Arial"/>
          <w:lang w:eastAsia="en-US"/>
        </w:rPr>
        <w:t>МИ</w:t>
      </w:r>
      <w:r w:rsidRPr="0004412A">
        <w:rPr>
          <w:rFonts w:ascii="Arial" w:eastAsia="Calibri" w:hAnsi="Arial" w:cs="Arial"/>
          <w:lang w:eastAsia="en-US"/>
        </w:rPr>
        <w:t xml:space="preserve"> и исследованием кинетики высвобождения, декларируемое </w:t>
      </w:r>
      <w:r w:rsidRPr="0004412A">
        <w:rPr>
          <w:rFonts w:ascii="Arial" w:eastAsia="Calibri" w:hAnsi="Arial" w:cs="Arial"/>
          <w:iCs/>
          <w:lang w:val="en-US" w:eastAsia="en-US"/>
        </w:rPr>
        <w:t>HQ</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k</w:t>
      </w:r>
      <w:r w:rsidRPr="0004412A">
        <w:rPr>
          <w:rFonts w:ascii="Arial" w:eastAsia="Calibri" w:hAnsi="Arial" w:cs="Arial"/>
          <w:vertAlign w:val="subscript"/>
          <w:lang w:eastAsia="en-US"/>
        </w:rPr>
        <w:t xml:space="preserve">. </w:t>
      </w:r>
      <w:r w:rsidRPr="0004412A">
        <w:rPr>
          <w:rFonts w:ascii="Arial" w:eastAsia="Calibri" w:hAnsi="Arial" w:cs="Arial"/>
          <w:lang w:eastAsia="en-US"/>
        </w:rPr>
        <w:t xml:space="preserve">каждого оцениваемого компонента должно быть скорректировано применением коэффициента масштабирования, </w:t>
      </w:r>
      <w:r w:rsidRPr="0004412A">
        <w:rPr>
          <w:rFonts w:ascii="Arial" w:eastAsia="Calibri" w:hAnsi="Arial" w:cs="Arial"/>
          <w:iCs/>
          <w:lang w:val="en-US" w:eastAsia="en-US"/>
        </w:rPr>
        <w:t>SF</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k</w:t>
      </w:r>
      <w:r w:rsidRPr="0004412A">
        <w:rPr>
          <w:rFonts w:ascii="Arial" w:eastAsia="Calibri" w:hAnsi="Arial" w:cs="Arial"/>
          <w:vertAlign w:val="subscript"/>
          <w:lang w:eastAsia="en-US"/>
        </w:rPr>
        <w:t>.</w:t>
      </w:r>
      <w:r w:rsidRPr="0004412A">
        <w:rPr>
          <w:rFonts w:ascii="Arial" w:eastAsia="Calibri" w:hAnsi="Arial" w:cs="Arial"/>
          <w:lang w:eastAsia="en-US"/>
        </w:rPr>
        <w:t xml:space="preserve">, используя </w:t>
      </w:r>
      <w:r w:rsidR="0004412A">
        <w:rPr>
          <w:rFonts w:ascii="Arial" w:eastAsia="Calibri" w:hAnsi="Arial" w:cs="Arial"/>
          <w:lang w:eastAsia="en-US"/>
        </w:rPr>
        <w:t>ф</w:t>
      </w:r>
      <w:r w:rsidRPr="0004412A">
        <w:rPr>
          <w:rFonts w:ascii="Arial" w:eastAsia="Calibri" w:hAnsi="Arial" w:cs="Arial"/>
          <w:lang w:eastAsia="en-US"/>
        </w:rPr>
        <w:t>ормулу (</w:t>
      </w:r>
      <w:r w:rsidRPr="0004412A">
        <w:rPr>
          <w:rFonts w:ascii="Arial" w:eastAsia="Calibri" w:hAnsi="Arial" w:cs="Arial"/>
          <w:lang w:val="en-US" w:eastAsia="en-US"/>
        </w:rPr>
        <w:t>E</w:t>
      </w:r>
      <w:r w:rsidRPr="0004412A">
        <w:rPr>
          <w:rFonts w:ascii="Arial" w:eastAsia="Calibri" w:hAnsi="Arial" w:cs="Arial"/>
          <w:lang w:eastAsia="en-US"/>
        </w:rPr>
        <w:t>.2).</w:t>
      </w:r>
    </w:p>
    <w:p w14:paraId="5369078C" w14:textId="7DC889AB" w:rsidR="00A76C80" w:rsidRPr="00C77CB3"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CE2DBE">
        <w:rPr>
          <w:rFonts w:ascii="Arial" w:eastAsia="Calibri" w:hAnsi="Arial" w:cs="Arial"/>
          <w:lang w:eastAsia="en-US"/>
        </w:rPr>
        <w:t xml:space="preserve">Когда число </w:t>
      </w:r>
      <w:r w:rsidR="00B276C3" w:rsidRPr="00CE2DBE">
        <w:rPr>
          <w:rFonts w:ascii="Arial" w:eastAsia="Calibri" w:hAnsi="Arial" w:cs="Arial"/>
          <w:lang w:eastAsia="en-US"/>
        </w:rPr>
        <w:t>МИ</w:t>
      </w:r>
      <w:r w:rsidRPr="00CE2DBE">
        <w:rPr>
          <w:rFonts w:ascii="Arial" w:eastAsia="Calibri" w:hAnsi="Arial" w:cs="Arial"/>
          <w:lang w:eastAsia="en-US"/>
        </w:rPr>
        <w:t xml:space="preserve"> неприменимо (например, наибольшая площадь поверхности изделия, способная контактировать с организмом, не совпадает с площадью поверхности изделия, контактирующей с раствором во время экстракции), для вычисления</w:t>
      </w:r>
      <w:r w:rsidRPr="00C77CB3">
        <w:rPr>
          <w:rFonts w:ascii="Arial" w:eastAsia="Calibri" w:hAnsi="Arial" w:cs="Arial"/>
          <w:lang w:eastAsia="en-US"/>
        </w:rPr>
        <w:t xml:space="preserve"> </w:t>
      </w:r>
      <w:r w:rsidRPr="00C77CB3">
        <w:rPr>
          <w:rFonts w:ascii="Arial" w:eastAsia="Calibri" w:hAnsi="Arial" w:cs="Arial"/>
          <w:i/>
          <w:iCs/>
          <w:lang w:val="en-US" w:eastAsia="en-US"/>
        </w:rPr>
        <w:t>SF</w:t>
      </w:r>
      <w:r w:rsidRPr="00C77CB3">
        <w:rPr>
          <w:rFonts w:ascii="Arial" w:eastAsia="Calibri" w:hAnsi="Arial" w:cs="Arial"/>
          <w:vertAlign w:val="subscript"/>
          <w:lang w:val="en-US" w:eastAsia="en-US"/>
        </w:rPr>
        <w:t>r</w:t>
      </w:r>
      <w:r w:rsidRPr="00C77CB3">
        <w:rPr>
          <w:rFonts w:ascii="Arial" w:eastAsia="Calibri" w:hAnsi="Arial" w:cs="Arial"/>
          <w:vertAlign w:val="subscript"/>
          <w:lang w:eastAsia="en-US"/>
        </w:rPr>
        <w:t>.</w:t>
      </w:r>
      <w:r w:rsidRPr="00C77CB3">
        <w:rPr>
          <w:rFonts w:ascii="Arial" w:eastAsia="Calibri" w:hAnsi="Arial" w:cs="Arial"/>
          <w:vertAlign w:val="subscript"/>
          <w:lang w:val="en-US" w:eastAsia="en-US"/>
        </w:rPr>
        <w:t>k</w:t>
      </w:r>
      <w:r w:rsidRPr="00C77CB3">
        <w:rPr>
          <w:rFonts w:ascii="Arial" w:eastAsia="Calibri" w:hAnsi="Arial" w:cs="Arial"/>
          <w:vertAlign w:val="subscript"/>
          <w:lang w:eastAsia="en-US"/>
        </w:rPr>
        <w:t>.</w:t>
      </w:r>
      <w:r w:rsidRPr="00C77CB3">
        <w:rPr>
          <w:rFonts w:ascii="Arial" w:eastAsia="Calibri" w:hAnsi="Arial" w:cs="Arial"/>
          <w:lang w:eastAsia="en-US"/>
        </w:rPr>
        <w:t xml:space="preserve"> должны использоваться максимальное количество (в см</w:t>
      </w:r>
      <w:r w:rsidRPr="00C77CB3">
        <w:rPr>
          <w:rFonts w:ascii="Arial" w:eastAsia="Calibri" w:hAnsi="Arial" w:cs="Arial"/>
          <w:vertAlign w:val="superscript"/>
          <w:lang w:eastAsia="en-US"/>
        </w:rPr>
        <w:t>2</w:t>
      </w:r>
      <w:r w:rsidRPr="00C77CB3">
        <w:rPr>
          <w:rFonts w:ascii="Arial" w:eastAsia="Calibri" w:hAnsi="Arial" w:cs="Arial"/>
          <w:lang w:eastAsia="en-US"/>
        </w:rPr>
        <w:t xml:space="preserve">, г или мл) </w:t>
      </w:r>
      <w:r w:rsidR="005A3781">
        <w:rPr>
          <w:rFonts w:ascii="Arial" w:eastAsia="Calibri" w:hAnsi="Arial" w:cs="Arial"/>
          <w:lang w:eastAsia="en-US"/>
        </w:rPr>
        <w:t>МИ</w:t>
      </w:r>
      <w:r w:rsidRPr="00C77CB3">
        <w:rPr>
          <w:rFonts w:ascii="Arial" w:eastAsia="Calibri" w:hAnsi="Arial" w:cs="Arial"/>
          <w:lang w:eastAsia="en-US"/>
        </w:rPr>
        <w:t xml:space="preserve"> в контакте с организмом и количество </w:t>
      </w:r>
      <w:r w:rsidR="00B276C3" w:rsidRPr="00C77CB3">
        <w:rPr>
          <w:rFonts w:ascii="Arial" w:eastAsia="Calibri" w:hAnsi="Arial" w:cs="Arial"/>
          <w:lang w:eastAsia="en-US"/>
        </w:rPr>
        <w:t>МИ</w:t>
      </w:r>
      <w:r w:rsidRPr="00C77CB3">
        <w:rPr>
          <w:rFonts w:ascii="Arial" w:eastAsia="Calibri" w:hAnsi="Arial" w:cs="Arial"/>
          <w:lang w:eastAsia="en-US"/>
        </w:rPr>
        <w:t xml:space="preserve">, используемое в исследовании экстракции, применяя </w:t>
      </w:r>
      <w:r w:rsidR="00B276C3" w:rsidRPr="00C77CB3">
        <w:rPr>
          <w:rFonts w:ascii="Arial" w:eastAsia="Calibri" w:hAnsi="Arial" w:cs="Arial"/>
          <w:lang w:eastAsia="en-US"/>
        </w:rPr>
        <w:t>ф</w:t>
      </w:r>
      <w:r w:rsidRPr="00C77CB3">
        <w:rPr>
          <w:rFonts w:ascii="Arial" w:eastAsia="Calibri" w:hAnsi="Arial" w:cs="Arial"/>
          <w:lang w:eastAsia="en-US"/>
        </w:rPr>
        <w:t>ормулу (</w:t>
      </w:r>
      <w:r w:rsidRPr="00C77CB3">
        <w:rPr>
          <w:rFonts w:ascii="Arial" w:eastAsia="Calibri" w:hAnsi="Arial" w:cs="Arial"/>
          <w:lang w:val="en-US" w:eastAsia="en-US"/>
        </w:rPr>
        <w:t>E</w:t>
      </w:r>
      <w:r w:rsidRPr="00C77CB3">
        <w:rPr>
          <w:rFonts w:ascii="Arial" w:eastAsia="Calibri" w:hAnsi="Arial" w:cs="Arial"/>
          <w:lang w:eastAsia="en-US"/>
        </w:rPr>
        <w:t>.2).</w:t>
      </w:r>
    </w:p>
    <w:p w14:paraId="560CDFA9" w14:textId="77777777" w:rsidR="00B276C3" w:rsidRPr="00A73DFC" w:rsidRDefault="00B276C3" w:rsidP="00B276C3">
      <w:pPr>
        <w:autoSpaceDE w:val="0"/>
        <w:autoSpaceDN w:val="0"/>
        <w:adjustRightInd w:val="0"/>
        <w:spacing w:line="360" w:lineRule="auto"/>
        <w:ind w:firstLine="567"/>
        <w:jc w:val="both"/>
        <w:rPr>
          <w:rFonts w:ascii="Arial" w:eastAsia="Calibri" w:hAnsi="Arial" w:cs="Arial"/>
          <w:sz w:val="20"/>
          <w:szCs w:val="20"/>
          <w:lang w:eastAsia="en-US"/>
        </w:rPr>
      </w:pPr>
    </w:p>
    <w:p w14:paraId="7F537AE5" w14:textId="77777777" w:rsidR="00A76C80" w:rsidRDefault="00A76C80" w:rsidP="00B276C3">
      <w:pPr>
        <w:autoSpaceDE w:val="0"/>
        <w:autoSpaceDN w:val="0"/>
        <w:adjustRightInd w:val="0"/>
        <w:spacing w:line="360" w:lineRule="auto"/>
        <w:ind w:firstLine="567"/>
        <w:jc w:val="center"/>
        <w:rPr>
          <w:rFonts w:ascii="Arial" w:eastAsia="Calibri" w:hAnsi="Arial" w:cs="Arial"/>
          <w:lang w:eastAsia="en-US"/>
        </w:rPr>
      </w:pPr>
      <w:r w:rsidRPr="00C06787">
        <w:rPr>
          <w:rFonts w:ascii="Arial" w:eastAsia="Calibri" w:hAnsi="Arial" w:cs="Arial"/>
          <w:i/>
          <w:iCs/>
          <w:lang w:val="en-US" w:eastAsia="en-US"/>
        </w:rPr>
        <w:t>SF</w:t>
      </w:r>
      <w:r w:rsidRPr="00A73DFC">
        <w:rPr>
          <w:rFonts w:ascii="Arial" w:eastAsia="Calibri" w:hAnsi="Arial" w:cs="Arial"/>
          <w:vertAlign w:val="subscript"/>
          <w:lang w:val="en-US" w:eastAsia="en-US"/>
        </w:rPr>
        <w:t>r</w:t>
      </w:r>
      <w:r w:rsidRPr="00A73DFC">
        <w:rPr>
          <w:rFonts w:ascii="Arial" w:eastAsia="Calibri" w:hAnsi="Arial" w:cs="Arial"/>
          <w:vertAlign w:val="subscript"/>
          <w:lang w:eastAsia="en-US"/>
        </w:rPr>
        <w:t>.</w:t>
      </w:r>
      <w:r w:rsidRPr="00A73DFC">
        <w:rPr>
          <w:rFonts w:ascii="Arial" w:eastAsia="Calibri" w:hAnsi="Arial" w:cs="Arial"/>
          <w:vertAlign w:val="subscript"/>
          <w:lang w:val="en-US" w:eastAsia="en-US"/>
        </w:rPr>
        <w:t>k</w:t>
      </w:r>
      <w:r w:rsidRPr="00A73DFC">
        <w:rPr>
          <w:rFonts w:ascii="Arial" w:eastAsia="Calibri" w:hAnsi="Arial" w:cs="Arial"/>
          <w:vertAlign w:val="subscript"/>
          <w:lang w:eastAsia="en-US"/>
        </w:rPr>
        <w:t xml:space="preserve">. </w:t>
      </w:r>
      <w:r w:rsidRPr="00A73DFC">
        <w:rPr>
          <w:rFonts w:ascii="Arial" w:eastAsia="Calibri" w:hAnsi="Arial" w:cs="Arial"/>
          <w:lang w:eastAsia="en-US"/>
        </w:rPr>
        <w:t xml:space="preserve">= </w:t>
      </w:r>
      <w:r w:rsidRPr="00C06787">
        <w:rPr>
          <w:rFonts w:ascii="Arial" w:eastAsia="Calibri" w:hAnsi="Arial" w:cs="Arial"/>
          <w:i/>
          <w:iCs/>
          <w:lang w:val="en-US" w:eastAsia="en-US"/>
        </w:rPr>
        <w:t>MD</w:t>
      </w:r>
      <w:r w:rsidRPr="00A73DFC">
        <w:rPr>
          <w:rFonts w:ascii="Arial" w:eastAsia="Calibri" w:hAnsi="Arial" w:cs="Arial"/>
          <w:vertAlign w:val="subscript"/>
          <w:lang w:val="en-US" w:eastAsia="en-US"/>
        </w:rPr>
        <w:t>b</w:t>
      </w:r>
      <w:r w:rsidRPr="00A73DFC">
        <w:rPr>
          <w:rFonts w:ascii="Arial" w:eastAsia="Calibri" w:hAnsi="Arial" w:cs="Arial"/>
          <w:vertAlign w:val="subscript"/>
          <w:lang w:eastAsia="en-US"/>
        </w:rPr>
        <w:t>.</w:t>
      </w:r>
      <w:r w:rsidRPr="00A73DFC">
        <w:rPr>
          <w:rFonts w:ascii="Arial" w:eastAsia="Calibri" w:hAnsi="Arial" w:cs="Arial"/>
          <w:vertAlign w:val="subscript"/>
          <w:lang w:val="en-US" w:eastAsia="en-US"/>
        </w:rPr>
        <w:t>c</w:t>
      </w:r>
      <w:r w:rsidRPr="00A73DFC">
        <w:rPr>
          <w:rFonts w:ascii="Arial" w:eastAsia="Calibri" w:hAnsi="Arial" w:cs="Arial"/>
          <w:vertAlign w:val="subscript"/>
          <w:lang w:eastAsia="en-US"/>
        </w:rPr>
        <w:t xml:space="preserve">. </w:t>
      </w:r>
      <w:r w:rsidRPr="00A73DFC">
        <w:rPr>
          <w:rFonts w:ascii="Arial" w:eastAsia="Calibri" w:hAnsi="Arial" w:cs="Arial"/>
          <w:iCs/>
          <w:lang w:eastAsia="en-US"/>
        </w:rPr>
        <w:t xml:space="preserve">/ </w:t>
      </w:r>
      <w:r w:rsidRPr="00C06787">
        <w:rPr>
          <w:rFonts w:ascii="Arial" w:eastAsia="Calibri" w:hAnsi="Arial" w:cs="Arial"/>
          <w:i/>
          <w:iCs/>
          <w:lang w:val="en-US" w:eastAsia="en-US"/>
        </w:rPr>
        <w:t>MD</w:t>
      </w:r>
      <w:r w:rsidRPr="00A73DFC">
        <w:rPr>
          <w:rFonts w:ascii="Arial" w:eastAsia="Calibri" w:hAnsi="Arial" w:cs="Arial"/>
          <w:vertAlign w:val="subscript"/>
          <w:lang w:val="en-US" w:eastAsia="en-US"/>
        </w:rPr>
        <w:t>r</w:t>
      </w:r>
      <w:r w:rsidRPr="00A73DFC">
        <w:rPr>
          <w:rFonts w:ascii="Arial" w:eastAsia="Calibri" w:hAnsi="Arial" w:cs="Arial"/>
          <w:vertAlign w:val="subscript"/>
          <w:lang w:eastAsia="en-US"/>
        </w:rPr>
        <w:t>.</w:t>
      </w:r>
      <w:r w:rsidRPr="00A73DFC">
        <w:rPr>
          <w:rFonts w:ascii="Arial" w:eastAsia="Calibri" w:hAnsi="Arial" w:cs="Arial"/>
          <w:vertAlign w:val="subscript"/>
          <w:lang w:val="en-US" w:eastAsia="en-US"/>
        </w:rPr>
        <w:t>k</w:t>
      </w:r>
      <w:r w:rsidRPr="00A73DFC">
        <w:rPr>
          <w:rFonts w:ascii="Arial" w:eastAsia="Calibri" w:hAnsi="Arial" w:cs="Arial"/>
          <w:vertAlign w:val="subscript"/>
          <w:lang w:eastAsia="en-US"/>
        </w:rPr>
        <w:t>.</w:t>
      </w:r>
      <w:r w:rsidRPr="00A73DFC">
        <w:rPr>
          <w:rFonts w:ascii="Arial" w:eastAsia="Calibri" w:hAnsi="Arial" w:cs="Arial"/>
          <w:vertAlign w:val="subscript"/>
          <w:lang w:val="en-US" w:eastAsia="en-US"/>
        </w:rPr>
        <w:t>s</w:t>
      </w:r>
      <w:r w:rsidRPr="00A73DFC">
        <w:rPr>
          <w:rFonts w:ascii="Arial" w:eastAsia="Calibri" w:hAnsi="Arial" w:cs="Arial"/>
          <w:vertAlign w:val="subscript"/>
          <w:lang w:eastAsia="en-US"/>
        </w:rPr>
        <w:t xml:space="preserve">       </w:t>
      </w:r>
      <w:r w:rsidRPr="00C77CB3">
        <w:rPr>
          <w:rFonts w:ascii="Arial" w:eastAsia="Calibri" w:hAnsi="Arial" w:cs="Arial"/>
          <w:vertAlign w:val="subscript"/>
          <w:lang w:eastAsia="en-US"/>
        </w:rPr>
        <w:t xml:space="preserve">                                                            </w:t>
      </w:r>
      <w:r w:rsidRPr="00C77CB3">
        <w:rPr>
          <w:rFonts w:ascii="Arial" w:eastAsia="Calibri" w:hAnsi="Arial" w:cs="Arial"/>
          <w:lang w:eastAsia="en-US"/>
        </w:rPr>
        <w:t>(</w:t>
      </w:r>
      <w:r w:rsidRPr="00C77CB3">
        <w:rPr>
          <w:rFonts w:ascii="Arial" w:eastAsia="Calibri" w:hAnsi="Arial" w:cs="Arial"/>
          <w:lang w:val="en-US" w:eastAsia="en-US"/>
        </w:rPr>
        <w:t>E</w:t>
      </w:r>
      <w:r w:rsidRPr="00C77CB3">
        <w:rPr>
          <w:rFonts w:ascii="Arial" w:eastAsia="Calibri" w:hAnsi="Arial" w:cs="Arial"/>
          <w:lang w:eastAsia="en-US"/>
        </w:rPr>
        <w:t>.2)</w:t>
      </w:r>
    </w:p>
    <w:p w14:paraId="5836E40D" w14:textId="77777777" w:rsidR="0004412A" w:rsidRPr="00A73DFC" w:rsidRDefault="0004412A" w:rsidP="00B276C3">
      <w:pPr>
        <w:autoSpaceDE w:val="0"/>
        <w:autoSpaceDN w:val="0"/>
        <w:adjustRightInd w:val="0"/>
        <w:spacing w:line="360" w:lineRule="auto"/>
        <w:ind w:firstLine="567"/>
        <w:jc w:val="center"/>
        <w:rPr>
          <w:rFonts w:ascii="Arial" w:eastAsia="Calibri" w:hAnsi="Arial" w:cs="Arial"/>
          <w:sz w:val="20"/>
          <w:szCs w:val="20"/>
          <w:lang w:eastAsia="en-US"/>
        </w:rPr>
      </w:pPr>
    </w:p>
    <w:p w14:paraId="1F56FDCE" w14:textId="708BFF06" w:rsidR="00A76C80" w:rsidRPr="0004412A" w:rsidRDefault="005A3781" w:rsidP="005A3781">
      <w:pPr>
        <w:tabs>
          <w:tab w:val="left" w:pos="567"/>
        </w:tabs>
        <w:autoSpaceDE w:val="0"/>
        <w:autoSpaceDN w:val="0"/>
        <w:adjustRightInd w:val="0"/>
        <w:spacing w:line="360" w:lineRule="auto"/>
        <w:ind w:left="1560" w:hanging="1560"/>
        <w:jc w:val="both"/>
        <w:rPr>
          <w:rFonts w:ascii="Arial" w:eastAsia="Calibri" w:hAnsi="Arial" w:cs="Arial"/>
          <w:lang w:eastAsia="en-US"/>
        </w:rPr>
      </w:pPr>
      <w:r>
        <w:rPr>
          <w:rFonts w:ascii="Arial" w:eastAsia="Calibri" w:hAnsi="Arial" w:cs="Arial"/>
          <w:lang w:eastAsia="en-US"/>
        </w:rPr>
        <w:t>где</w:t>
      </w:r>
      <w:r>
        <w:rPr>
          <w:rFonts w:ascii="Arial" w:eastAsia="Calibri" w:hAnsi="Arial" w:cs="Arial"/>
          <w:lang w:eastAsia="en-US"/>
        </w:rPr>
        <w:tab/>
      </w:r>
      <w:r w:rsidR="00A76C80" w:rsidRPr="00C06787">
        <w:rPr>
          <w:rFonts w:ascii="Arial" w:eastAsia="Calibri" w:hAnsi="Arial" w:cs="Arial"/>
          <w:i/>
          <w:iCs/>
          <w:lang w:val="en-US" w:eastAsia="en-US"/>
        </w:rPr>
        <w:t>MD</w:t>
      </w:r>
      <w:r w:rsidR="00A76C80" w:rsidRPr="0004412A">
        <w:rPr>
          <w:rFonts w:ascii="Arial" w:eastAsia="Calibri" w:hAnsi="Arial" w:cs="Arial"/>
          <w:vertAlign w:val="subscript"/>
          <w:lang w:val="en-US" w:eastAsia="en-US"/>
        </w:rPr>
        <w:t>b</w:t>
      </w:r>
      <w:r w:rsidR="00A76C80" w:rsidRPr="0004412A">
        <w:rPr>
          <w:rFonts w:ascii="Arial" w:eastAsia="Calibri" w:hAnsi="Arial" w:cs="Arial"/>
          <w:vertAlign w:val="subscript"/>
          <w:lang w:eastAsia="en-US"/>
        </w:rPr>
        <w:t>.</w:t>
      </w:r>
      <w:r w:rsidR="00A76C80" w:rsidRPr="0004412A">
        <w:rPr>
          <w:rFonts w:ascii="Arial" w:eastAsia="Calibri" w:hAnsi="Arial" w:cs="Arial"/>
          <w:vertAlign w:val="subscript"/>
          <w:lang w:val="en-US" w:eastAsia="en-US"/>
        </w:rPr>
        <w:t>c</w:t>
      </w:r>
      <w:r w:rsidR="00A76C80" w:rsidRPr="0004412A">
        <w:rPr>
          <w:rFonts w:ascii="Arial" w:eastAsia="Calibri" w:hAnsi="Arial" w:cs="Arial"/>
          <w:lang w:eastAsia="en-US"/>
        </w:rPr>
        <w:t xml:space="preserve"> – максимальное число или количество (в см</w:t>
      </w:r>
      <w:r w:rsidR="00A76C80" w:rsidRPr="0004412A">
        <w:rPr>
          <w:rFonts w:ascii="Arial" w:eastAsia="Calibri" w:hAnsi="Arial" w:cs="Arial"/>
          <w:vertAlign w:val="superscript"/>
          <w:lang w:eastAsia="en-US"/>
        </w:rPr>
        <w:t>2</w:t>
      </w:r>
      <w:r w:rsidR="00A76C80" w:rsidRPr="0004412A">
        <w:rPr>
          <w:rFonts w:ascii="Arial" w:eastAsia="Calibri" w:hAnsi="Arial" w:cs="Arial"/>
          <w:lang w:eastAsia="en-US"/>
        </w:rPr>
        <w:t xml:space="preserve">, г или мл) </w:t>
      </w:r>
      <w:r w:rsidR="00CE2DBE" w:rsidRPr="0004412A">
        <w:rPr>
          <w:rFonts w:ascii="Arial" w:eastAsia="Calibri" w:hAnsi="Arial" w:cs="Arial"/>
          <w:lang w:eastAsia="en-US"/>
        </w:rPr>
        <w:t>МИ</w:t>
      </w:r>
      <w:r w:rsidR="00A76C80" w:rsidRPr="0004412A">
        <w:rPr>
          <w:rFonts w:ascii="Arial" w:eastAsia="Calibri" w:hAnsi="Arial" w:cs="Arial"/>
          <w:lang w:eastAsia="en-US"/>
        </w:rPr>
        <w:t>, которые находятся в контакте с организмом одновременно;</w:t>
      </w:r>
    </w:p>
    <w:p w14:paraId="67538B92" w14:textId="436B5DF9" w:rsidR="00A76C80" w:rsidRPr="00C77CB3" w:rsidRDefault="00A76C80" w:rsidP="005A3781">
      <w:pPr>
        <w:autoSpaceDE w:val="0"/>
        <w:autoSpaceDN w:val="0"/>
        <w:adjustRightInd w:val="0"/>
        <w:spacing w:line="360" w:lineRule="auto"/>
        <w:ind w:left="1560" w:hanging="993"/>
        <w:jc w:val="both"/>
        <w:rPr>
          <w:rFonts w:ascii="Arial" w:eastAsia="Calibri" w:hAnsi="Arial" w:cs="Arial"/>
          <w:lang w:eastAsia="en-US"/>
        </w:rPr>
      </w:pPr>
      <w:r w:rsidRPr="00C06787">
        <w:rPr>
          <w:rFonts w:ascii="Arial" w:eastAsia="Calibri" w:hAnsi="Arial" w:cs="Arial"/>
          <w:i/>
          <w:iCs/>
          <w:lang w:val="en-US" w:eastAsia="en-US"/>
        </w:rPr>
        <w:t>MD</w:t>
      </w:r>
      <w:r w:rsidRPr="0004412A">
        <w:rPr>
          <w:rFonts w:ascii="Arial" w:eastAsia="Calibri" w:hAnsi="Arial" w:cs="Arial"/>
          <w:vertAlign w:val="subscript"/>
          <w:lang w:val="en-US" w:eastAsia="en-US"/>
        </w:rPr>
        <w:t>r</w:t>
      </w:r>
      <w:r w:rsidRPr="00C77CB3">
        <w:rPr>
          <w:rFonts w:ascii="Arial" w:eastAsia="Calibri" w:hAnsi="Arial" w:cs="Arial"/>
          <w:vertAlign w:val="subscript"/>
          <w:lang w:eastAsia="en-US"/>
        </w:rPr>
        <w:t>.</w:t>
      </w:r>
      <w:r w:rsidRPr="00C77CB3">
        <w:rPr>
          <w:rFonts w:ascii="Arial" w:eastAsia="Calibri" w:hAnsi="Arial" w:cs="Arial"/>
          <w:vertAlign w:val="subscript"/>
          <w:lang w:val="en-US" w:eastAsia="en-US"/>
        </w:rPr>
        <w:t>k</w:t>
      </w:r>
      <w:r w:rsidRPr="00C77CB3">
        <w:rPr>
          <w:rFonts w:ascii="Arial" w:eastAsia="Calibri" w:hAnsi="Arial" w:cs="Arial"/>
          <w:vertAlign w:val="subscript"/>
          <w:lang w:eastAsia="en-US"/>
        </w:rPr>
        <w:t>.</w:t>
      </w:r>
      <w:r w:rsidRPr="00C77CB3">
        <w:rPr>
          <w:rFonts w:ascii="Arial" w:eastAsia="Calibri" w:hAnsi="Arial" w:cs="Arial"/>
          <w:vertAlign w:val="subscript"/>
          <w:lang w:val="en-US" w:eastAsia="en-US"/>
        </w:rPr>
        <w:t>s</w:t>
      </w:r>
      <w:r w:rsidRPr="00C77CB3">
        <w:rPr>
          <w:rFonts w:ascii="Arial" w:eastAsia="Calibri" w:hAnsi="Arial" w:cs="Arial"/>
          <w:vertAlign w:val="subscript"/>
          <w:lang w:eastAsia="en-US"/>
        </w:rPr>
        <w:t xml:space="preserve"> </w:t>
      </w:r>
      <w:r w:rsidRPr="00C77CB3">
        <w:rPr>
          <w:rFonts w:ascii="Arial" w:eastAsia="Calibri" w:hAnsi="Arial" w:cs="Arial"/>
          <w:lang w:eastAsia="en-US"/>
        </w:rPr>
        <w:t xml:space="preserve">– число или количество </w:t>
      </w:r>
      <w:r w:rsidR="00CE2DBE">
        <w:rPr>
          <w:rFonts w:ascii="Arial" w:eastAsia="Calibri" w:hAnsi="Arial" w:cs="Arial"/>
          <w:lang w:eastAsia="en-US"/>
        </w:rPr>
        <w:t>МИ</w:t>
      </w:r>
      <w:r w:rsidRPr="00C77CB3">
        <w:rPr>
          <w:rFonts w:ascii="Arial" w:eastAsia="Calibri" w:hAnsi="Arial" w:cs="Arial"/>
          <w:lang w:eastAsia="en-US"/>
        </w:rPr>
        <w:t>, используемых в исследовании кинетики высвобождения.</w:t>
      </w:r>
    </w:p>
    <w:p w14:paraId="6E2BD928" w14:textId="77777777" w:rsidR="00B276C3" w:rsidRPr="00A73DFC" w:rsidRDefault="00B276C3" w:rsidP="00B276C3">
      <w:pPr>
        <w:autoSpaceDE w:val="0"/>
        <w:autoSpaceDN w:val="0"/>
        <w:adjustRightInd w:val="0"/>
        <w:spacing w:line="360" w:lineRule="auto"/>
        <w:ind w:firstLine="567"/>
        <w:jc w:val="both"/>
        <w:rPr>
          <w:rFonts w:ascii="Arial" w:eastAsia="Calibri" w:hAnsi="Arial" w:cs="Arial"/>
          <w:sz w:val="20"/>
          <w:szCs w:val="20"/>
          <w:lang w:eastAsia="en-US"/>
        </w:rPr>
      </w:pPr>
    </w:p>
    <w:p w14:paraId="0B1E41AD" w14:textId="065AA805" w:rsidR="00A76C80" w:rsidRPr="0004412A"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04412A">
        <w:rPr>
          <w:rFonts w:ascii="Arial" w:eastAsia="Calibri" w:hAnsi="Arial" w:cs="Arial"/>
          <w:lang w:eastAsia="en-US"/>
        </w:rPr>
        <w:t xml:space="preserve">Когда количество </w:t>
      </w:r>
      <w:r w:rsidR="00B276C3" w:rsidRPr="0004412A">
        <w:rPr>
          <w:rFonts w:ascii="Arial" w:eastAsia="Calibri" w:hAnsi="Arial" w:cs="Arial"/>
          <w:lang w:eastAsia="en-US"/>
        </w:rPr>
        <w:t>МИ</w:t>
      </w:r>
      <w:r w:rsidRPr="0004412A">
        <w:rPr>
          <w:rFonts w:ascii="Arial" w:eastAsia="Calibri" w:hAnsi="Arial" w:cs="Arial"/>
          <w:lang w:eastAsia="en-US"/>
        </w:rPr>
        <w:t xml:space="preserve"> варьируется, нужно использовать наиболее неблагоприятное (самое высокое) соотношение </w:t>
      </w:r>
      <w:r w:rsidRPr="0004412A">
        <w:rPr>
          <w:rFonts w:ascii="Arial" w:eastAsia="Calibri" w:hAnsi="Arial" w:cs="Arial"/>
          <w:iCs/>
          <w:lang w:val="en-US" w:eastAsia="en-US"/>
        </w:rPr>
        <w:t>SF</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k</w:t>
      </w:r>
      <w:r w:rsidRPr="0004412A">
        <w:rPr>
          <w:rFonts w:ascii="Arial" w:eastAsia="Calibri" w:hAnsi="Arial" w:cs="Arial"/>
          <w:vertAlign w:val="subscript"/>
          <w:lang w:eastAsia="en-US"/>
        </w:rPr>
        <w:t>.</w:t>
      </w:r>
      <w:r w:rsidRPr="0004412A">
        <w:rPr>
          <w:rFonts w:ascii="Arial" w:eastAsia="Calibri" w:hAnsi="Arial" w:cs="Arial"/>
          <w:lang w:eastAsia="en-US"/>
        </w:rPr>
        <w:t xml:space="preserve">и </w:t>
      </w:r>
      <w:r w:rsidRPr="0004412A">
        <w:rPr>
          <w:rFonts w:ascii="Arial" w:eastAsia="Calibri" w:hAnsi="Arial" w:cs="Arial"/>
          <w:iCs/>
          <w:lang w:val="en-US" w:eastAsia="en-US"/>
        </w:rPr>
        <w:t>BW</w:t>
      </w:r>
      <w:r w:rsidRPr="0004412A">
        <w:rPr>
          <w:rFonts w:ascii="Arial" w:eastAsia="Calibri" w:hAnsi="Arial" w:cs="Arial"/>
          <w:vertAlign w:val="subscript"/>
          <w:lang w:val="en-US" w:eastAsia="en-US"/>
        </w:rPr>
        <w:t>L</w:t>
      </w:r>
      <w:r w:rsidRPr="0004412A">
        <w:rPr>
          <w:rFonts w:ascii="Arial" w:eastAsia="Calibri" w:hAnsi="Arial" w:cs="Arial"/>
          <w:lang w:eastAsia="en-US"/>
        </w:rPr>
        <w:t>, если не обосновано иначе подтверждающими данными.</w:t>
      </w:r>
    </w:p>
    <w:p w14:paraId="2DEB0BC0" w14:textId="07E6DE19" w:rsidR="00B276C3" w:rsidRPr="00C77CB3"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04412A">
        <w:rPr>
          <w:rFonts w:ascii="Arial" w:eastAsia="Calibri" w:hAnsi="Arial" w:cs="Arial"/>
          <w:lang w:eastAsia="en-US"/>
        </w:rPr>
        <w:t xml:space="preserve">Выбор конкретных временных периодов, используемых для оценки </w:t>
      </w:r>
      <w:r w:rsidRPr="0004412A">
        <w:rPr>
          <w:rFonts w:ascii="Arial" w:eastAsia="Calibri" w:hAnsi="Arial" w:cs="Arial"/>
          <w:iCs/>
          <w:lang w:val="en-US" w:eastAsia="en-US"/>
        </w:rPr>
        <w:t>HQ</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k</w:t>
      </w:r>
      <w:r w:rsidRPr="0004412A">
        <w:rPr>
          <w:rFonts w:ascii="Arial" w:eastAsia="Calibri" w:hAnsi="Arial" w:cs="Arial"/>
          <w:lang w:eastAsia="en-US"/>
        </w:rPr>
        <w:t xml:space="preserve">, должен быть отражен документально и обоснован с категорией </w:t>
      </w:r>
      <w:r w:rsidR="00CE2DBE" w:rsidRPr="0004412A">
        <w:rPr>
          <w:rFonts w:ascii="Arial" w:eastAsia="Calibri" w:hAnsi="Arial" w:cs="Arial"/>
          <w:lang w:eastAsia="en-US"/>
        </w:rPr>
        <w:t>МИ</w:t>
      </w:r>
      <w:r w:rsidRPr="0004412A">
        <w:rPr>
          <w:rFonts w:ascii="Arial" w:eastAsia="Calibri" w:hAnsi="Arial" w:cs="Arial"/>
          <w:lang w:eastAsia="en-US"/>
        </w:rPr>
        <w:t xml:space="preserve"> и применимых периодов времени в соответствии с </w:t>
      </w:r>
      <w:r w:rsidR="00B276C3" w:rsidRPr="0004412A">
        <w:rPr>
          <w:rFonts w:ascii="Arial" w:eastAsia="Calibri" w:hAnsi="Arial" w:cs="Arial"/>
          <w:lang w:eastAsia="en-US"/>
        </w:rPr>
        <w:t>т</w:t>
      </w:r>
      <w:r w:rsidRPr="0004412A">
        <w:rPr>
          <w:rFonts w:ascii="Arial" w:eastAsia="Calibri" w:hAnsi="Arial" w:cs="Arial"/>
          <w:lang w:eastAsia="en-US"/>
        </w:rPr>
        <w:t xml:space="preserve">аблицей </w:t>
      </w:r>
      <w:r w:rsidRPr="0004412A">
        <w:rPr>
          <w:rFonts w:ascii="Arial" w:eastAsia="Calibri" w:hAnsi="Arial" w:cs="Arial"/>
          <w:lang w:val="en-US" w:eastAsia="en-US"/>
        </w:rPr>
        <w:t>E</w:t>
      </w:r>
      <w:r w:rsidRPr="0004412A">
        <w:rPr>
          <w:rFonts w:ascii="Arial" w:eastAsia="Calibri" w:hAnsi="Arial" w:cs="Arial"/>
          <w:lang w:eastAsia="en-US"/>
        </w:rPr>
        <w:t xml:space="preserve">.1, если не обосновано иначе подтверждающими данными. Выбор конкретных дней для анализа в течение периода времени </w:t>
      </w:r>
      <w:r w:rsidR="00B276C3" w:rsidRPr="0004412A">
        <w:rPr>
          <w:rFonts w:ascii="Arial" w:eastAsia="Calibri" w:hAnsi="Arial" w:cs="Arial"/>
          <w:lang w:eastAsia="en-US"/>
        </w:rPr>
        <w:t>т</w:t>
      </w:r>
      <w:r w:rsidRPr="0004412A">
        <w:rPr>
          <w:rFonts w:ascii="Arial" w:eastAsia="Calibri" w:hAnsi="Arial" w:cs="Arial"/>
          <w:lang w:eastAsia="en-US"/>
        </w:rPr>
        <w:t xml:space="preserve">аблицы </w:t>
      </w:r>
      <w:r w:rsidRPr="0004412A">
        <w:rPr>
          <w:rFonts w:ascii="Arial" w:eastAsia="Calibri" w:hAnsi="Arial" w:cs="Arial"/>
          <w:lang w:val="en-US" w:eastAsia="en-US"/>
        </w:rPr>
        <w:t>E</w:t>
      </w:r>
      <w:r w:rsidRPr="0004412A">
        <w:rPr>
          <w:rFonts w:ascii="Arial" w:eastAsia="Calibri" w:hAnsi="Arial" w:cs="Arial"/>
          <w:lang w:eastAsia="en-US"/>
        </w:rPr>
        <w:t>.1 должен учитывать ожидаемую скорость высвобождения компонента, длительность высвобождения и количество, экстрагированное в каж</w:t>
      </w:r>
      <w:r w:rsidR="005A3781" w:rsidRPr="0004412A">
        <w:rPr>
          <w:rFonts w:ascii="Arial" w:eastAsia="Calibri" w:hAnsi="Arial" w:cs="Arial"/>
          <w:lang w:eastAsia="en-US"/>
        </w:rPr>
        <w:t>дой временной точке [т.е.</w:t>
      </w:r>
      <w:r w:rsidRPr="0004412A">
        <w:rPr>
          <w:rFonts w:ascii="Arial" w:eastAsia="Calibri" w:hAnsi="Arial" w:cs="Arial"/>
          <w:lang w:eastAsia="en-US"/>
        </w:rPr>
        <w:t xml:space="preserve"> выше или ниже </w:t>
      </w:r>
      <w:r w:rsidRPr="0004412A">
        <w:rPr>
          <w:rFonts w:ascii="Arial" w:eastAsia="Calibri" w:hAnsi="Arial" w:cs="Arial"/>
          <w:lang w:val="en-US" w:eastAsia="en-US"/>
        </w:rPr>
        <w:t>TCL</w:t>
      </w:r>
      <w:r w:rsidRPr="0004412A">
        <w:rPr>
          <w:rFonts w:ascii="Arial" w:eastAsia="Calibri" w:hAnsi="Arial" w:cs="Arial"/>
          <w:lang w:eastAsia="en-US"/>
        </w:rPr>
        <w:t xml:space="preserve">, </w:t>
      </w:r>
      <w:r w:rsidRPr="0004412A">
        <w:rPr>
          <w:rFonts w:ascii="Arial" w:eastAsia="Calibri" w:hAnsi="Arial" w:cs="Arial"/>
          <w:lang w:val="en-US" w:eastAsia="en-US"/>
        </w:rPr>
        <w:t>TI</w:t>
      </w:r>
      <w:r w:rsidRPr="0004412A">
        <w:rPr>
          <w:rFonts w:ascii="Arial" w:eastAsia="Calibri" w:hAnsi="Arial" w:cs="Arial"/>
          <w:lang w:eastAsia="en-US"/>
        </w:rPr>
        <w:t xml:space="preserve">, </w:t>
      </w:r>
      <w:r w:rsidRPr="0004412A">
        <w:rPr>
          <w:rFonts w:ascii="Arial" w:eastAsia="Calibri" w:hAnsi="Arial" w:cs="Arial"/>
          <w:lang w:val="en-US" w:eastAsia="en-US"/>
        </w:rPr>
        <w:t>TTC</w:t>
      </w:r>
      <w:r w:rsidRPr="0004412A">
        <w:rPr>
          <w:rFonts w:ascii="Arial" w:eastAsia="Calibri" w:hAnsi="Arial" w:cs="Arial"/>
          <w:lang w:eastAsia="en-US"/>
        </w:rPr>
        <w:t xml:space="preserve"> (если применимо) или аналитичес</w:t>
      </w:r>
      <w:r w:rsidR="0004412A">
        <w:rPr>
          <w:rFonts w:ascii="Arial" w:eastAsia="Calibri" w:hAnsi="Arial" w:cs="Arial"/>
          <w:lang w:eastAsia="en-US"/>
        </w:rPr>
        <w:t>кого предела (если применимо)].</w:t>
      </w:r>
    </w:p>
    <w:p w14:paraId="41C5202A" w14:textId="77777777" w:rsidR="00A76C80" w:rsidRPr="004D5B7F" w:rsidRDefault="00A76C80" w:rsidP="00725332">
      <w:pPr>
        <w:autoSpaceDE w:val="0"/>
        <w:autoSpaceDN w:val="0"/>
        <w:adjustRightInd w:val="0"/>
        <w:spacing w:line="360" w:lineRule="auto"/>
        <w:rPr>
          <w:rFonts w:ascii="Arial" w:eastAsia="Calibri" w:hAnsi="Arial" w:cs="Arial"/>
          <w:sz w:val="22"/>
          <w:szCs w:val="22"/>
          <w:vertAlign w:val="subscript"/>
          <w:lang w:eastAsia="en-US"/>
        </w:rPr>
      </w:pPr>
      <w:r w:rsidRPr="004D5B7F">
        <w:rPr>
          <w:rFonts w:ascii="Arial" w:eastAsia="Calibri" w:hAnsi="Arial" w:cs="Arial"/>
          <w:bCs/>
          <w:spacing w:val="20"/>
          <w:sz w:val="22"/>
          <w:szCs w:val="22"/>
          <w:lang w:eastAsia="en-US"/>
        </w:rPr>
        <w:t xml:space="preserve">Таблица </w:t>
      </w:r>
      <w:r w:rsidRPr="004D5B7F">
        <w:rPr>
          <w:rFonts w:ascii="Arial" w:eastAsia="Calibri" w:hAnsi="Arial" w:cs="Arial"/>
          <w:bCs/>
          <w:sz w:val="22"/>
          <w:szCs w:val="22"/>
          <w:lang w:val="en-US" w:eastAsia="en-US"/>
        </w:rPr>
        <w:t>E</w:t>
      </w:r>
      <w:r w:rsidRPr="004D5B7F">
        <w:rPr>
          <w:rFonts w:ascii="Arial" w:eastAsia="Calibri" w:hAnsi="Arial" w:cs="Arial"/>
          <w:bCs/>
          <w:sz w:val="22"/>
          <w:szCs w:val="22"/>
          <w:lang w:eastAsia="en-US"/>
        </w:rPr>
        <w:t xml:space="preserve">.1 — Выбор периодов времени для оценки </w:t>
      </w:r>
      <w:r w:rsidRPr="004D5B7F">
        <w:rPr>
          <w:rFonts w:ascii="Arial" w:eastAsia="Calibri" w:hAnsi="Arial" w:cs="Arial"/>
          <w:iCs/>
          <w:sz w:val="22"/>
          <w:szCs w:val="22"/>
          <w:lang w:val="en-US" w:eastAsia="en-US"/>
        </w:rPr>
        <w:t>HQ</w:t>
      </w:r>
      <w:r w:rsidRPr="004D5B7F">
        <w:rPr>
          <w:rFonts w:ascii="Arial" w:eastAsia="Calibri" w:hAnsi="Arial" w:cs="Arial"/>
          <w:sz w:val="22"/>
          <w:szCs w:val="22"/>
          <w:vertAlign w:val="subscript"/>
          <w:lang w:val="en-US" w:eastAsia="en-US"/>
        </w:rPr>
        <w:t>r</w:t>
      </w:r>
      <w:r w:rsidRPr="004D5B7F">
        <w:rPr>
          <w:rFonts w:ascii="Arial" w:eastAsia="Calibri" w:hAnsi="Arial" w:cs="Arial"/>
          <w:sz w:val="22"/>
          <w:szCs w:val="22"/>
          <w:vertAlign w:val="subscript"/>
          <w:lang w:eastAsia="en-US"/>
        </w:rPr>
        <w:t>.</w:t>
      </w:r>
      <w:r w:rsidRPr="004D5B7F">
        <w:rPr>
          <w:rFonts w:ascii="Arial" w:eastAsia="Calibri" w:hAnsi="Arial" w:cs="Arial"/>
          <w:sz w:val="22"/>
          <w:szCs w:val="22"/>
          <w:vertAlign w:val="subscript"/>
          <w:lang w:val="en-US" w:eastAsia="en-US"/>
        </w:rPr>
        <w:t>k</w:t>
      </w:r>
      <w:r w:rsidRPr="004D5B7F">
        <w:rPr>
          <w:rFonts w:ascii="Arial" w:eastAsia="Calibri" w:hAnsi="Arial" w:cs="Arial"/>
          <w:sz w:val="22"/>
          <w:szCs w:val="22"/>
          <w:vertAlign w:val="subscript"/>
          <w:lang w:eastAsia="en-US"/>
        </w:rPr>
        <w:t>.</w:t>
      </w:r>
    </w:p>
    <w:tbl>
      <w:tblPr>
        <w:tblStyle w:val="5"/>
        <w:tblW w:w="0" w:type="auto"/>
        <w:tblInd w:w="107" w:type="dxa"/>
        <w:tblLayout w:type="fixed"/>
        <w:tblLook w:val="04A0" w:firstRow="1" w:lastRow="0" w:firstColumn="1" w:lastColumn="0" w:noHBand="0" w:noVBand="1"/>
      </w:tblPr>
      <w:tblGrid>
        <w:gridCol w:w="2978"/>
        <w:gridCol w:w="1134"/>
        <w:gridCol w:w="1701"/>
        <w:gridCol w:w="141"/>
        <w:gridCol w:w="1701"/>
        <w:gridCol w:w="142"/>
        <w:gridCol w:w="1559"/>
      </w:tblGrid>
      <w:tr w:rsidR="00B276C3" w:rsidRPr="00E977C0" w14:paraId="3C51F493" w14:textId="77777777" w:rsidTr="00A01A2C">
        <w:tc>
          <w:tcPr>
            <w:tcW w:w="2978" w:type="dxa"/>
            <w:vMerge w:val="restart"/>
            <w:tcBorders>
              <w:top w:val="single" w:sz="4" w:space="0" w:color="auto"/>
              <w:left w:val="single" w:sz="4" w:space="0" w:color="auto"/>
              <w:bottom w:val="single" w:sz="4" w:space="0" w:color="auto"/>
              <w:right w:val="single" w:sz="4" w:space="0" w:color="auto"/>
            </w:tcBorders>
            <w:vAlign w:val="center"/>
            <w:hideMark/>
          </w:tcPr>
          <w:p w14:paraId="426FBA15" w14:textId="22BCF3B5" w:rsidR="00A76C80" w:rsidRPr="004D5B7F" w:rsidRDefault="00A76C80" w:rsidP="00C06787">
            <w:pPr>
              <w:autoSpaceDE w:val="0"/>
              <w:autoSpaceDN w:val="0"/>
              <w:adjustRightInd w:val="0"/>
              <w:spacing w:line="240" w:lineRule="atLeast"/>
              <w:jc w:val="center"/>
              <w:rPr>
                <w:rFonts w:ascii="Arial" w:hAnsi="Arial" w:cs="Arial"/>
                <w:bCs/>
                <w:sz w:val="20"/>
                <w:szCs w:val="20"/>
                <w:lang w:val="ru-RU"/>
              </w:rPr>
            </w:pPr>
            <w:r w:rsidRPr="004D5B7F">
              <w:rPr>
                <w:rFonts w:ascii="Arial" w:hAnsi="Arial" w:cs="Arial"/>
                <w:bCs/>
                <w:sz w:val="20"/>
                <w:szCs w:val="20"/>
              </w:rPr>
              <w:t xml:space="preserve">Категория </w:t>
            </w:r>
            <w:r w:rsidR="00B276C3" w:rsidRPr="004D5B7F">
              <w:rPr>
                <w:rFonts w:ascii="Arial" w:hAnsi="Arial" w:cs="Arial"/>
                <w:bCs/>
                <w:sz w:val="20"/>
                <w:szCs w:val="20"/>
                <w:lang w:val="ru-RU"/>
              </w:rPr>
              <w:t>МИ</w:t>
            </w:r>
          </w:p>
        </w:tc>
        <w:tc>
          <w:tcPr>
            <w:tcW w:w="6378" w:type="dxa"/>
            <w:gridSpan w:val="6"/>
            <w:tcBorders>
              <w:top w:val="single" w:sz="4" w:space="0" w:color="auto"/>
              <w:left w:val="single" w:sz="4" w:space="0" w:color="auto"/>
              <w:bottom w:val="single" w:sz="4" w:space="0" w:color="auto"/>
              <w:right w:val="single" w:sz="4" w:space="0" w:color="auto"/>
            </w:tcBorders>
            <w:hideMark/>
          </w:tcPr>
          <w:p w14:paraId="534294C4" w14:textId="77777777" w:rsidR="00A76C80" w:rsidRPr="004D5B7F" w:rsidRDefault="00A76C80" w:rsidP="003752B9">
            <w:pPr>
              <w:suppressAutoHyphens/>
              <w:autoSpaceDE w:val="0"/>
              <w:autoSpaceDN w:val="0"/>
              <w:adjustRightInd w:val="0"/>
              <w:spacing w:line="240" w:lineRule="atLeast"/>
              <w:jc w:val="center"/>
              <w:rPr>
                <w:rFonts w:ascii="Arial" w:hAnsi="Arial" w:cs="Arial"/>
                <w:sz w:val="20"/>
                <w:szCs w:val="20"/>
                <w:lang w:val="ru-RU"/>
              </w:rPr>
            </w:pPr>
            <w:r w:rsidRPr="004D5B7F">
              <w:rPr>
                <w:rFonts w:ascii="Arial" w:hAnsi="Arial" w:cs="Arial"/>
                <w:sz w:val="20"/>
                <w:szCs w:val="20"/>
                <w:lang w:val="ru-RU"/>
              </w:rPr>
              <w:t>Период времени для получения данных кинетики высвобождения</w:t>
            </w:r>
          </w:p>
        </w:tc>
      </w:tr>
      <w:tr w:rsidR="00B276C3" w:rsidRPr="00E977C0" w14:paraId="13FBDCDF" w14:textId="77777777" w:rsidTr="00A01A2C">
        <w:tc>
          <w:tcPr>
            <w:tcW w:w="2978" w:type="dxa"/>
            <w:vMerge/>
            <w:tcBorders>
              <w:top w:val="single" w:sz="4" w:space="0" w:color="auto"/>
              <w:left w:val="single" w:sz="4" w:space="0" w:color="auto"/>
              <w:bottom w:val="double" w:sz="4" w:space="0" w:color="auto"/>
              <w:right w:val="single" w:sz="4" w:space="0" w:color="auto"/>
            </w:tcBorders>
            <w:vAlign w:val="center"/>
            <w:hideMark/>
          </w:tcPr>
          <w:p w14:paraId="2F208F48" w14:textId="77777777" w:rsidR="00A76C80" w:rsidRPr="004D5B7F" w:rsidRDefault="00A76C80" w:rsidP="00C06787">
            <w:pPr>
              <w:spacing w:line="240" w:lineRule="atLeast"/>
              <w:jc w:val="center"/>
              <w:rPr>
                <w:rFonts w:ascii="Arial" w:hAnsi="Arial" w:cs="Arial"/>
                <w:bCs/>
                <w:sz w:val="20"/>
                <w:szCs w:val="20"/>
                <w:lang w:val="ru-RU"/>
              </w:rPr>
            </w:pPr>
          </w:p>
        </w:tc>
        <w:tc>
          <w:tcPr>
            <w:tcW w:w="1134" w:type="dxa"/>
            <w:tcBorders>
              <w:top w:val="single" w:sz="4" w:space="0" w:color="auto"/>
              <w:left w:val="single" w:sz="4" w:space="0" w:color="auto"/>
              <w:bottom w:val="double" w:sz="4" w:space="0" w:color="auto"/>
              <w:right w:val="single" w:sz="4" w:space="0" w:color="auto"/>
            </w:tcBorders>
            <w:vAlign w:val="center"/>
            <w:hideMark/>
          </w:tcPr>
          <w:p w14:paraId="0F259BDE" w14:textId="77777777" w:rsidR="00A76C80" w:rsidRPr="004D5B7F" w:rsidRDefault="00A76C80" w:rsidP="00C06787">
            <w:pPr>
              <w:autoSpaceDE w:val="0"/>
              <w:autoSpaceDN w:val="0"/>
              <w:adjustRightInd w:val="0"/>
              <w:spacing w:line="240" w:lineRule="atLeast"/>
              <w:jc w:val="center"/>
              <w:rPr>
                <w:rFonts w:ascii="Arial" w:hAnsi="Arial" w:cs="Arial"/>
                <w:bCs/>
                <w:sz w:val="20"/>
                <w:szCs w:val="20"/>
              </w:rPr>
            </w:pPr>
            <w:r w:rsidRPr="004D5B7F">
              <w:rPr>
                <w:rFonts w:ascii="Arial" w:hAnsi="Arial" w:cs="Arial"/>
                <w:sz w:val="20"/>
                <w:szCs w:val="20"/>
              </w:rPr>
              <w:t>≤1 сут</w:t>
            </w:r>
          </w:p>
        </w:tc>
        <w:tc>
          <w:tcPr>
            <w:tcW w:w="1842" w:type="dxa"/>
            <w:gridSpan w:val="2"/>
            <w:tcBorders>
              <w:top w:val="single" w:sz="4" w:space="0" w:color="auto"/>
              <w:left w:val="single" w:sz="4" w:space="0" w:color="auto"/>
              <w:bottom w:val="double" w:sz="4" w:space="0" w:color="auto"/>
              <w:right w:val="single" w:sz="4" w:space="0" w:color="auto"/>
            </w:tcBorders>
            <w:vAlign w:val="center"/>
            <w:hideMark/>
          </w:tcPr>
          <w:p w14:paraId="30D95DE7" w14:textId="11A23CE4" w:rsidR="00A76C80" w:rsidRPr="004D5B7F" w:rsidRDefault="00A76C80" w:rsidP="00C06787">
            <w:pPr>
              <w:autoSpaceDE w:val="0"/>
              <w:autoSpaceDN w:val="0"/>
              <w:adjustRightInd w:val="0"/>
              <w:spacing w:line="240" w:lineRule="atLeast"/>
              <w:ind w:left="-58" w:right="-141"/>
              <w:jc w:val="center"/>
              <w:rPr>
                <w:rFonts w:ascii="Arial" w:hAnsi="Arial" w:cs="Arial"/>
                <w:sz w:val="20"/>
                <w:szCs w:val="20"/>
              </w:rPr>
            </w:pPr>
            <w:r w:rsidRPr="004D5B7F">
              <w:rPr>
                <w:rFonts w:ascii="Arial" w:hAnsi="Arial" w:cs="Arial"/>
                <w:sz w:val="20"/>
                <w:szCs w:val="20"/>
              </w:rPr>
              <w:t>2 сут до 30 сут</w:t>
            </w:r>
          </w:p>
        </w:tc>
        <w:tc>
          <w:tcPr>
            <w:tcW w:w="1843" w:type="dxa"/>
            <w:gridSpan w:val="2"/>
            <w:tcBorders>
              <w:top w:val="single" w:sz="4" w:space="0" w:color="auto"/>
              <w:left w:val="single" w:sz="4" w:space="0" w:color="auto"/>
              <w:bottom w:val="double" w:sz="4" w:space="0" w:color="auto"/>
              <w:right w:val="single" w:sz="4" w:space="0" w:color="auto"/>
            </w:tcBorders>
            <w:vAlign w:val="center"/>
            <w:hideMark/>
          </w:tcPr>
          <w:p w14:paraId="1DF440FC" w14:textId="77777777" w:rsidR="00A76C80" w:rsidRPr="004D5B7F" w:rsidRDefault="00A76C80" w:rsidP="00C06787">
            <w:pPr>
              <w:autoSpaceDE w:val="0"/>
              <w:autoSpaceDN w:val="0"/>
              <w:adjustRightInd w:val="0"/>
              <w:spacing w:line="240" w:lineRule="atLeast"/>
              <w:jc w:val="center"/>
              <w:rPr>
                <w:rFonts w:ascii="Arial" w:hAnsi="Arial" w:cs="Arial"/>
                <w:sz w:val="20"/>
                <w:szCs w:val="20"/>
              </w:rPr>
            </w:pPr>
            <w:r w:rsidRPr="004D5B7F">
              <w:rPr>
                <w:rFonts w:ascii="Arial" w:hAnsi="Arial" w:cs="Arial"/>
                <w:sz w:val="20"/>
                <w:szCs w:val="20"/>
              </w:rPr>
              <w:t>31 сут до 365 сут</w:t>
            </w:r>
          </w:p>
        </w:tc>
        <w:tc>
          <w:tcPr>
            <w:tcW w:w="1559" w:type="dxa"/>
            <w:tcBorders>
              <w:top w:val="single" w:sz="4" w:space="0" w:color="auto"/>
              <w:left w:val="single" w:sz="4" w:space="0" w:color="auto"/>
              <w:bottom w:val="double" w:sz="4" w:space="0" w:color="auto"/>
              <w:right w:val="single" w:sz="4" w:space="0" w:color="auto"/>
            </w:tcBorders>
            <w:vAlign w:val="center"/>
            <w:hideMark/>
          </w:tcPr>
          <w:p w14:paraId="3E6DC3C3" w14:textId="77777777" w:rsidR="00A76C80" w:rsidRPr="004D5B7F" w:rsidRDefault="00A76C80" w:rsidP="00C06787">
            <w:pPr>
              <w:autoSpaceDE w:val="0"/>
              <w:autoSpaceDN w:val="0"/>
              <w:adjustRightInd w:val="0"/>
              <w:spacing w:line="240" w:lineRule="atLeast"/>
              <w:jc w:val="center"/>
              <w:rPr>
                <w:rFonts w:ascii="Arial" w:hAnsi="Arial" w:cs="Arial"/>
                <w:sz w:val="20"/>
                <w:szCs w:val="20"/>
              </w:rPr>
            </w:pPr>
            <w:r w:rsidRPr="004D5B7F">
              <w:rPr>
                <w:rFonts w:ascii="Arial" w:hAnsi="Arial" w:cs="Arial"/>
                <w:sz w:val="20"/>
                <w:szCs w:val="20"/>
              </w:rPr>
              <w:t>≥366 сут</w:t>
            </w:r>
          </w:p>
        </w:tc>
      </w:tr>
      <w:tr w:rsidR="00B276C3" w:rsidRPr="00CE2DBE" w14:paraId="25D3DFD4" w14:textId="77777777" w:rsidTr="00A01A2C">
        <w:tc>
          <w:tcPr>
            <w:tcW w:w="2978" w:type="dxa"/>
            <w:tcBorders>
              <w:top w:val="double" w:sz="4" w:space="0" w:color="auto"/>
              <w:left w:val="single" w:sz="4" w:space="0" w:color="auto"/>
              <w:bottom w:val="single" w:sz="4" w:space="0" w:color="auto"/>
              <w:right w:val="single" w:sz="4" w:space="0" w:color="auto"/>
            </w:tcBorders>
            <w:hideMark/>
          </w:tcPr>
          <w:p w14:paraId="4054FFFF" w14:textId="26B39197" w:rsidR="00A76C80" w:rsidRPr="00A01A2C" w:rsidRDefault="00573169" w:rsidP="00A01A2C">
            <w:pPr>
              <w:autoSpaceDE w:val="0"/>
              <w:autoSpaceDN w:val="0"/>
              <w:adjustRightInd w:val="0"/>
              <w:spacing w:line="360" w:lineRule="auto"/>
              <w:jc w:val="center"/>
              <w:rPr>
                <w:rFonts w:ascii="Arial" w:hAnsi="Arial" w:cs="Arial"/>
                <w:sz w:val="22"/>
                <w:szCs w:val="22"/>
                <w:lang w:val="ru-RU"/>
              </w:rPr>
            </w:pPr>
            <w:r w:rsidRPr="00A01A2C">
              <w:rPr>
                <w:rFonts w:ascii="Arial" w:hAnsi="Arial" w:cs="Arial"/>
                <w:sz w:val="22"/>
                <w:szCs w:val="22"/>
                <w:lang w:val="ru-RU"/>
              </w:rPr>
              <w:t>Кратковременная</w:t>
            </w:r>
            <w:r w:rsidR="00C512D3" w:rsidRPr="00A01A2C">
              <w:rPr>
                <w:rFonts w:ascii="Arial" w:hAnsi="Arial" w:cs="Arial"/>
                <w:sz w:val="22"/>
                <w:szCs w:val="22"/>
                <w:lang w:val="ru-RU"/>
              </w:rPr>
              <w:t xml:space="preserve"> </w:t>
            </w:r>
            <w:r w:rsidR="00A76C80" w:rsidRPr="00A01A2C">
              <w:rPr>
                <w:rFonts w:ascii="Arial" w:hAnsi="Arial" w:cs="Arial"/>
                <w:sz w:val="22"/>
                <w:szCs w:val="22"/>
              </w:rPr>
              <w:t>(≤1 сут)</w:t>
            </w:r>
          </w:p>
        </w:tc>
        <w:tc>
          <w:tcPr>
            <w:tcW w:w="1134" w:type="dxa"/>
            <w:tcBorders>
              <w:top w:val="double" w:sz="4" w:space="0" w:color="auto"/>
              <w:left w:val="single" w:sz="4" w:space="0" w:color="auto"/>
              <w:bottom w:val="single" w:sz="4" w:space="0" w:color="auto"/>
              <w:right w:val="single" w:sz="4" w:space="0" w:color="auto"/>
            </w:tcBorders>
            <w:vAlign w:val="center"/>
            <w:hideMark/>
          </w:tcPr>
          <w:p w14:paraId="17EDC131" w14:textId="77777777" w:rsidR="00A76C80" w:rsidRPr="00A01A2C" w:rsidRDefault="00A76C80" w:rsidP="00A01A2C">
            <w:pPr>
              <w:autoSpaceDE w:val="0"/>
              <w:autoSpaceDN w:val="0"/>
              <w:adjustRightInd w:val="0"/>
              <w:spacing w:line="360" w:lineRule="auto"/>
              <w:jc w:val="center"/>
              <w:rPr>
                <w:rFonts w:ascii="Arial" w:hAnsi="Arial" w:cs="Arial"/>
                <w:bCs/>
                <w:sz w:val="22"/>
                <w:szCs w:val="22"/>
                <w:lang w:val="en-GB"/>
              </w:rPr>
            </w:pPr>
            <w:r w:rsidRPr="00A01A2C">
              <w:rPr>
                <w:rFonts w:ascii="Arial" w:hAnsi="Arial" w:cs="Arial"/>
                <w:sz w:val="22"/>
                <w:szCs w:val="22"/>
              </w:rPr>
              <w:t>X</w:t>
            </w:r>
          </w:p>
        </w:tc>
        <w:tc>
          <w:tcPr>
            <w:tcW w:w="1701" w:type="dxa"/>
            <w:tcBorders>
              <w:top w:val="double" w:sz="4" w:space="0" w:color="auto"/>
              <w:left w:val="single" w:sz="4" w:space="0" w:color="auto"/>
              <w:bottom w:val="single" w:sz="4" w:space="0" w:color="auto"/>
              <w:right w:val="single" w:sz="4" w:space="0" w:color="auto"/>
            </w:tcBorders>
            <w:vAlign w:val="center"/>
            <w:hideMark/>
          </w:tcPr>
          <w:p w14:paraId="17192954"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Неприменимо</w:t>
            </w:r>
          </w:p>
        </w:tc>
        <w:tc>
          <w:tcPr>
            <w:tcW w:w="1842" w:type="dxa"/>
            <w:gridSpan w:val="2"/>
            <w:tcBorders>
              <w:top w:val="double" w:sz="4" w:space="0" w:color="auto"/>
              <w:left w:val="single" w:sz="4" w:space="0" w:color="auto"/>
              <w:bottom w:val="single" w:sz="4" w:space="0" w:color="auto"/>
              <w:right w:val="single" w:sz="4" w:space="0" w:color="auto"/>
            </w:tcBorders>
            <w:vAlign w:val="center"/>
            <w:hideMark/>
          </w:tcPr>
          <w:p w14:paraId="3B533BA8"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Неприменимо</w:t>
            </w:r>
          </w:p>
        </w:tc>
        <w:tc>
          <w:tcPr>
            <w:tcW w:w="1701" w:type="dxa"/>
            <w:gridSpan w:val="2"/>
            <w:tcBorders>
              <w:top w:val="double" w:sz="4" w:space="0" w:color="auto"/>
              <w:left w:val="single" w:sz="4" w:space="0" w:color="auto"/>
              <w:bottom w:val="single" w:sz="4" w:space="0" w:color="auto"/>
              <w:right w:val="single" w:sz="4" w:space="0" w:color="auto"/>
            </w:tcBorders>
            <w:vAlign w:val="center"/>
            <w:hideMark/>
          </w:tcPr>
          <w:p w14:paraId="03246218"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Неприменимо</w:t>
            </w:r>
          </w:p>
        </w:tc>
      </w:tr>
      <w:tr w:rsidR="00B276C3" w:rsidRPr="00CE2DBE" w14:paraId="0D859C49" w14:textId="77777777" w:rsidTr="00A01A2C">
        <w:tc>
          <w:tcPr>
            <w:tcW w:w="2978" w:type="dxa"/>
            <w:tcBorders>
              <w:top w:val="single" w:sz="4" w:space="0" w:color="auto"/>
              <w:left w:val="single" w:sz="4" w:space="0" w:color="auto"/>
              <w:bottom w:val="single" w:sz="4" w:space="0" w:color="auto"/>
              <w:right w:val="single" w:sz="4" w:space="0" w:color="auto"/>
            </w:tcBorders>
            <w:hideMark/>
          </w:tcPr>
          <w:p w14:paraId="02A386C2" w14:textId="2B9756B5" w:rsidR="00B276C3" w:rsidRPr="00A01A2C" w:rsidRDefault="00573169" w:rsidP="00A01A2C">
            <w:pPr>
              <w:autoSpaceDE w:val="0"/>
              <w:autoSpaceDN w:val="0"/>
              <w:adjustRightInd w:val="0"/>
              <w:spacing w:line="360" w:lineRule="auto"/>
              <w:jc w:val="center"/>
              <w:rPr>
                <w:rFonts w:ascii="Arial" w:hAnsi="Arial" w:cs="Arial"/>
                <w:sz w:val="22"/>
                <w:szCs w:val="22"/>
                <w:lang w:val="ru-RU"/>
              </w:rPr>
            </w:pPr>
            <w:r w:rsidRPr="00A01A2C">
              <w:rPr>
                <w:rFonts w:ascii="Arial" w:hAnsi="Arial" w:cs="Arial"/>
                <w:sz w:val="22"/>
                <w:szCs w:val="22"/>
                <w:lang w:val="ru-RU"/>
              </w:rPr>
              <w:t>Длительная</w:t>
            </w:r>
          </w:p>
          <w:p w14:paraId="4C3E88D5" w14:textId="5CF0DF0E" w:rsidR="00A76C80" w:rsidRPr="00A01A2C" w:rsidRDefault="00A76C80" w:rsidP="00A01A2C">
            <w:pPr>
              <w:autoSpaceDE w:val="0"/>
              <w:autoSpaceDN w:val="0"/>
              <w:adjustRightInd w:val="0"/>
              <w:spacing w:line="360" w:lineRule="auto"/>
              <w:jc w:val="center"/>
              <w:rPr>
                <w:rFonts w:ascii="Arial" w:hAnsi="Arial" w:cs="Arial"/>
                <w:bCs/>
                <w:sz w:val="22"/>
                <w:szCs w:val="22"/>
                <w:lang w:val="en-GB"/>
              </w:rPr>
            </w:pPr>
            <w:r w:rsidRPr="00A01A2C">
              <w:rPr>
                <w:rFonts w:ascii="Arial" w:hAnsi="Arial" w:cs="Arial"/>
                <w:sz w:val="22"/>
                <w:szCs w:val="22"/>
              </w:rPr>
              <w:t>(2 сут до 30 сут)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14226E" w14:textId="77777777" w:rsidR="00A76C80" w:rsidRPr="00A01A2C" w:rsidRDefault="00A76C80" w:rsidP="00A01A2C">
            <w:pPr>
              <w:autoSpaceDE w:val="0"/>
              <w:autoSpaceDN w:val="0"/>
              <w:adjustRightInd w:val="0"/>
              <w:spacing w:line="360" w:lineRule="auto"/>
              <w:jc w:val="center"/>
              <w:rPr>
                <w:rFonts w:ascii="Arial" w:hAnsi="Arial" w:cs="Arial"/>
                <w:bCs/>
                <w:sz w:val="22"/>
                <w:szCs w:val="22"/>
                <w:lang w:val="en-GB"/>
              </w:rPr>
            </w:pPr>
            <w:r w:rsidRPr="00A01A2C">
              <w:rPr>
                <w:rFonts w:ascii="Arial" w:hAnsi="Arial" w:cs="Arial"/>
                <w:sz w:val="22"/>
                <w:szCs w:val="22"/>
              </w:rPr>
              <w:t>X</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79A1A4"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X</w:t>
            </w:r>
          </w:p>
        </w:tc>
        <w:tc>
          <w:tcPr>
            <w:tcW w:w="1842" w:type="dxa"/>
            <w:gridSpan w:val="2"/>
            <w:tcBorders>
              <w:top w:val="single" w:sz="4" w:space="0" w:color="auto"/>
              <w:left w:val="single" w:sz="4" w:space="0" w:color="auto"/>
              <w:bottom w:val="single" w:sz="4" w:space="0" w:color="auto"/>
              <w:right w:val="single" w:sz="4" w:space="0" w:color="auto"/>
            </w:tcBorders>
            <w:vAlign w:val="center"/>
            <w:hideMark/>
          </w:tcPr>
          <w:p w14:paraId="5E3AD596"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Неприменимо</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220C080"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Неприменимо</w:t>
            </w:r>
          </w:p>
        </w:tc>
      </w:tr>
      <w:tr w:rsidR="00B276C3" w:rsidRPr="00CE2DBE" w14:paraId="6633EDEB" w14:textId="77777777" w:rsidTr="00A01A2C">
        <w:tc>
          <w:tcPr>
            <w:tcW w:w="2978" w:type="dxa"/>
            <w:tcBorders>
              <w:top w:val="single" w:sz="4" w:space="0" w:color="auto"/>
              <w:left w:val="single" w:sz="4" w:space="0" w:color="auto"/>
              <w:bottom w:val="single" w:sz="4" w:space="0" w:color="auto"/>
              <w:right w:val="single" w:sz="4" w:space="0" w:color="auto"/>
            </w:tcBorders>
            <w:hideMark/>
          </w:tcPr>
          <w:p w14:paraId="73C89F7C" w14:textId="0F0FE1F5" w:rsidR="00B276C3" w:rsidRPr="00A01A2C" w:rsidRDefault="00A76C80" w:rsidP="00A01A2C">
            <w:pPr>
              <w:autoSpaceDE w:val="0"/>
              <w:autoSpaceDN w:val="0"/>
              <w:adjustRightInd w:val="0"/>
              <w:spacing w:line="360" w:lineRule="auto"/>
              <w:jc w:val="center"/>
              <w:rPr>
                <w:rFonts w:ascii="Arial" w:hAnsi="Arial" w:cs="Arial"/>
                <w:sz w:val="22"/>
                <w:szCs w:val="22"/>
                <w:lang w:val="ru-RU"/>
              </w:rPr>
            </w:pPr>
            <w:r w:rsidRPr="00A01A2C">
              <w:rPr>
                <w:rFonts w:ascii="Arial" w:hAnsi="Arial" w:cs="Arial"/>
                <w:sz w:val="22"/>
                <w:szCs w:val="22"/>
              </w:rPr>
              <w:t>Долго</w:t>
            </w:r>
            <w:r w:rsidR="00573169" w:rsidRPr="00A01A2C">
              <w:rPr>
                <w:rFonts w:ascii="Arial" w:hAnsi="Arial" w:cs="Arial"/>
                <w:sz w:val="22"/>
                <w:szCs w:val="22"/>
                <w:lang w:val="ru-RU"/>
              </w:rPr>
              <w:t>временная</w:t>
            </w:r>
          </w:p>
          <w:p w14:paraId="59C94F52" w14:textId="1FAA104D" w:rsidR="00A76C80" w:rsidRPr="00A01A2C" w:rsidRDefault="00A76C80" w:rsidP="00A01A2C">
            <w:pPr>
              <w:autoSpaceDE w:val="0"/>
              <w:autoSpaceDN w:val="0"/>
              <w:adjustRightInd w:val="0"/>
              <w:spacing w:line="360" w:lineRule="auto"/>
              <w:jc w:val="center"/>
              <w:rPr>
                <w:rFonts w:ascii="Arial" w:hAnsi="Arial" w:cs="Arial"/>
                <w:bCs/>
                <w:sz w:val="22"/>
                <w:szCs w:val="22"/>
                <w:lang w:val="en-GB"/>
              </w:rPr>
            </w:pPr>
            <w:r w:rsidRPr="00A01A2C">
              <w:rPr>
                <w:rFonts w:ascii="Arial" w:hAnsi="Arial" w:cs="Arial"/>
                <w:sz w:val="22"/>
                <w:szCs w:val="22"/>
              </w:rPr>
              <w:t>(31 сут до 365 сут)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F4DC7A" w14:textId="77777777" w:rsidR="00A76C80" w:rsidRPr="00A01A2C" w:rsidRDefault="00A76C80" w:rsidP="00A01A2C">
            <w:pPr>
              <w:autoSpaceDE w:val="0"/>
              <w:autoSpaceDN w:val="0"/>
              <w:adjustRightInd w:val="0"/>
              <w:spacing w:line="360" w:lineRule="auto"/>
              <w:jc w:val="center"/>
              <w:rPr>
                <w:rFonts w:ascii="Arial" w:hAnsi="Arial" w:cs="Arial"/>
                <w:bCs/>
                <w:sz w:val="22"/>
                <w:szCs w:val="22"/>
                <w:lang w:val="en-GB"/>
              </w:rPr>
            </w:pPr>
            <w:r w:rsidRPr="00A01A2C">
              <w:rPr>
                <w:rFonts w:ascii="Arial" w:hAnsi="Arial" w:cs="Arial"/>
                <w:sz w:val="22"/>
                <w:szCs w:val="22"/>
              </w:rPr>
              <w:t>X</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BAE613"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X</w:t>
            </w:r>
          </w:p>
        </w:tc>
        <w:tc>
          <w:tcPr>
            <w:tcW w:w="1842" w:type="dxa"/>
            <w:gridSpan w:val="2"/>
            <w:tcBorders>
              <w:top w:val="single" w:sz="4" w:space="0" w:color="auto"/>
              <w:left w:val="single" w:sz="4" w:space="0" w:color="auto"/>
              <w:bottom w:val="single" w:sz="4" w:space="0" w:color="auto"/>
              <w:right w:val="single" w:sz="4" w:space="0" w:color="auto"/>
            </w:tcBorders>
            <w:vAlign w:val="center"/>
            <w:hideMark/>
          </w:tcPr>
          <w:p w14:paraId="231931C2"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X</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896A490"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Неприменимо</w:t>
            </w:r>
          </w:p>
        </w:tc>
      </w:tr>
      <w:tr w:rsidR="00B276C3" w:rsidRPr="00CE2DBE" w14:paraId="4E53948E" w14:textId="77777777" w:rsidTr="00A01A2C">
        <w:tc>
          <w:tcPr>
            <w:tcW w:w="2978" w:type="dxa"/>
            <w:tcBorders>
              <w:top w:val="single" w:sz="4" w:space="0" w:color="auto"/>
              <w:left w:val="single" w:sz="4" w:space="0" w:color="auto"/>
              <w:bottom w:val="single" w:sz="4" w:space="0" w:color="auto"/>
              <w:right w:val="single" w:sz="4" w:space="0" w:color="auto"/>
            </w:tcBorders>
            <w:hideMark/>
          </w:tcPr>
          <w:p w14:paraId="713B46C1" w14:textId="5C36EB9B" w:rsidR="00A76C80" w:rsidRPr="00A01A2C" w:rsidRDefault="00573169" w:rsidP="00A01A2C">
            <w:pPr>
              <w:autoSpaceDE w:val="0"/>
              <w:autoSpaceDN w:val="0"/>
              <w:adjustRightInd w:val="0"/>
              <w:spacing w:line="360" w:lineRule="auto"/>
              <w:jc w:val="center"/>
              <w:rPr>
                <w:rFonts w:ascii="Arial" w:hAnsi="Arial" w:cs="Arial"/>
                <w:sz w:val="22"/>
                <w:szCs w:val="22"/>
                <w:lang w:val="ru-RU"/>
              </w:rPr>
            </w:pPr>
            <w:r w:rsidRPr="00A01A2C">
              <w:rPr>
                <w:rFonts w:ascii="Arial" w:hAnsi="Arial" w:cs="Arial"/>
                <w:sz w:val="22"/>
                <w:szCs w:val="22"/>
              </w:rPr>
              <w:t>Долго</w:t>
            </w:r>
            <w:r w:rsidRPr="00A01A2C">
              <w:rPr>
                <w:rFonts w:ascii="Arial" w:hAnsi="Arial" w:cs="Arial"/>
                <w:sz w:val="22"/>
                <w:szCs w:val="22"/>
                <w:lang w:val="ru-RU"/>
              </w:rPr>
              <w:t>временная</w:t>
            </w:r>
            <w:r w:rsidR="00C512D3" w:rsidRPr="00A01A2C">
              <w:rPr>
                <w:rFonts w:ascii="Arial" w:hAnsi="Arial" w:cs="Arial"/>
                <w:sz w:val="22"/>
                <w:szCs w:val="22"/>
                <w:lang w:val="ru-RU"/>
              </w:rPr>
              <w:t xml:space="preserve"> </w:t>
            </w:r>
            <w:r w:rsidR="00A76C80" w:rsidRPr="00A01A2C">
              <w:rPr>
                <w:rFonts w:ascii="Arial" w:hAnsi="Arial" w:cs="Arial"/>
                <w:sz w:val="22"/>
                <w:szCs w:val="22"/>
              </w:rPr>
              <w:t>(≥366 сут)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165A05" w14:textId="77777777" w:rsidR="00A76C80" w:rsidRPr="00A01A2C" w:rsidRDefault="00A76C80" w:rsidP="00A01A2C">
            <w:pPr>
              <w:autoSpaceDE w:val="0"/>
              <w:autoSpaceDN w:val="0"/>
              <w:adjustRightInd w:val="0"/>
              <w:spacing w:line="360" w:lineRule="auto"/>
              <w:jc w:val="center"/>
              <w:rPr>
                <w:rFonts w:ascii="Arial" w:hAnsi="Arial" w:cs="Arial"/>
                <w:bCs/>
                <w:sz w:val="22"/>
                <w:szCs w:val="22"/>
                <w:lang w:val="en-GB"/>
              </w:rPr>
            </w:pPr>
            <w:r w:rsidRPr="00A01A2C">
              <w:rPr>
                <w:rFonts w:ascii="Arial" w:hAnsi="Arial" w:cs="Arial"/>
                <w:sz w:val="22"/>
                <w:szCs w:val="22"/>
              </w:rPr>
              <w:t>X</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8827B1"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X</w:t>
            </w:r>
          </w:p>
        </w:tc>
        <w:tc>
          <w:tcPr>
            <w:tcW w:w="1842" w:type="dxa"/>
            <w:gridSpan w:val="2"/>
            <w:tcBorders>
              <w:top w:val="single" w:sz="4" w:space="0" w:color="auto"/>
              <w:left w:val="single" w:sz="4" w:space="0" w:color="auto"/>
              <w:bottom w:val="single" w:sz="4" w:space="0" w:color="auto"/>
              <w:right w:val="single" w:sz="4" w:space="0" w:color="auto"/>
            </w:tcBorders>
            <w:vAlign w:val="center"/>
            <w:hideMark/>
          </w:tcPr>
          <w:p w14:paraId="00677BC9"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X</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D047044" w14:textId="77777777" w:rsidR="00A76C80" w:rsidRPr="00A01A2C" w:rsidRDefault="00A76C80" w:rsidP="00A01A2C">
            <w:pPr>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rPr>
              <w:t>X</w:t>
            </w:r>
          </w:p>
        </w:tc>
      </w:tr>
      <w:tr w:rsidR="00B276C3" w:rsidRPr="00CE2DBE" w14:paraId="27B3D39E" w14:textId="77777777" w:rsidTr="00A73DFC">
        <w:tc>
          <w:tcPr>
            <w:tcW w:w="9356" w:type="dxa"/>
            <w:gridSpan w:val="7"/>
            <w:tcBorders>
              <w:top w:val="single" w:sz="4" w:space="0" w:color="auto"/>
              <w:left w:val="single" w:sz="4" w:space="0" w:color="auto"/>
              <w:bottom w:val="single" w:sz="4" w:space="0" w:color="auto"/>
              <w:right w:val="single" w:sz="4" w:space="0" w:color="auto"/>
            </w:tcBorders>
            <w:hideMark/>
          </w:tcPr>
          <w:p w14:paraId="7776E81F" w14:textId="424D23D1" w:rsidR="00A76C80" w:rsidRPr="00CE2DBE" w:rsidRDefault="00A76C80" w:rsidP="003752B9">
            <w:pPr>
              <w:suppressAutoHyphens/>
              <w:autoSpaceDE w:val="0"/>
              <w:autoSpaceDN w:val="0"/>
              <w:adjustRightInd w:val="0"/>
              <w:spacing w:line="240" w:lineRule="atLeast"/>
              <w:ind w:firstLine="567"/>
              <w:rPr>
                <w:rFonts w:ascii="Arial" w:hAnsi="Arial" w:cs="Arial"/>
                <w:sz w:val="20"/>
                <w:szCs w:val="20"/>
                <w:lang w:val="ru-RU"/>
              </w:rPr>
            </w:pPr>
            <w:r w:rsidRPr="00CE2DBE">
              <w:rPr>
                <w:rFonts w:ascii="Arial" w:hAnsi="Arial" w:cs="Arial"/>
                <w:sz w:val="20"/>
                <w:szCs w:val="20"/>
              </w:rPr>
              <w:t>X</w:t>
            </w:r>
            <w:r w:rsidRPr="00CE2DBE">
              <w:rPr>
                <w:rFonts w:ascii="Arial" w:hAnsi="Arial" w:cs="Arial"/>
                <w:sz w:val="20"/>
                <w:szCs w:val="20"/>
                <w:lang w:val="ru-RU"/>
              </w:rPr>
              <w:t xml:space="preserve"> </w:t>
            </w:r>
            <w:r w:rsidR="00B276C3" w:rsidRPr="00CE2DBE">
              <w:rPr>
                <w:rFonts w:ascii="Arial" w:hAnsi="Arial" w:cs="Arial"/>
                <w:sz w:val="20"/>
                <w:szCs w:val="20"/>
                <w:lang w:val="ru-RU"/>
              </w:rPr>
              <w:t xml:space="preserve">- </w:t>
            </w:r>
            <w:r w:rsidRPr="00CE2DBE">
              <w:rPr>
                <w:rFonts w:ascii="Arial" w:hAnsi="Arial" w:cs="Arial"/>
                <w:sz w:val="20"/>
                <w:szCs w:val="20"/>
                <w:lang w:val="ru-RU"/>
              </w:rPr>
              <w:t xml:space="preserve">означает, что для данной категории </w:t>
            </w:r>
            <w:r w:rsidR="00CE2DBE" w:rsidRPr="00CE2DBE">
              <w:rPr>
                <w:rFonts w:ascii="Arial" w:hAnsi="Arial" w:cs="Arial"/>
                <w:sz w:val="20"/>
                <w:szCs w:val="20"/>
                <w:lang w:val="ru-RU"/>
              </w:rPr>
              <w:t>МИ</w:t>
            </w:r>
            <w:r w:rsidRPr="00CE2DBE">
              <w:rPr>
                <w:rFonts w:ascii="Arial" w:hAnsi="Arial" w:cs="Arial"/>
                <w:sz w:val="20"/>
                <w:szCs w:val="20"/>
                <w:lang w:val="ru-RU"/>
              </w:rPr>
              <w:t xml:space="preserve"> и периода времени требуются данные высвобождения, либо обоснование их исключения.</w:t>
            </w:r>
          </w:p>
        </w:tc>
      </w:tr>
    </w:tbl>
    <w:p w14:paraId="040E63B9" w14:textId="77777777" w:rsidR="00B276C3" w:rsidRPr="00CE2DBE" w:rsidRDefault="00B276C3" w:rsidP="00A76C80">
      <w:pPr>
        <w:autoSpaceDE w:val="0"/>
        <w:autoSpaceDN w:val="0"/>
        <w:adjustRightInd w:val="0"/>
        <w:rPr>
          <w:rFonts w:ascii="Arial" w:eastAsia="Calibri" w:hAnsi="Arial" w:cs="Arial"/>
          <w:lang w:eastAsia="en-US"/>
        </w:rPr>
      </w:pPr>
    </w:p>
    <w:p w14:paraId="38CA0CAC" w14:textId="33FBDE5F" w:rsidR="00A76C80" w:rsidRPr="00C77CB3" w:rsidRDefault="00A76C80" w:rsidP="00A73DFC">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CE2DBE">
        <w:rPr>
          <w:rFonts w:ascii="Arial" w:eastAsia="Calibri" w:hAnsi="Arial" w:cs="Arial"/>
          <w:spacing w:val="20"/>
          <w:sz w:val="22"/>
          <w:szCs w:val="22"/>
          <w:lang w:eastAsia="en-US"/>
        </w:rPr>
        <w:t>Примечание</w:t>
      </w:r>
      <w:r w:rsidR="00573169" w:rsidRPr="00CE2DBE">
        <w:rPr>
          <w:rFonts w:ascii="Arial" w:eastAsia="Calibri" w:hAnsi="Arial" w:cs="Arial"/>
          <w:spacing w:val="20"/>
          <w:sz w:val="22"/>
          <w:szCs w:val="22"/>
          <w:lang w:eastAsia="en-US"/>
        </w:rPr>
        <w:t> </w:t>
      </w:r>
      <w:r w:rsidRPr="00CE2DBE">
        <w:rPr>
          <w:rFonts w:ascii="Arial" w:eastAsia="Calibri" w:hAnsi="Arial" w:cs="Arial"/>
          <w:sz w:val="22"/>
          <w:szCs w:val="22"/>
          <w:lang w:eastAsia="en-US"/>
        </w:rPr>
        <w:t>1</w:t>
      </w:r>
      <w:r w:rsidR="00573169" w:rsidRPr="00CE2DBE">
        <w:rPr>
          <w:rFonts w:ascii="Arial" w:eastAsia="Calibri" w:hAnsi="Arial" w:cs="Arial"/>
          <w:sz w:val="22"/>
          <w:szCs w:val="22"/>
          <w:lang w:eastAsia="en-US"/>
        </w:rPr>
        <w:t> —</w:t>
      </w:r>
      <w:r w:rsidR="00B276C3" w:rsidRPr="00CE2DBE">
        <w:rPr>
          <w:rFonts w:ascii="Arial" w:eastAsia="Calibri" w:hAnsi="Arial" w:cs="Arial"/>
          <w:sz w:val="22"/>
          <w:szCs w:val="22"/>
          <w:lang w:eastAsia="en-US"/>
        </w:rPr>
        <w:t xml:space="preserve"> </w:t>
      </w:r>
      <w:r w:rsidRPr="00CE2DBE">
        <w:rPr>
          <w:rFonts w:ascii="Arial" w:eastAsia="Calibri" w:hAnsi="Arial" w:cs="Arial"/>
          <w:sz w:val="22"/>
          <w:szCs w:val="22"/>
          <w:lang w:eastAsia="en-US"/>
        </w:rPr>
        <w:t>О</w:t>
      </w:r>
      <w:r w:rsidRPr="00C77CB3">
        <w:rPr>
          <w:rFonts w:ascii="Arial" w:eastAsia="Calibri" w:hAnsi="Arial" w:cs="Arial"/>
          <w:sz w:val="22"/>
          <w:szCs w:val="22"/>
          <w:lang w:eastAsia="en-US"/>
        </w:rPr>
        <w:t xml:space="preserve">жидаемые скорость и длительность высвобождения могут основываться на физико-химических характеристиках компонента (например, растворимость, полярность, липофильность и молекулярный вес), осуществимости высвобождения (например, диффузивность добавки, внедренной в медицинское изделие, по сравнению с примесью, присутствующей на поверхности изделия), температуре и </w:t>
      </w:r>
      <w:r w:rsidRPr="00C77CB3">
        <w:rPr>
          <w:rFonts w:ascii="Arial" w:eastAsia="Calibri" w:hAnsi="Arial" w:cs="Arial"/>
          <w:sz w:val="22"/>
          <w:szCs w:val="22"/>
          <w:lang w:val="en-US" w:eastAsia="en-US"/>
        </w:rPr>
        <w:t>TQ</w:t>
      </w:r>
      <w:r w:rsidRPr="00C77CB3">
        <w:rPr>
          <w:rFonts w:ascii="Arial" w:eastAsia="Calibri" w:hAnsi="Arial" w:cs="Arial"/>
          <w:sz w:val="22"/>
          <w:szCs w:val="22"/>
          <w:lang w:eastAsia="en-US"/>
        </w:rPr>
        <w:t>, если такие данные в наличии.</w:t>
      </w:r>
    </w:p>
    <w:p w14:paraId="5A40293F" w14:textId="77777777" w:rsidR="00B276C3" w:rsidRPr="00C77CB3" w:rsidRDefault="00B276C3" w:rsidP="00CE2DBE">
      <w:pPr>
        <w:suppressAutoHyphens/>
        <w:autoSpaceDE w:val="0"/>
        <w:autoSpaceDN w:val="0"/>
        <w:adjustRightInd w:val="0"/>
        <w:spacing w:line="360" w:lineRule="auto"/>
        <w:jc w:val="both"/>
        <w:rPr>
          <w:rFonts w:ascii="Arial" w:eastAsia="Calibri" w:hAnsi="Arial" w:cs="Arial"/>
          <w:lang w:eastAsia="en-US"/>
        </w:rPr>
      </w:pPr>
    </w:p>
    <w:p w14:paraId="3A54E5C5" w14:textId="77777777" w:rsidR="00A76C80" w:rsidRPr="00C77CB3"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Число временных точек в течение периода воздействия должно быть достаточным для рассмотрения отсроченного болюсного высвобождения компонента или компонентов, если подтверждающие данные не обосновывают, что отсроченное болюсное высвобождение не произойдет.</w:t>
      </w:r>
    </w:p>
    <w:p w14:paraId="4AD78293" w14:textId="77777777" w:rsidR="00B276C3" w:rsidRPr="00A73DFC" w:rsidRDefault="00B276C3" w:rsidP="005A3781">
      <w:pPr>
        <w:suppressAutoHyphens/>
        <w:autoSpaceDE w:val="0"/>
        <w:autoSpaceDN w:val="0"/>
        <w:adjustRightInd w:val="0"/>
        <w:spacing w:line="360" w:lineRule="auto"/>
        <w:ind w:firstLine="284"/>
        <w:jc w:val="both"/>
        <w:rPr>
          <w:rFonts w:ascii="Arial" w:eastAsia="Calibri" w:hAnsi="Arial" w:cs="Arial"/>
          <w:sz w:val="20"/>
          <w:szCs w:val="20"/>
          <w:lang w:eastAsia="en-US"/>
        </w:rPr>
      </w:pPr>
    </w:p>
    <w:p w14:paraId="65FF94C0" w14:textId="28B15759" w:rsidR="00A76C80" w:rsidRPr="00C77CB3" w:rsidRDefault="00A76C80" w:rsidP="00A73DFC">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CE2DBE">
        <w:rPr>
          <w:rFonts w:ascii="Arial" w:eastAsia="Calibri" w:hAnsi="Arial" w:cs="Arial"/>
          <w:spacing w:val="20"/>
          <w:sz w:val="22"/>
          <w:szCs w:val="22"/>
          <w:lang w:eastAsia="en-US"/>
        </w:rPr>
        <w:t>Примечание</w:t>
      </w:r>
      <w:r w:rsidR="00573169" w:rsidRPr="00CE2DBE">
        <w:rPr>
          <w:rFonts w:ascii="Arial" w:eastAsia="Calibri" w:hAnsi="Arial" w:cs="Arial"/>
          <w:spacing w:val="20"/>
          <w:sz w:val="22"/>
          <w:szCs w:val="22"/>
          <w:lang w:eastAsia="en-US"/>
        </w:rPr>
        <w:t> </w:t>
      </w:r>
      <w:r w:rsidRPr="00CE2DBE">
        <w:rPr>
          <w:rFonts w:ascii="Arial" w:eastAsia="Calibri" w:hAnsi="Arial" w:cs="Arial"/>
          <w:sz w:val="22"/>
          <w:szCs w:val="22"/>
          <w:lang w:eastAsia="en-US"/>
        </w:rPr>
        <w:t>2</w:t>
      </w:r>
      <w:r w:rsidR="00573169" w:rsidRPr="00CE2DBE">
        <w:rPr>
          <w:rFonts w:ascii="Arial" w:eastAsia="Calibri" w:hAnsi="Arial" w:cs="Arial"/>
          <w:sz w:val="22"/>
          <w:szCs w:val="22"/>
          <w:lang w:eastAsia="en-US"/>
        </w:rPr>
        <w:t> —</w:t>
      </w:r>
      <w:r w:rsidRPr="00C77CB3">
        <w:rPr>
          <w:rFonts w:ascii="Arial" w:eastAsia="Calibri" w:hAnsi="Arial" w:cs="Arial"/>
          <w:sz w:val="22"/>
          <w:szCs w:val="22"/>
          <w:lang w:eastAsia="en-US"/>
        </w:rPr>
        <w:t xml:space="preserve"> Отсроченное болюсное высвобождение химического компонента является высвобождением большего количества после первоначального или устойчивого высвобождения. Например, отсроченное болюсное высвобождение химического компонента может произойти, когда </w:t>
      </w:r>
      <w:r w:rsidR="00CE2DBE">
        <w:rPr>
          <w:rFonts w:ascii="Arial" w:eastAsia="Calibri" w:hAnsi="Arial" w:cs="Arial"/>
          <w:sz w:val="22"/>
          <w:szCs w:val="22"/>
          <w:lang w:eastAsia="en-US"/>
        </w:rPr>
        <w:t>МИ</w:t>
      </w:r>
      <w:r w:rsidRPr="00C77CB3">
        <w:rPr>
          <w:rFonts w:ascii="Arial" w:eastAsia="Calibri" w:hAnsi="Arial" w:cs="Arial"/>
          <w:sz w:val="22"/>
          <w:szCs w:val="22"/>
          <w:lang w:eastAsia="en-US"/>
        </w:rPr>
        <w:t xml:space="preserve"> деградирует (например, износ/коррозия материала конструкции) в течение нескольких дней (например, продленное или долгосрочное).</w:t>
      </w:r>
    </w:p>
    <w:p w14:paraId="7F5BE9D6" w14:textId="77777777" w:rsidR="00B276C3" w:rsidRPr="00A73DFC" w:rsidRDefault="00B276C3" w:rsidP="00A73DFC">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18FA6FF4" w14:textId="5FAE1CBC" w:rsidR="00A76C80" w:rsidRPr="00C77CB3"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Когда </w:t>
      </w:r>
      <w:r w:rsidRPr="00C77CB3">
        <w:rPr>
          <w:rFonts w:ascii="Arial" w:eastAsia="Calibri" w:hAnsi="Arial" w:cs="Arial"/>
          <w:lang w:val="en-US" w:eastAsia="en-US"/>
        </w:rPr>
        <w:t>HQ</w:t>
      </w:r>
      <w:r w:rsidRPr="00C77CB3">
        <w:rPr>
          <w:rFonts w:ascii="Arial" w:eastAsia="Calibri" w:hAnsi="Arial" w:cs="Arial"/>
          <w:lang w:eastAsia="en-US"/>
        </w:rPr>
        <w:t xml:space="preserve"> компонента получено методами экстракции и количественного анализа, которые консервативны по отношению к предназначенному применению </w:t>
      </w:r>
      <w:r w:rsidR="005A3781">
        <w:rPr>
          <w:rFonts w:ascii="Arial" w:eastAsia="Calibri" w:hAnsi="Arial" w:cs="Arial"/>
          <w:lang w:eastAsia="en-US"/>
        </w:rPr>
        <w:t>МИ</w:t>
      </w:r>
      <w:r w:rsidRPr="00C77CB3">
        <w:rPr>
          <w:rFonts w:ascii="Arial" w:eastAsia="Calibri" w:hAnsi="Arial" w:cs="Arial"/>
          <w:lang w:eastAsia="en-US"/>
        </w:rPr>
        <w:t xml:space="preserve">, </w:t>
      </w:r>
      <w:r w:rsidRPr="00C77CB3">
        <w:rPr>
          <w:rFonts w:ascii="Arial" w:eastAsia="Calibri" w:hAnsi="Arial" w:cs="Arial"/>
          <w:lang w:val="en-US" w:eastAsia="en-US"/>
        </w:rPr>
        <w:t>HQ</w:t>
      </w:r>
      <w:r w:rsidRPr="00C77CB3">
        <w:rPr>
          <w:rFonts w:ascii="Arial" w:eastAsia="Calibri" w:hAnsi="Arial" w:cs="Arial"/>
          <w:lang w:eastAsia="en-US"/>
        </w:rPr>
        <w:t xml:space="preserve"> каждого компонента может быть рассмотрен как адекватный для расчета наиболее неблагоприятной расчетной воздействующей дозы, </w:t>
      </w:r>
      <w:r w:rsidRPr="00C77CB3">
        <w:rPr>
          <w:rFonts w:ascii="Arial" w:eastAsia="Calibri" w:hAnsi="Arial" w:cs="Arial"/>
          <w:bCs/>
          <w:lang w:val="en-US" w:eastAsia="en-US"/>
        </w:rPr>
        <w:t>EED</w:t>
      </w:r>
      <w:r w:rsidRPr="00C77CB3">
        <w:rPr>
          <w:rFonts w:ascii="Arial" w:eastAsia="Calibri" w:hAnsi="Arial" w:cs="Arial"/>
          <w:bCs/>
          <w:vertAlign w:val="subscript"/>
          <w:lang w:val="en-US" w:eastAsia="en-US"/>
        </w:rPr>
        <w:t>max</w:t>
      </w:r>
      <w:r w:rsidRPr="00C77CB3">
        <w:rPr>
          <w:rFonts w:ascii="Arial" w:eastAsia="Calibri" w:hAnsi="Arial" w:cs="Arial"/>
          <w:lang w:eastAsia="en-US"/>
        </w:rPr>
        <w:t>.</w:t>
      </w:r>
    </w:p>
    <w:p w14:paraId="5AA5B430" w14:textId="77777777" w:rsidR="00A76C80" w:rsidRPr="00C77CB3"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Когда </w:t>
      </w:r>
      <w:r w:rsidRPr="00C77CB3">
        <w:rPr>
          <w:rFonts w:ascii="Arial" w:eastAsia="Calibri" w:hAnsi="Arial" w:cs="Arial"/>
          <w:lang w:val="en-US" w:eastAsia="en-US"/>
        </w:rPr>
        <w:t>HQ</w:t>
      </w:r>
      <w:r w:rsidRPr="00C77CB3">
        <w:rPr>
          <w:rFonts w:ascii="Arial" w:eastAsia="Calibri" w:hAnsi="Arial" w:cs="Arial"/>
          <w:lang w:eastAsia="en-US"/>
        </w:rPr>
        <w:t xml:space="preserve"> декларируемого компонента не является наивысшим измеренным количеством, высвобожденным за сутки, основываясь на примененных методах экстракции и количественного анализа, токсикологический риск компонента должен быть рассмотрен другими средствами согласно </w:t>
      </w:r>
      <w:r w:rsidRPr="00C77CB3">
        <w:rPr>
          <w:rFonts w:ascii="Arial" w:eastAsia="Calibri" w:hAnsi="Arial" w:cs="Arial"/>
          <w:lang w:val="en-US" w:eastAsia="en-US"/>
        </w:rPr>
        <w:t>ISO</w:t>
      </w:r>
      <w:r w:rsidRPr="00C77CB3">
        <w:rPr>
          <w:rFonts w:ascii="Arial" w:eastAsia="Calibri" w:hAnsi="Arial" w:cs="Arial"/>
          <w:lang w:eastAsia="en-US"/>
        </w:rPr>
        <w:t xml:space="preserve"> 10993-1 и </w:t>
      </w:r>
      <w:r w:rsidRPr="00C77CB3">
        <w:rPr>
          <w:rFonts w:ascii="Arial" w:eastAsia="Calibri" w:hAnsi="Arial" w:cs="Arial"/>
          <w:lang w:val="en-US" w:eastAsia="en-US"/>
        </w:rPr>
        <w:t>ISO</w:t>
      </w:r>
      <w:r w:rsidRPr="00C77CB3">
        <w:rPr>
          <w:rFonts w:ascii="Arial" w:eastAsia="Calibri" w:hAnsi="Arial" w:cs="Arial"/>
          <w:lang w:eastAsia="en-US"/>
        </w:rPr>
        <w:t xml:space="preserve"> 14971.</w:t>
      </w:r>
    </w:p>
    <w:p w14:paraId="21FE7965" w14:textId="77777777" w:rsidR="00A76C80" w:rsidRPr="00C77CB3" w:rsidRDefault="00A76C80" w:rsidP="00A73DFC">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Примеры 1 и 2 приводят расчет воздействующей дозы, основываясь на информации кинетики высвобождения.</w:t>
      </w:r>
    </w:p>
    <w:p w14:paraId="0426BC91" w14:textId="77777777" w:rsidR="00B276C3" w:rsidRPr="00A73DFC" w:rsidRDefault="00B276C3" w:rsidP="00A73DFC">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3A83D702" w14:textId="37F5D597" w:rsidR="00A76C80" w:rsidRPr="004D5B7F" w:rsidRDefault="00A76C80" w:rsidP="00A73DFC">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Пример</w:t>
      </w:r>
      <w:r w:rsidR="00573169" w:rsidRPr="004D5B7F">
        <w:rPr>
          <w:rFonts w:ascii="Arial" w:eastAsia="Calibri" w:hAnsi="Arial" w:cs="Arial"/>
          <w:b/>
          <w:i/>
          <w:sz w:val="22"/>
          <w:szCs w:val="22"/>
          <w:lang w:eastAsia="en-US"/>
        </w:rPr>
        <w:t> </w:t>
      </w:r>
      <w:r w:rsidRPr="004D5B7F">
        <w:rPr>
          <w:rFonts w:ascii="Arial" w:eastAsia="Calibri" w:hAnsi="Arial" w:cs="Arial"/>
          <w:b/>
          <w:i/>
          <w:sz w:val="22"/>
          <w:szCs w:val="22"/>
          <w:lang w:eastAsia="en-US"/>
        </w:rPr>
        <w:t>1</w:t>
      </w:r>
      <w:r w:rsidR="00573169" w:rsidRPr="004D5B7F">
        <w:rPr>
          <w:rFonts w:ascii="Arial" w:eastAsia="Calibri" w:hAnsi="Arial" w:cs="Arial"/>
          <w:b/>
          <w:i/>
          <w:sz w:val="22"/>
          <w:szCs w:val="22"/>
          <w:lang w:eastAsia="en-US"/>
        </w:rPr>
        <w:t> —</w:t>
      </w:r>
      <w:r w:rsidRPr="004D5B7F">
        <w:rPr>
          <w:rFonts w:ascii="Arial" w:eastAsia="Calibri" w:hAnsi="Arial" w:cs="Arial"/>
          <w:b/>
          <w:i/>
          <w:sz w:val="22"/>
          <w:szCs w:val="22"/>
          <w:lang w:eastAsia="en-US"/>
        </w:rPr>
        <w:t xml:space="preserve"> Высвобождение компонента выражается количественно в течение нескольких дней (т.</w:t>
      </w:r>
      <w:r w:rsidR="00573169" w:rsidRPr="004D5B7F">
        <w:rPr>
          <w:rFonts w:ascii="Arial" w:eastAsia="Calibri" w:hAnsi="Arial" w:cs="Arial"/>
          <w:b/>
          <w:i/>
          <w:sz w:val="22"/>
          <w:szCs w:val="22"/>
          <w:lang w:eastAsia="en-US"/>
        </w:rPr>
        <w:t> </w:t>
      </w:r>
      <w:r w:rsidRPr="004D5B7F">
        <w:rPr>
          <w:rFonts w:ascii="Arial" w:eastAsia="Calibri" w:hAnsi="Arial" w:cs="Arial"/>
          <w:b/>
          <w:i/>
          <w:sz w:val="22"/>
          <w:szCs w:val="22"/>
          <w:lang w:eastAsia="en-US"/>
        </w:rPr>
        <w:t xml:space="preserve">е. то же изделие повторно экстрагируется 24 ч с использованием свежего растворителя). Информация по предназначенному применению </w:t>
      </w:r>
      <w:r w:rsidR="00B276C3" w:rsidRPr="004D5B7F">
        <w:rPr>
          <w:rFonts w:ascii="Arial" w:eastAsia="Calibri" w:hAnsi="Arial" w:cs="Arial"/>
          <w:b/>
          <w:i/>
          <w:sz w:val="22"/>
          <w:szCs w:val="22"/>
          <w:lang w:eastAsia="en-US"/>
        </w:rPr>
        <w:t>МИ</w:t>
      </w:r>
      <w:r w:rsidRPr="004D5B7F">
        <w:rPr>
          <w:rFonts w:ascii="Arial" w:eastAsia="Calibri" w:hAnsi="Arial" w:cs="Arial"/>
          <w:b/>
          <w:i/>
          <w:sz w:val="22"/>
          <w:szCs w:val="22"/>
          <w:lang w:eastAsia="en-US"/>
        </w:rPr>
        <w:t xml:space="preserve"> включает следующее:</w:t>
      </w:r>
    </w:p>
    <w:p w14:paraId="6EDC2DDB" w14:textId="66175898" w:rsidR="00A76C80" w:rsidRPr="004D5B7F" w:rsidRDefault="00B276C3" w:rsidP="00A73DFC">
      <w:pPr>
        <w:tabs>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00CE2DBE" w:rsidRPr="004D5B7F">
        <w:rPr>
          <w:rFonts w:ascii="Arial" w:eastAsia="Calibri" w:hAnsi="Arial" w:cs="Arial"/>
          <w:b/>
          <w:i/>
          <w:sz w:val="22"/>
          <w:szCs w:val="22"/>
          <w:lang w:eastAsia="en-US"/>
        </w:rPr>
        <w:tab/>
      </w:r>
      <w:r w:rsidR="00A73DFC">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контакт извне и продленный контакт;</w:t>
      </w:r>
    </w:p>
    <w:p w14:paraId="0FD82B5D" w14:textId="28AEB6F5" w:rsidR="00A76C80" w:rsidRPr="004D5B7F" w:rsidRDefault="00B276C3" w:rsidP="00A73DFC">
      <w:pPr>
        <w:tabs>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00CE2DBE" w:rsidRPr="004D5B7F">
        <w:rPr>
          <w:rFonts w:ascii="Arial" w:eastAsia="Calibri" w:hAnsi="Arial" w:cs="Arial"/>
          <w:b/>
          <w:i/>
          <w:sz w:val="22"/>
          <w:szCs w:val="22"/>
          <w:lang w:eastAsia="en-US"/>
        </w:rPr>
        <w:tab/>
      </w:r>
      <w:r w:rsidR="00A73DFC">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ежедневный контакт с организмом в течение 25 сут;</w:t>
      </w:r>
    </w:p>
    <w:p w14:paraId="73044B8D" w14:textId="51AD9285" w:rsidR="00A76C80" w:rsidRPr="004D5B7F" w:rsidRDefault="00B276C3" w:rsidP="00A73DFC">
      <w:pPr>
        <w:tabs>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00CE2DBE" w:rsidRPr="004D5B7F">
        <w:rPr>
          <w:rFonts w:ascii="Arial" w:eastAsia="Calibri" w:hAnsi="Arial" w:cs="Arial"/>
          <w:b/>
          <w:i/>
          <w:sz w:val="22"/>
          <w:szCs w:val="22"/>
          <w:lang w:eastAsia="en-US"/>
        </w:rPr>
        <w:tab/>
      </w:r>
      <w:r w:rsidR="00A73DFC">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 xml:space="preserve">единственное </w:t>
      </w:r>
      <w:r w:rsidR="00CE2DBE" w:rsidRPr="004D5B7F">
        <w:rPr>
          <w:rFonts w:ascii="Arial" w:eastAsia="Calibri" w:hAnsi="Arial" w:cs="Arial"/>
          <w:b/>
          <w:i/>
          <w:sz w:val="22"/>
          <w:szCs w:val="22"/>
          <w:lang w:eastAsia="en-US"/>
        </w:rPr>
        <w:t>МИ</w:t>
      </w:r>
      <w:r w:rsidR="00A76C80" w:rsidRPr="004D5B7F">
        <w:rPr>
          <w:rFonts w:ascii="Arial" w:eastAsia="Calibri" w:hAnsi="Arial" w:cs="Arial"/>
          <w:b/>
          <w:i/>
          <w:sz w:val="22"/>
          <w:szCs w:val="22"/>
          <w:lang w:eastAsia="en-US"/>
        </w:rPr>
        <w:t xml:space="preserve"> в контакте с организмом пациента;</w:t>
      </w:r>
    </w:p>
    <w:p w14:paraId="06D345FB" w14:textId="0ADAD708" w:rsidR="00A76C80" w:rsidRPr="004D5B7F" w:rsidRDefault="00B276C3" w:rsidP="00A73DFC">
      <w:pPr>
        <w:tabs>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00CE2DBE" w:rsidRPr="004D5B7F">
        <w:rPr>
          <w:rFonts w:ascii="Arial" w:eastAsia="Calibri" w:hAnsi="Arial" w:cs="Arial"/>
          <w:b/>
          <w:i/>
          <w:sz w:val="22"/>
          <w:szCs w:val="22"/>
          <w:lang w:eastAsia="en-US"/>
        </w:rPr>
        <w:tab/>
      </w:r>
      <w:r w:rsidR="00A73DFC">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 xml:space="preserve">экстрагированный исследуемый образец является единственным готовым </w:t>
      </w:r>
      <w:r w:rsidR="00CE2DBE" w:rsidRPr="004D5B7F">
        <w:rPr>
          <w:rFonts w:ascii="Arial" w:eastAsia="Calibri" w:hAnsi="Arial" w:cs="Arial"/>
          <w:b/>
          <w:i/>
          <w:sz w:val="22"/>
          <w:szCs w:val="22"/>
          <w:lang w:eastAsia="en-US"/>
        </w:rPr>
        <w:t>МИ</w:t>
      </w:r>
      <w:r w:rsidR="00A76C80" w:rsidRPr="004D5B7F">
        <w:rPr>
          <w:rFonts w:ascii="Arial" w:eastAsia="Calibri" w:hAnsi="Arial" w:cs="Arial"/>
          <w:b/>
          <w:i/>
          <w:sz w:val="22"/>
          <w:szCs w:val="22"/>
          <w:lang w:eastAsia="en-US"/>
        </w:rPr>
        <w:t xml:space="preserve"> наибольшей конфигурации;</w:t>
      </w:r>
    </w:p>
    <w:p w14:paraId="72305512" w14:textId="0877F1CD" w:rsidR="00A76C80" w:rsidRPr="004D5B7F" w:rsidRDefault="005A3781" w:rsidP="00A73DFC">
      <w:pPr>
        <w:tabs>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CE2DBE" w:rsidRPr="004D5B7F">
        <w:rPr>
          <w:rFonts w:ascii="Arial" w:eastAsia="Calibri" w:hAnsi="Arial" w:cs="Arial"/>
          <w:b/>
          <w:i/>
          <w:sz w:val="22"/>
          <w:szCs w:val="22"/>
          <w:lang w:eastAsia="en-US"/>
        </w:rPr>
        <w:tab/>
      </w:r>
      <w:r w:rsidR="00A73DFC">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применяется только для взрослых (</w:t>
      </w:r>
      <w:r w:rsidR="00A76C80" w:rsidRPr="004D5B7F">
        <w:rPr>
          <w:rFonts w:ascii="Arial" w:eastAsia="Calibri" w:hAnsi="Arial" w:cs="Arial"/>
          <w:b/>
          <w:i/>
          <w:iCs/>
          <w:sz w:val="22"/>
          <w:szCs w:val="22"/>
          <w:lang w:val="en-US" w:eastAsia="en-US"/>
        </w:rPr>
        <w:t>BW</w:t>
      </w:r>
      <w:r w:rsidR="00A76C80" w:rsidRPr="004D5B7F">
        <w:rPr>
          <w:rFonts w:ascii="Arial" w:eastAsia="Calibri" w:hAnsi="Arial" w:cs="Arial"/>
          <w:b/>
          <w:i/>
          <w:sz w:val="22"/>
          <w:szCs w:val="22"/>
          <w:vertAlign w:val="subscript"/>
          <w:lang w:val="en-US" w:eastAsia="en-US"/>
        </w:rPr>
        <w:t>L</w:t>
      </w:r>
      <w:r w:rsidR="00A76C80" w:rsidRPr="004D5B7F">
        <w:rPr>
          <w:rFonts w:ascii="Arial" w:eastAsia="Calibri" w:hAnsi="Arial" w:cs="Arial"/>
          <w:b/>
          <w:i/>
          <w:sz w:val="22"/>
          <w:szCs w:val="22"/>
          <w:lang w:eastAsia="en-US"/>
        </w:rPr>
        <w:t xml:space="preserve"> = 60 кг, оба пола);</w:t>
      </w:r>
    </w:p>
    <w:p w14:paraId="433C77CB" w14:textId="7C83F92B" w:rsidR="00A76C80" w:rsidRPr="004D5B7F" w:rsidRDefault="00B276C3" w:rsidP="00A73DFC">
      <w:pPr>
        <w:tabs>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CE2DBE" w:rsidRPr="004D5B7F">
        <w:rPr>
          <w:rFonts w:ascii="Arial" w:eastAsia="Calibri" w:hAnsi="Arial" w:cs="Arial"/>
          <w:b/>
          <w:i/>
          <w:sz w:val="22"/>
          <w:szCs w:val="22"/>
          <w:lang w:eastAsia="en-US"/>
        </w:rPr>
        <w:tab/>
      </w:r>
      <w:r w:rsidR="00A73DFC">
        <w:rPr>
          <w:rFonts w:ascii="Arial" w:eastAsia="Calibri" w:hAnsi="Arial" w:cs="Arial"/>
          <w:b/>
          <w:i/>
          <w:sz w:val="22"/>
          <w:szCs w:val="22"/>
          <w:lang w:eastAsia="en-US"/>
        </w:rPr>
        <w:tab/>
      </w:r>
      <w:r w:rsidR="00A76C80" w:rsidRPr="004D5B7F">
        <w:rPr>
          <w:rFonts w:ascii="Arial" w:eastAsia="Calibri" w:hAnsi="Arial" w:cs="Arial"/>
          <w:b/>
          <w:i/>
          <w:iCs/>
          <w:sz w:val="22"/>
          <w:szCs w:val="22"/>
          <w:lang w:val="en-US" w:eastAsia="en-US"/>
        </w:rPr>
        <w:t>SF</w:t>
      </w:r>
      <w:r w:rsidR="00A76C80" w:rsidRPr="004D5B7F">
        <w:rPr>
          <w:rFonts w:ascii="Arial" w:eastAsia="Calibri" w:hAnsi="Arial" w:cs="Arial"/>
          <w:b/>
          <w:i/>
          <w:sz w:val="22"/>
          <w:szCs w:val="22"/>
          <w:vertAlign w:val="subscript"/>
          <w:lang w:val="en-US" w:eastAsia="en-US"/>
        </w:rPr>
        <w:t>r</w:t>
      </w:r>
      <w:r w:rsidR="00A76C80" w:rsidRPr="004D5B7F">
        <w:rPr>
          <w:rFonts w:ascii="Arial" w:eastAsia="Calibri" w:hAnsi="Arial" w:cs="Arial"/>
          <w:b/>
          <w:i/>
          <w:sz w:val="22"/>
          <w:szCs w:val="22"/>
          <w:vertAlign w:val="subscript"/>
          <w:lang w:eastAsia="en-US"/>
        </w:rPr>
        <w:t>.</w:t>
      </w:r>
      <w:r w:rsidR="00A76C80" w:rsidRPr="004D5B7F">
        <w:rPr>
          <w:rFonts w:ascii="Arial" w:eastAsia="Calibri" w:hAnsi="Arial" w:cs="Arial"/>
          <w:b/>
          <w:i/>
          <w:sz w:val="22"/>
          <w:szCs w:val="22"/>
          <w:vertAlign w:val="subscript"/>
          <w:lang w:val="en-US" w:eastAsia="en-US"/>
        </w:rPr>
        <w:t>k</w:t>
      </w:r>
      <w:r w:rsidR="00A76C80" w:rsidRPr="004D5B7F">
        <w:rPr>
          <w:rFonts w:ascii="Arial" w:eastAsia="Calibri" w:hAnsi="Arial" w:cs="Arial"/>
          <w:b/>
          <w:i/>
          <w:sz w:val="22"/>
          <w:szCs w:val="22"/>
          <w:vertAlign w:val="subscript"/>
          <w:lang w:eastAsia="en-US"/>
        </w:rPr>
        <w:t xml:space="preserve">. </w:t>
      </w:r>
      <w:r w:rsidR="00A76C80" w:rsidRPr="004D5B7F">
        <w:rPr>
          <w:rFonts w:ascii="Arial" w:eastAsia="Calibri" w:hAnsi="Arial" w:cs="Arial"/>
          <w:b/>
          <w:i/>
          <w:sz w:val="22"/>
          <w:szCs w:val="22"/>
          <w:lang w:eastAsia="en-US"/>
        </w:rPr>
        <w:t>= 1 (т.</w:t>
      </w:r>
      <w:r w:rsidR="00573169" w:rsidRPr="004D5B7F">
        <w:rPr>
          <w:rFonts w:ascii="Arial" w:eastAsia="Calibri" w:hAnsi="Arial" w:cs="Arial"/>
          <w:b/>
          <w:i/>
          <w:sz w:val="22"/>
          <w:szCs w:val="22"/>
          <w:lang w:eastAsia="en-US"/>
        </w:rPr>
        <w:t> </w:t>
      </w:r>
      <w:r w:rsidR="00A76C80" w:rsidRPr="004D5B7F">
        <w:rPr>
          <w:rFonts w:ascii="Arial" w:eastAsia="Calibri" w:hAnsi="Arial" w:cs="Arial"/>
          <w:b/>
          <w:i/>
          <w:sz w:val="22"/>
          <w:szCs w:val="22"/>
          <w:lang w:eastAsia="en-US"/>
        </w:rPr>
        <w:t>е. применяется 1 изделие на пациента и 1 изделие использовалось в экстракте).</w:t>
      </w:r>
    </w:p>
    <w:p w14:paraId="429A4CAD" w14:textId="77777777" w:rsidR="00CE2DBE" w:rsidRPr="00CE2DBE" w:rsidRDefault="00CE2DBE" w:rsidP="00CE2DBE">
      <w:pPr>
        <w:tabs>
          <w:tab w:val="left" w:pos="993"/>
        </w:tabs>
        <w:suppressAutoHyphens/>
        <w:autoSpaceDE w:val="0"/>
        <w:autoSpaceDN w:val="0"/>
        <w:adjustRightInd w:val="0"/>
        <w:spacing w:line="360" w:lineRule="auto"/>
        <w:ind w:firstLine="567"/>
        <w:jc w:val="both"/>
        <w:rPr>
          <w:rFonts w:ascii="Arial" w:eastAsia="Calibri" w:hAnsi="Arial" w:cs="Arial"/>
          <w:b/>
          <w:i/>
          <w:sz w:val="22"/>
          <w:szCs w:val="22"/>
          <w:lang w:eastAsia="en-US"/>
        </w:rPr>
      </w:pPr>
    </w:p>
    <w:p w14:paraId="47A759B7" w14:textId="2C82ECCC" w:rsidR="003F179E" w:rsidRPr="004D5B7F" w:rsidRDefault="00A76C80" w:rsidP="00FA4F5E">
      <w:pPr>
        <w:autoSpaceDE w:val="0"/>
        <w:autoSpaceDN w:val="0"/>
        <w:adjustRightInd w:val="0"/>
        <w:spacing w:line="360" w:lineRule="auto"/>
        <w:ind w:firstLine="426"/>
        <w:jc w:val="both"/>
        <w:rPr>
          <w:rFonts w:ascii="Arial" w:eastAsia="Calibri" w:hAnsi="Arial" w:cs="Arial"/>
          <w:lang w:eastAsia="en-US"/>
        </w:rPr>
      </w:pPr>
      <w:r w:rsidRPr="00CE2DBE">
        <w:rPr>
          <w:rFonts w:ascii="Arial" w:eastAsia="Calibri" w:hAnsi="Arial" w:cs="Arial"/>
          <w:lang w:eastAsia="en-US"/>
        </w:rPr>
        <w:t>Количества, экстрагируемые</w:t>
      </w:r>
      <w:r w:rsidRPr="00C77CB3">
        <w:rPr>
          <w:rFonts w:ascii="Arial" w:eastAsia="Calibri" w:hAnsi="Arial" w:cs="Arial"/>
          <w:lang w:eastAsia="en-US"/>
        </w:rPr>
        <w:t xml:space="preserve"> каждый день и рассчитанные ежедневные наиболее неблагоприятные воздействия, согласно </w:t>
      </w:r>
      <w:r w:rsidR="005A3781">
        <w:rPr>
          <w:rFonts w:ascii="Arial" w:eastAsia="Calibri" w:hAnsi="Arial" w:cs="Arial"/>
          <w:lang w:eastAsia="en-US"/>
        </w:rPr>
        <w:t>ф</w:t>
      </w:r>
      <w:r w:rsidRPr="00C77CB3">
        <w:rPr>
          <w:rFonts w:ascii="Arial" w:eastAsia="Calibri" w:hAnsi="Arial" w:cs="Arial"/>
          <w:lang w:eastAsia="en-US"/>
        </w:rPr>
        <w:t>ормуле (</w:t>
      </w:r>
      <w:r w:rsidRPr="00C77CB3">
        <w:rPr>
          <w:rFonts w:ascii="Arial" w:eastAsia="Calibri" w:hAnsi="Arial" w:cs="Arial"/>
          <w:lang w:val="en-US" w:eastAsia="en-US"/>
        </w:rPr>
        <w:t>E</w:t>
      </w:r>
      <w:r w:rsidRPr="00C77CB3">
        <w:rPr>
          <w:rFonts w:ascii="Arial" w:eastAsia="Calibri" w:hAnsi="Arial" w:cs="Arial"/>
          <w:lang w:eastAsia="en-US"/>
        </w:rPr>
        <w:t xml:space="preserve">.1), представлены в </w:t>
      </w:r>
      <w:r w:rsidR="003F179E" w:rsidRPr="00C77CB3">
        <w:rPr>
          <w:rFonts w:ascii="Arial" w:eastAsia="Calibri" w:hAnsi="Arial" w:cs="Arial"/>
          <w:lang w:eastAsia="en-US"/>
        </w:rPr>
        <w:t>т</w:t>
      </w:r>
      <w:r w:rsidRPr="00C77CB3">
        <w:rPr>
          <w:rFonts w:ascii="Arial" w:eastAsia="Calibri" w:hAnsi="Arial" w:cs="Arial"/>
          <w:lang w:eastAsia="en-US"/>
        </w:rPr>
        <w:t xml:space="preserve">аблице </w:t>
      </w:r>
      <w:r w:rsidRPr="00C77CB3">
        <w:rPr>
          <w:rFonts w:ascii="Arial" w:eastAsia="Calibri" w:hAnsi="Arial" w:cs="Arial"/>
          <w:lang w:val="en-US" w:eastAsia="en-US"/>
        </w:rPr>
        <w:t>E</w:t>
      </w:r>
      <w:r w:rsidR="004D5B7F">
        <w:rPr>
          <w:rFonts w:ascii="Arial" w:eastAsia="Calibri" w:hAnsi="Arial" w:cs="Arial"/>
          <w:lang w:eastAsia="en-US"/>
        </w:rPr>
        <w:t>.2.</w:t>
      </w:r>
    </w:p>
    <w:p w14:paraId="5AB4926F" w14:textId="01585E86" w:rsidR="00F5752D" w:rsidRPr="004D5B7F" w:rsidRDefault="009D6C2C" w:rsidP="00725332">
      <w:pPr>
        <w:suppressAutoHyphens/>
        <w:autoSpaceDE w:val="0"/>
        <w:autoSpaceDN w:val="0"/>
        <w:adjustRightInd w:val="0"/>
        <w:spacing w:line="360" w:lineRule="auto"/>
        <w:rPr>
          <w:rFonts w:ascii="Arial" w:eastAsia="Calibri" w:hAnsi="Arial" w:cs="Arial"/>
          <w:bCs/>
          <w:sz w:val="22"/>
          <w:szCs w:val="22"/>
          <w:lang w:eastAsia="en-US"/>
        </w:rPr>
      </w:pPr>
      <w:r>
        <w:rPr>
          <w:rFonts w:ascii="Arial" w:eastAsia="Calibri" w:hAnsi="Arial" w:cs="Arial"/>
          <w:bCs/>
          <w:noProof/>
          <w:spacing w:val="20"/>
          <w:sz w:val="22"/>
          <w:szCs w:val="22"/>
        </w:rPr>
        <mc:AlternateContent>
          <mc:Choice Requires="wps">
            <w:drawing>
              <wp:anchor distT="0" distB="0" distL="114300" distR="114300" simplePos="0" relativeHeight="252006400" behindDoc="0" locked="0" layoutInCell="1" allowOverlap="1" wp14:anchorId="499E0D72" wp14:editId="64BFCBEC">
                <wp:simplePos x="0" y="0"/>
                <wp:positionH relativeFrom="column">
                  <wp:posOffset>-309822</wp:posOffset>
                </wp:positionH>
                <wp:positionV relativeFrom="paragraph">
                  <wp:posOffset>467649</wp:posOffset>
                </wp:positionV>
                <wp:extent cx="0" cy="1500505"/>
                <wp:effectExtent l="0" t="0" r="19050" b="23495"/>
                <wp:wrapNone/>
                <wp:docPr id="2120333134" name="Прямая соединительная линия 2120333134"/>
                <wp:cNvGraphicFramePr/>
                <a:graphic xmlns:a="http://schemas.openxmlformats.org/drawingml/2006/main">
                  <a:graphicData uri="http://schemas.microsoft.com/office/word/2010/wordprocessingShape">
                    <wps:wsp>
                      <wps:cNvCnPr/>
                      <wps:spPr>
                        <a:xfrm>
                          <a:off x="0" y="0"/>
                          <a:ext cx="0" cy="15005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187ADF" id="Прямая соединительная линия 2120333134" o:spid="_x0000_s1026" style="position:absolute;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pt,36.8pt" to="-24.4pt,1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" strokecolor="black [3040]"/>
            </w:pict>
          </mc:Fallback>
        </mc:AlternateContent>
      </w:r>
      <w:r>
        <w:rPr>
          <w:rFonts w:ascii="Arial" w:eastAsia="Calibri" w:hAnsi="Arial" w:cs="Arial"/>
          <w:bCs/>
          <w:noProof/>
          <w:spacing w:val="20"/>
          <w:sz w:val="22"/>
          <w:szCs w:val="22"/>
        </w:rPr>
        <mc:AlternateContent>
          <mc:Choice Requires="wps">
            <w:drawing>
              <wp:anchor distT="0" distB="0" distL="114300" distR="114300" simplePos="0" relativeHeight="252005376" behindDoc="0" locked="0" layoutInCell="1" allowOverlap="1" wp14:anchorId="0D7502FD" wp14:editId="2D573041">
                <wp:simplePos x="0" y="0"/>
                <wp:positionH relativeFrom="column">
                  <wp:posOffset>-354157</wp:posOffset>
                </wp:positionH>
                <wp:positionV relativeFrom="paragraph">
                  <wp:posOffset>467649</wp:posOffset>
                </wp:positionV>
                <wp:extent cx="5542" cy="1507374"/>
                <wp:effectExtent l="0" t="0" r="33020" b="17145"/>
                <wp:wrapNone/>
                <wp:docPr id="2120333133" name="Прямая соединительная линия 2120333133"/>
                <wp:cNvGraphicFramePr/>
                <a:graphic xmlns:a="http://schemas.openxmlformats.org/drawingml/2006/main">
                  <a:graphicData uri="http://schemas.microsoft.com/office/word/2010/wordprocessingShape">
                    <wps:wsp>
                      <wps:cNvCnPr/>
                      <wps:spPr>
                        <a:xfrm>
                          <a:off x="0" y="0"/>
                          <a:ext cx="5542" cy="15073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36AF40" id="Прямая соединительная линия 2120333133" o:spid="_x0000_s1026" style="position:absolute;z-index:252005376;visibility:visible;mso-wrap-style:square;mso-wrap-distance-left:9pt;mso-wrap-distance-top:0;mso-wrap-distance-right:9pt;mso-wrap-distance-bottom:0;mso-position-horizontal:absolute;mso-position-horizontal-relative:text;mso-position-vertical:absolute;mso-position-vertical-relative:text" from="-27.9pt,36.8pt" to="-27.4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" strokecolor="black [3040]"/>
            </w:pict>
          </mc:Fallback>
        </mc:AlternateContent>
      </w:r>
      <w:r w:rsidR="00A76C80" w:rsidRPr="004D5B7F">
        <w:rPr>
          <w:rFonts w:ascii="Arial" w:eastAsia="Calibri" w:hAnsi="Arial" w:cs="Arial"/>
          <w:bCs/>
          <w:spacing w:val="20"/>
          <w:sz w:val="22"/>
          <w:szCs w:val="22"/>
          <w:lang w:eastAsia="en-US"/>
        </w:rPr>
        <w:t>Таблица</w:t>
      </w:r>
      <w:r w:rsidR="00A76C80" w:rsidRPr="004D5B7F">
        <w:rPr>
          <w:rFonts w:ascii="Arial" w:eastAsia="Calibri" w:hAnsi="Arial" w:cs="Arial"/>
          <w:bCs/>
          <w:sz w:val="22"/>
          <w:szCs w:val="22"/>
          <w:lang w:eastAsia="en-US"/>
        </w:rPr>
        <w:t xml:space="preserve"> </w:t>
      </w:r>
      <w:r w:rsidR="00A76C80" w:rsidRPr="004D5B7F">
        <w:rPr>
          <w:rFonts w:ascii="Arial" w:eastAsia="Calibri" w:hAnsi="Arial" w:cs="Arial"/>
          <w:bCs/>
          <w:sz w:val="22"/>
          <w:szCs w:val="22"/>
          <w:lang w:val="en-US" w:eastAsia="en-US"/>
        </w:rPr>
        <w:t>E</w:t>
      </w:r>
      <w:r w:rsidR="00A76C80" w:rsidRPr="004D5B7F">
        <w:rPr>
          <w:rFonts w:ascii="Arial" w:eastAsia="Calibri" w:hAnsi="Arial" w:cs="Arial"/>
          <w:bCs/>
          <w:sz w:val="22"/>
          <w:szCs w:val="22"/>
          <w:lang w:eastAsia="en-US"/>
        </w:rPr>
        <w:t xml:space="preserve">.2 — </w:t>
      </w:r>
      <w:r w:rsidR="003F179E" w:rsidRPr="004D5B7F">
        <w:rPr>
          <w:rFonts w:ascii="Arial" w:eastAsia="Calibri" w:hAnsi="Arial" w:cs="Arial"/>
          <w:bCs/>
          <w:sz w:val="22"/>
          <w:szCs w:val="22"/>
          <w:lang w:eastAsia="en-US"/>
        </w:rPr>
        <w:t>п</w:t>
      </w:r>
      <w:r w:rsidR="00A76C80" w:rsidRPr="004D5B7F">
        <w:rPr>
          <w:rFonts w:ascii="Arial" w:eastAsia="Calibri" w:hAnsi="Arial" w:cs="Arial"/>
          <w:bCs/>
          <w:sz w:val="22"/>
          <w:szCs w:val="22"/>
          <w:lang w:eastAsia="en-US"/>
        </w:rPr>
        <w:t xml:space="preserve">оложение </w:t>
      </w:r>
      <w:r w:rsidR="00A76C80" w:rsidRPr="004D5B7F">
        <w:rPr>
          <w:rFonts w:ascii="Arial" w:eastAsia="Calibri" w:hAnsi="Arial" w:cs="Arial"/>
          <w:bCs/>
          <w:sz w:val="22"/>
          <w:szCs w:val="22"/>
          <w:lang w:val="en-US" w:eastAsia="en-US"/>
        </w:rPr>
        <w:t>E</w:t>
      </w:r>
      <w:r w:rsidR="00A76C80" w:rsidRPr="004D5B7F">
        <w:rPr>
          <w:rFonts w:ascii="Arial" w:eastAsia="Calibri" w:hAnsi="Arial" w:cs="Arial"/>
          <w:bCs/>
          <w:sz w:val="22"/>
          <w:szCs w:val="22"/>
          <w:lang w:eastAsia="en-US"/>
        </w:rPr>
        <w:t xml:space="preserve">.2, </w:t>
      </w:r>
      <w:r w:rsidR="003F179E" w:rsidRPr="004D5B7F">
        <w:rPr>
          <w:rFonts w:ascii="Arial" w:eastAsia="Calibri" w:hAnsi="Arial" w:cs="Arial"/>
          <w:bCs/>
          <w:sz w:val="22"/>
          <w:szCs w:val="22"/>
          <w:lang w:eastAsia="en-US"/>
        </w:rPr>
        <w:t>п</w:t>
      </w:r>
      <w:r w:rsidR="00A76C80" w:rsidRPr="004D5B7F">
        <w:rPr>
          <w:rFonts w:ascii="Arial" w:eastAsia="Calibri" w:hAnsi="Arial" w:cs="Arial"/>
          <w:bCs/>
          <w:sz w:val="22"/>
          <w:szCs w:val="22"/>
          <w:lang w:eastAsia="en-US"/>
        </w:rPr>
        <w:t xml:space="preserve">ример 1 — </w:t>
      </w:r>
      <w:r w:rsidR="003F179E" w:rsidRPr="004D5B7F">
        <w:rPr>
          <w:rFonts w:ascii="Arial" w:eastAsia="Calibri" w:hAnsi="Arial" w:cs="Arial"/>
          <w:bCs/>
          <w:sz w:val="22"/>
          <w:szCs w:val="22"/>
          <w:lang w:eastAsia="en-US"/>
        </w:rPr>
        <w:t>з</w:t>
      </w:r>
      <w:r w:rsidR="00A76C80" w:rsidRPr="004D5B7F">
        <w:rPr>
          <w:rFonts w:ascii="Arial" w:eastAsia="Calibri" w:hAnsi="Arial" w:cs="Arial"/>
          <w:bCs/>
          <w:sz w:val="22"/>
          <w:szCs w:val="22"/>
          <w:lang w:eastAsia="en-US"/>
        </w:rPr>
        <w:t xml:space="preserve">начения </w:t>
      </w:r>
      <w:r w:rsidR="00A76C80" w:rsidRPr="004D5B7F">
        <w:rPr>
          <w:rFonts w:ascii="Arial" w:eastAsia="Calibri" w:hAnsi="Arial" w:cs="Arial"/>
          <w:iCs/>
          <w:sz w:val="22"/>
          <w:szCs w:val="22"/>
          <w:lang w:val="en-US" w:eastAsia="en-US"/>
        </w:rPr>
        <w:t>EED</w:t>
      </w:r>
      <w:r w:rsidR="00A76C80" w:rsidRPr="004D5B7F">
        <w:rPr>
          <w:rFonts w:ascii="Arial" w:eastAsia="Calibri" w:hAnsi="Arial" w:cs="Arial"/>
          <w:sz w:val="22"/>
          <w:szCs w:val="22"/>
          <w:vertAlign w:val="subscript"/>
          <w:lang w:val="en-US" w:eastAsia="en-US"/>
        </w:rPr>
        <w:t>max</w:t>
      </w:r>
      <w:r w:rsidR="00A76C80" w:rsidRPr="004D5B7F">
        <w:rPr>
          <w:rFonts w:ascii="Arial" w:eastAsia="Calibri" w:hAnsi="Arial" w:cs="Arial"/>
          <w:bCs/>
          <w:sz w:val="22"/>
          <w:szCs w:val="22"/>
          <w:lang w:eastAsia="en-US"/>
        </w:rPr>
        <w:t xml:space="preserve"> для компонента согласно </w:t>
      </w:r>
      <w:r w:rsidR="00F5752D" w:rsidRPr="004D5B7F">
        <w:rPr>
          <w:rFonts w:ascii="Arial" w:eastAsia="Calibri" w:hAnsi="Arial" w:cs="Arial"/>
          <w:bCs/>
          <w:sz w:val="22"/>
          <w:szCs w:val="22"/>
          <w:lang w:eastAsia="en-US"/>
        </w:rPr>
        <w:t>ф</w:t>
      </w:r>
      <w:r w:rsidR="00A76C80" w:rsidRPr="004D5B7F">
        <w:rPr>
          <w:rFonts w:ascii="Arial" w:eastAsia="Calibri" w:hAnsi="Arial" w:cs="Arial"/>
          <w:bCs/>
          <w:sz w:val="22"/>
          <w:szCs w:val="22"/>
          <w:lang w:eastAsia="en-US"/>
        </w:rPr>
        <w:t>ормуле (</w:t>
      </w:r>
      <w:r w:rsidR="00A76C80" w:rsidRPr="004D5B7F">
        <w:rPr>
          <w:rFonts w:ascii="Arial" w:eastAsia="Calibri" w:hAnsi="Arial" w:cs="Arial"/>
          <w:bCs/>
          <w:sz w:val="22"/>
          <w:szCs w:val="22"/>
          <w:lang w:val="en-US" w:eastAsia="en-US"/>
        </w:rPr>
        <w:t>E</w:t>
      </w:r>
      <w:r w:rsidR="004D5B7F">
        <w:rPr>
          <w:rFonts w:ascii="Arial" w:eastAsia="Calibri" w:hAnsi="Arial" w:cs="Arial"/>
          <w:bCs/>
          <w:sz w:val="22"/>
          <w:szCs w:val="22"/>
          <w:lang w:eastAsia="en-US"/>
        </w:rPr>
        <w:t>.1)</w:t>
      </w:r>
    </w:p>
    <w:tbl>
      <w:tblPr>
        <w:tblStyle w:val="5"/>
        <w:tblW w:w="0" w:type="auto"/>
        <w:tblInd w:w="107" w:type="dxa"/>
        <w:tblLayout w:type="fixed"/>
        <w:tblLook w:val="04A0" w:firstRow="1" w:lastRow="0" w:firstColumn="1" w:lastColumn="0" w:noHBand="0" w:noVBand="1"/>
      </w:tblPr>
      <w:tblGrid>
        <w:gridCol w:w="1418"/>
        <w:gridCol w:w="1276"/>
        <w:gridCol w:w="1559"/>
        <w:gridCol w:w="1701"/>
        <w:gridCol w:w="3402"/>
      </w:tblGrid>
      <w:tr w:rsidR="00A76C80" w:rsidRPr="005A3781" w14:paraId="5E71BDE0" w14:textId="77777777" w:rsidTr="00FA4F5E">
        <w:tc>
          <w:tcPr>
            <w:tcW w:w="1418" w:type="dxa"/>
            <w:tcBorders>
              <w:top w:val="single" w:sz="4" w:space="0" w:color="auto"/>
              <w:left w:val="single" w:sz="4" w:space="0" w:color="auto"/>
              <w:bottom w:val="double" w:sz="4" w:space="0" w:color="auto"/>
              <w:right w:val="single" w:sz="4" w:space="0" w:color="auto"/>
            </w:tcBorders>
            <w:vAlign w:val="center"/>
            <w:hideMark/>
          </w:tcPr>
          <w:p w14:paraId="35BE8677" w14:textId="4A678B50" w:rsidR="00A76C80" w:rsidRPr="004D5B7F" w:rsidRDefault="00A76C80" w:rsidP="00C06787">
            <w:pPr>
              <w:autoSpaceDE w:val="0"/>
              <w:autoSpaceDN w:val="0"/>
              <w:adjustRightInd w:val="0"/>
              <w:spacing w:line="240" w:lineRule="atLeast"/>
              <w:jc w:val="center"/>
              <w:rPr>
                <w:rFonts w:ascii="Arial" w:hAnsi="Arial" w:cs="Arial"/>
                <w:bCs/>
                <w:sz w:val="20"/>
                <w:szCs w:val="20"/>
              </w:rPr>
            </w:pPr>
            <w:r w:rsidRPr="004D5B7F">
              <w:rPr>
                <w:rFonts w:ascii="Arial" w:hAnsi="Arial" w:cs="Arial"/>
                <w:bCs/>
                <w:sz w:val="20"/>
                <w:szCs w:val="20"/>
              </w:rPr>
              <w:t>Период времени</w:t>
            </w:r>
          </w:p>
          <w:p w14:paraId="69394996" w14:textId="77777777" w:rsidR="00A76C80" w:rsidRPr="004D5B7F" w:rsidRDefault="00A76C80" w:rsidP="00C06787">
            <w:pPr>
              <w:autoSpaceDE w:val="0"/>
              <w:autoSpaceDN w:val="0"/>
              <w:adjustRightInd w:val="0"/>
              <w:spacing w:line="240" w:lineRule="atLeast"/>
              <w:jc w:val="center"/>
              <w:rPr>
                <w:rFonts w:ascii="Arial" w:hAnsi="Arial" w:cs="Arial"/>
                <w:bCs/>
                <w:sz w:val="20"/>
                <w:szCs w:val="20"/>
              </w:rPr>
            </w:pPr>
            <w:r w:rsidRPr="004D5B7F">
              <w:rPr>
                <w:rFonts w:ascii="Arial" w:hAnsi="Arial" w:cs="Arial"/>
                <w:bCs/>
                <w:sz w:val="20"/>
                <w:szCs w:val="20"/>
              </w:rPr>
              <w:t>сут</w:t>
            </w:r>
          </w:p>
        </w:tc>
        <w:tc>
          <w:tcPr>
            <w:tcW w:w="1276" w:type="dxa"/>
            <w:tcBorders>
              <w:top w:val="single" w:sz="4" w:space="0" w:color="auto"/>
              <w:left w:val="single" w:sz="4" w:space="0" w:color="auto"/>
              <w:bottom w:val="double" w:sz="4" w:space="0" w:color="auto"/>
              <w:right w:val="single" w:sz="4" w:space="0" w:color="auto"/>
            </w:tcBorders>
            <w:vAlign w:val="center"/>
            <w:hideMark/>
          </w:tcPr>
          <w:p w14:paraId="55C8EED6" w14:textId="77777777" w:rsidR="00A76C80" w:rsidRPr="004D5B7F" w:rsidRDefault="00A76C80" w:rsidP="00C06787">
            <w:pPr>
              <w:autoSpaceDE w:val="0"/>
              <w:autoSpaceDN w:val="0"/>
              <w:adjustRightInd w:val="0"/>
              <w:spacing w:line="240" w:lineRule="atLeast"/>
              <w:jc w:val="center"/>
              <w:rPr>
                <w:rFonts w:ascii="Arial" w:hAnsi="Arial" w:cs="Arial"/>
                <w:sz w:val="20"/>
                <w:szCs w:val="20"/>
              </w:rPr>
            </w:pPr>
            <w:r w:rsidRPr="004D5B7F">
              <w:rPr>
                <w:rFonts w:ascii="Arial" w:hAnsi="Arial" w:cs="Arial"/>
                <w:sz w:val="20"/>
                <w:szCs w:val="20"/>
              </w:rPr>
              <w:t>День экстракции</w:t>
            </w:r>
          </w:p>
        </w:tc>
        <w:tc>
          <w:tcPr>
            <w:tcW w:w="1559" w:type="dxa"/>
            <w:tcBorders>
              <w:top w:val="single" w:sz="4" w:space="0" w:color="auto"/>
              <w:left w:val="single" w:sz="4" w:space="0" w:color="auto"/>
              <w:bottom w:val="double" w:sz="4" w:space="0" w:color="auto"/>
              <w:right w:val="single" w:sz="4" w:space="0" w:color="auto"/>
            </w:tcBorders>
            <w:vAlign w:val="center"/>
            <w:hideMark/>
          </w:tcPr>
          <w:p w14:paraId="187F5E70" w14:textId="77777777" w:rsidR="00A76C80" w:rsidRPr="004D5B7F" w:rsidRDefault="00A76C80" w:rsidP="00C06787">
            <w:pPr>
              <w:autoSpaceDE w:val="0"/>
              <w:autoSpaceDN w:val="0"/>
              <w:adjustRightInd w:val="0"/>
              <w:spacing w:line="240" w:lineRule="atLeast"/>
              <w:jc w:val="center"/>
              <w:rPr>
                <w:rFonts w:ascii="Arial" w:hAnsi="Arial" w:cs="Arial"/>
                <w:sz w:val="20"/>
                <w:szCs w:val="20"/>
                <w:vertAlign w:val="subscript"/>
              </w:rPr>
            </w:pPr>
            <w:r w:rsidRPr="004D5B7F">
              <w:rPr>
                <w:rFonts w:ascii="Arial" w:hAnsi="Arial" w:cs="Arial"/>
                <w:iCs/>
                <w:sz w:val="20"/>
                <w:szCs w:val="20"/>
              </w:rPr>
              <w:t>HQ</w:t>
            </w:r>
            <w:r w:rsidRPr="004D5B7F">
              <w:rPr>
                <w:rFonts w:ascii="Arial" w:hAnsi="Arial" w:cs="Arial"/>
                <w:sz w:val="20"/>
                <w:szCs w:val="20"/>
                <w:vertAlign w:val="subscript"/>
              </w:rPr>
              <w:t>r.k.</w:t>
            </w:r>
          </w:p>
          <w:p w14:paraId="46B3E514" w14:textId="77777777" w:rsidR="00A76C80" w:rsidRPr="004D5B7F" w:rsidRDefault="00E977C0" w:rsidP="00C06787">
            <w:pPr>
              <w:autoSpaceDE w:val="0"/>
              <w:autoSpaceDN w:val="0"/>
              <w:adjustRightInd w:val="0"/>
              <w:spacing w:line="240" w:lineRule="atLeast"/>
              <w:jc w:val="center"/>
              <w:rPr>
                <w:rFonts w:ascii="Arial" w:hAnsi="Arial" w:cs="Arial"/>
                <w:sz w:val="20"/>
                <w:szCs w:val="20"/>
              </w:rPr>
            </w:pPr>
            <w:r w:rsidRPr="004D5B7F">
              <w:rPr>
                <w:rFonts w:ascii="Arial" w:hAnsi="Arial" w:cs="Arial"/>
                <w:sz w:val="20"/>
                <w:szCs w:val="20"/>
                <w:lang w:val="ru-RU"/>
              </w:rPr>
              <w:t>м</w:t>
            </w:r>
            <w:r w:rsidR="00573169" w:rsidRPr="004D5B7F">
              <w:rPr>
                <w:rFonts w:ascii="Arial" w:hAnsi="Arial" w:cs="Arial"/>
                <w:sz w:val="20"/>
                <w:szCs w:val="20"/>
                <w:lang w:val="ru-RU"/>
              </w:rPr>
              <w:t>кг</w:t>
            </w:r>
            <w:r w:rsidRPr="004D5B7F">
              <w:rPr>
                <w:rFonts w:ascii="Arial" w:hAnsi="Arial" w:cs="Arial"/>
                <w:sz w:val="20"/>
                <w:szCs w:val="20"/>
              </w:rPr>
              <w:t>/</w:t>
            </w:r>
            <w:r w:rsidRPr="004D5B7F">
              <w:rPr>
                <w:rFonts w:ascii="Arial" w:hAnsi="Arial" w:cs="Arial"/>
                <w:sz w:val="20"/>
                <w:szCs w:val="20"/>
                <w:lang w:val="ru-RU"/>
              </w:rPr>
              <w:t>сут</w:t>
            </w:r>
          </w:p>
          <w:p w14:paraId="6956A83B" w14:textId="26CC0DCE" w:rsidR="00E977C0" w:rsidRPr="004D5B7F" w:rsidRDefault="00E977C0" w:rsidP="00C06787">
            <w:pPr>
              <w:autoSpaceDE w:val="0"/>
              <w:autoSpaceDN w:val="0"/>
              <w:adjustRightInd w:val="0"/>
              <w:spacing w:line="240" w:lineRule="atLeast"/>
              <w:jc w:val="center"/>
              <w:rPr>
                <w:rFonts w:ascii="Arial" w:hAnsi="Arial" w:cs="Arial"/>
                <w:bCs/>
                <w:sz w:val="20"/>
                <w:szCs w:val="20"/>
              </w:rPr>
            </w:pPr>
            <w:r w:rsidRPr="004D5B7F">
              <w:rPr>
                <w:rFonts w:ascii="Arial" w:hAnsi="Arial" w:cs="Arial"/>
                <w:sz w:val="20"/>
                <w:szCs w:val="20"/>
              </w:rPr>
              <w:t>(</w:t>
            </w:r>
            <w:r w:rsidRPr="004D5B7F">
              <w:rPr>
                <w:rFonts w:ascii="Arial" w:hAnsi="Arial" w:cs="Arial"/>
                <w:sz w:val="20"/>
                <w:szCs w:val="20"/>
                <w:lang w:val="en-GB"/>
              </w:rPr>
              <w:t>Amd</w:t>
            </w:r>
            <w:r w:rsidRPr="004D5B7F">
              <w:rPr>
                <w:rFonts w:ascii="Arial" w:hAnsi="Arial" w:cs="Arial"/>
                <w:sz w:val="20"/>
                <w:szCs w:val="20"/>
              </w:rPr>
              <w:t>.1:2025)</w:t>
            </w:r>
          </w:p>
        </w:tc>
        <w:tc>
          <w:tcPr>
            <w:tcW w:w="1701" w:type="dxa"/>
            <w:tcBorders>
              <w:top w:val="single" w:sz="4" w:space="0" w:color="auto"/>
              <w:left w:val="single" w:sz="4" w:space="0" w:color="auto"/>
              <w:bottom w:val="double" w:sz="4" w:space="0" w:color="auto"/>
              <w:right w:val="single" w:sz="4" w:space="0" w:color="auto"/>
            </w:tcBorders>
            <w:vAlign w:val="center"/>
            <w:hideMark/>
          </w:tcPr>
          <w:p w14:paraId="3C80CC74" w14:textId="77777777" w:rsidR="00A76C80" w:rsidRPr="004D5B7F" w:rsidRDefault="00A76C80" w:rsidP="00C06787">
            <w:pPr>
              <w:autoSpaceDE w:val="0"/>
              <w:autoSpaceDN w:val="0"/>
              <w:adjustRightInd w:val="0"/>
              <w:spacing w:line="240" w:lineRule="atLeast"/>
              <w:jc w:val="center"/>
              <w:rPr>
                <w:rFonts w:ascii="Arial" w:hAnsi="Arial" w:cs="Arial"/>
                <w:sz w:val="20"/>
                <w:szCs w:val="20"/>
                <w:vertAlign w:val="subscript"/>
              </w:rPr>
            </w:pPr>
            <w:r w:rsidRPr="004D5B7F">
              <w:rPr>
                <w:rFonts w:ascii="Arial" w:hAnsi="Arial" w:cs="Arial"/>
                <w:iCs/>
                <w:sz w:val="20"/>
                <w:szCs w:val="20"/>
              </w:rPr>
              <w:t>EED</w:t>
            </w:r>
            <w:r w:rsidRPr="004D5B7F">
              <w:rPr>
                <w:rFonts w:ascii="Arial" w:hAnsi="Arial" w:cs="Arial"/>
                <w:sz w:val="20"/>
                <w:szCs w:val="20"/>
                <w:vertAlign w:val="subscript"/>
              </w:rPr>
              <w:t>max</w:t>
            </w:r>
          </w:p>
          <w:p w14:paraId="343062FF" w14:textId="0C4BA5C6" w:rsidR="00A76C80" w:rsidRPr="004D5B7F" w:rsidRDefault="00573169" w:rsidP="00C06787">
            <w:pPr>
              <w:autoSpaceDE w:val="0"/>
              <w:autoSpaceDN w:val="0"/>
              <w:adjustRightInd w:val="0"/>
              <w:spacing w:line="240" w:lineRule="atLeast"/>
              <w:jc w:val="center"/>
              <w:rPr>
                <w:rFonts w:ascii="Arial" w:hAnsi="Arial" w:cs="Arial"/>
                <w:bCs/>
                <w:sz w:val="20"/>
                <w:szCs w:val="20"/>
              </w:rPr>
            </w:pPr>
            <w:r w:rsidRPr="004D5B7F">
              <w:rPr>
                <w:rFonts w:ascii="Arial" w:hAnsi="Arial" w:cs="Arial"/>
                <w:sz w:val="20"/>
                <w:szCs w:val="20"/>
                <w:lang w:val="ru-RU"/>
              </w:rPr>
              <w:t>мкг</w:t>
            </w:r>
            <w:r w:rsidR="00A76C80" w:rsidRPr="004D5B7F">
              <w:rPr>
                <w:rFonts w:ascii="Arial" w:hAnsi="Arial" w:cs="Arial"/>
                <w:sz w:val="20"/>
                <w:szCs w:val="20"/>
              </w:rPr>
              <w:t>/кг/сут</w:t>
            </w:r>
          </w:p>
        </w:tc>
        <w:tc>
          <w:tcPr>
            <w:tcW w:w="3402" w:type="dxa"/>
            <w:tcBorders>
              <w:top w:val="single" w:sz="4" w:space="0" w:color="auto"/>
              <w:left w:val="single" w:sz="4" w:space="0" w:color="auto"/>
              <w:bottom w:val="double" w:sz="4" w:space="0" w:color="auto"/>
              <w:right w:val="single" w:sz="4" w:space="0" w:color="auto"/>
            </w:tcBorders>
            <w:vAlign w:val="center"/>
            <w:hideMark/>
          </w:tcPr>
          <w:p w14:paraId="3F5296D8" w14:textId="77777777" w:rsidR="00A76C80" w:rsidRPr="004D5B7F" w:rsidRDefault="00A76C80" w:rsidP="00C06787">
            <w:pPr>
              <w:autoSpaceDE w:val="0"/>
              <w:autoSpaceDN w:val="0"/>
              <w:adjustRightInd w:val="0"/>
              <w:spacing w:line="240" w:lineRule="atLeast"/>
              <w:jc w:val="center"/>
              <w:rPr>
                <w:rFonts w:ascii="Arial" w:hAnsi="Arial" w:cs="Arial"/>
                <w:i/>
                <w:iCs/>
                <w:sz w:val="20"/>
                <w:szCs w:val="20"/>
              </w:rPr>
            </w:pPr>
            <w:r w:rsidRPr="004D5B7F">
              <w:rPr>
                <w:rFonts w:ascii="Arial" w:hAnsi="Arial" w:cs="Arial"/>
                <w:bCs/>
                <w:sz w:val="20"/>
                <w:szCs w:val="20"/>
              </w:rPr>
              <w:t>Формула (E.1)</w:t>
            </w:r>
          </w:p>
        </w:tc>
      </w:tr>
      <w:tr w:rsidR="00A76C80" w:rsidRPr="005A3781" w14:paraId="06BB4E03" w14:textId="77777777" w:rsidTr="00FA4F5E">
        <w:tc>
          <w:tcPr>
            <w:tcW w:w="1418" w:type="dxa"/>
            <w:tcBorders>
              <w:top w:val="double" w:sz="4" w:space="0" w:color="auto"/>
              <w:left w:val="single" w:sz="4" w:space="0" w:color="auto"/>
              <w:bottom w:val="single" w:sz="4" w:space="0" w:color="auto"/>
              <w:right w:val="single" w:sz="4" w:space="0" w:color="auto"/>
            </w:tcBorders>
            <w:vAlign w:val="center"/>
            <w:hideMark/>
          </w:tcPr>
          <w:p w14:paraId="4C8E194F"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sz w:val="22"/>
                <w:szCs w:val="22"/>
              </w:rPr>
              <w:t>≤1</w:t>
            </w:r>
          </w:p>
        </w:tc>
        <w:tc>
          <w:tcPr>
            <w:tcW w:w="1276" w:type="dxa"/>
            <w:tcBorders>
              <w:top w:val="double" w:sz="4" w:space="0" w:color="auto"/>
              <w:left w:val="single" w:sz="4" w:space="0" w:color="auto"/>
              <w:bottom w:val="single" w:sz="4" w:space="0" w:color="auto"/>
              <w:right w:val="single" w:sz="4" w:space="0" w:color="auto"/>
            </w:tcBorders>
            <w:vAlign w:val="center"/>
            <w:hideMark/>
          </w:tcPr>
          <w:p w14:paraId="026DCADD"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w:t>
            </w:r>
          </w:p>
        </w:tc>
        <w:tc>
          <w:tcPr>
            <w:tcW w:w="1559" w:type="dxa"/>
            <w:tcBorders>
              <w:top w:val="double" w:sz="4" w:space="0" w:color="auto"/>
              <w:left w:val="single" w:sz="4" w:space="0" w:color="auto"/>
              <w:bottom w:val="single" w:sz="4" w:space="0" w:color="auto"/>
              <w:right w:val="single" w:sz="4" w:space="0" w:color="auto"/>
            </w:tcBorders>
            <w:vAlign w:val="center"/>
            <w:hideMark/>
          </w:tcPr>
          <w:p w14:paraId="490C279F"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12 000</w:t>
            </w:r>
          </w:p>
        </w:tc>
        <w:tc>
          <w:tcPr>
            <w:tcW w:w="1701" w:type="dxa"/>
            <w:tcBorders>
              <w:top w:val="double" w:sz="4" w:space="0" w:color="auto"/>
              <w:left w:val="single" w:sz="4" w:space="0" w:color="auto"/>
              <w:bottom w:val="single" w:sz="4" w:space="0" w:color="auto"/>
              <w:right w:val="single" w:sz="4" w:space="0" w:color="auto"/>
            </w:tcBorders>
            <w:vAlign w:val="center"/>
            <w:hideMark/>
          </w:tcPr>
          <w:p w14:paraId="7258E676"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200</w:t>
            </w:r>
          </w:p>
        </w:tc>
        <w:tc>
          <w:tcPr>
            <w:tcW w:w="3402" w:type="dxa"/>
            <w:tcBorders>
              <w:top w:val="double" w:sz="4" w:space="0" w:color="auto"/>
              <w:left w:val="single" w:sz="4" w:space="0" w:color="auto"/>
              <w:bottom w:val="single" w:sz="4" w:space="0" w:color="auto"/>
              <w:right w:val="single" w:sz="4" w:space="0" w:color="auto"/>
            </w:tcBorders>
            <w:vAlign w:val="center"/>
            <w:hideMark/>
          </w:tcPr>
          <w:p w14:paraId="578E3CB2" w14:textId="1E5317C7" w:rsidR="00A76C80" w:rsidRPr="00A01A2C" w:rsidRDefault="00A76C80" w:rsidP="00A01A2C">
            <w:pPr>
              <w:autoSpaceDE w:val="0"/>
              <w:autoSpaceDN w:val="0"/>
              <w:adjustRightInd w:val="0"/>
              <w:spacing w:line="360" w:lineRule="auto"/>
              <w:jc w:val="center"/>
              <w:rPr>
                <w:rFonts w:ascii="Arial" w:hAnsi="Arial" w:cs="Arial"/>
                <w:i/>
                <w:iCs/>
                <w:sz w:val="22"/>
                <w:szCs w:val="22"/>
              </w:rPr>
            </w:pPr>
            <w:r w:rsidRPr="00A01A2C">
              <w:rPr>
                <w:rFonts w:ascii="Arial" w:hAnsi="Arial" w:cs="Arial"/>
                <w:sz w:val="22"/>
                <w:szCs w:val="22"/>
              </w:rPr>
              <w:t xml:space="preserve">200 </w:t>
            </w:r>
            <w:r w:rsidR="00573169" w:rsidRPr="00A01A2C">
              <w:rPr>
                <w:rFonts w:ascii="Arial" w:hAnsi="Arial" w:cs="Arial"/>
                <w:sz w:val="22"/>
                <w:szCs w:val="22"/>
                <w:lang w:val="ru-RU"/>
              </w:rPr>
              <w:t>мкг</w:t>
            </w:r>
            <w:r w:rsidRPr="00A01A2C">
              <w:rPr>
                <w:rFonts w:ascii="Arial" w:hAnsi="Arial" w:cs="Arial"/>
                <w:sz w:val="22"/>
                <w:szCs w:val="22"/>
              </w:rPr>
              <w:t xml:space="preserve">/кг/сут = (12 000 </w:t>
            </w:r>
            <w:r w:rsidR="005A3781" w:rsidRPr="00A01A2C">
              <w:rPr>
                <w:rFonts w:ascii="Arial" w:hAnsi="Arial" w:cs="Arial"/>
                <w:sz w:val="22"/>
                <w:szCs w:val="22"/>
              </w:rPr>
              <w:t>·</w:t>
            </w:r>
            <w:r w:rsidRPr="00A01A2C">
              <w:rPr>
                <w:rFonts w:ascii="Arial" w:hAnsi="Arial" w:cs="Arial"/>
                <w:sz w:val="22"/>
                <w:szCs w:val="22"/>
              </w:rPr>
              <w:t xml:space="preserve"> 1) / 60</w:t>
            </w:r>
          </w:p>
        </w:tc>
      </w:tr>
      <w:tr w:rsidR="00A76C80" w:rsidRPr="005A3781" w14:paraId="574EDD93" w14:textId="77777777" w:rsidTr="00FA4F5E">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AAC784B"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 до 25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8FBFB9"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BAD3F5"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1 500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6216E1"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25</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614640C" w14:textId="1EB60D46" w:rsidR="00A76C80" w:rsidRPr="00A01A2C" w:rsidRDefault="00A76C80" w:rsidP="00A01A2C">
            <w:pPr>
              <w:autoSpaceDE w:val="0"/>
              <w:autoSpaceDN w:val="0"/>
              <w:adjustRightInd w:val="0"/>
              <w:spacing w:line="360" w:lineRule="auto"/>
              <w:jc w:val="center"/>
              <w:rPr>
                <w:rFonts w:ascii="Arial" w:hAnsi="Arial" w:cs="Arial"/>
                <w:i/>
                <w:iCs/>
                <w:sz w:val="22"/>
                <w:szCs w:val="22"/>
              </w:rPr>
            </w:pPr>
            <w:r w:rsidRPr="00A01A2C">
              <w:rPr>
                <w:rFonts w:ascii="Arial" w:hAnsi="Arial" w:cs="Arial"/>
                <w:sz w:val="22"/>
                <w:szCs w:val="22"/>
              </w:rPr>
              <w:t xml:space="preserve">25 </w:t>
            </w:r>
            <w:r w:rsidR="00573169" w:rsidRPr="00A01A2C">
              <w:rPr>
                <w:rFonts w:ascii="Arial" w:hAnsi="Arial" w:cs="Arial"/>
                <w:sz w:val="22"/>
                <w:szCs w:val="22"/>
                <w:lang w:val="ru-RU"/>
              </w:rPr>
              <w:t>мкг</w:t>
            </w:r>
            <w:r w:rsidR="00573169" w:rsidRPr="00A01A2C">
              <w:rPr>
                <w:rFonts w:ascii="Arial" w:hAnsi="Arial" w:cs="Arial"/>
                <w:sz w:val="22"/>
                <w:szCs w:val="22"/>
              </w:rPr>
              <w:t xml:space="preserve"> </w:t>
            </w:r>
            <w:r w:rsidRPr="00A01A2C">
              <w:rPr>
                <w:rFonts w:ascii="Arial" w:hAnsi="Arial" w:cs="Arial"/>
                <w:sz w:val="22"/>
                <w:szCs w:val="22"/>
              </w:rPr>
              <w:t xml:space="preserve">/кг/сут = (1 500 </w:t>
            </w:r>
            <w:r w:rsidR="005A3781" w:rsidRPr="00A01A2C">
              <w:rPr>
                <w:rFonts w:ascii="Arial" w:hAnsi="Arial" w:cs="Arial"/>
                <w:sz w:val="22"/>
                <w:szCs w:val="22"/>
              </w:rPr>
              <w:t>·</w:t>
            </w:r>
            <w:r w:rsidRPr="00A01A2C">
              <w:rPr>
                <w:rFonts w:ascii="Arial" w:hAnsi="Arial" w:cs="Arial"/>
                <w:sz w:val="22"/>
                <w:szCs w:val="22"/>
              </w:rPr>
              <w:t xml:space="preserve"> 1) / 60</w:t>
            </w:r>
          </w:p>
        </w:tc>
      </w:tr>
      <w:tr w:rsidR="00A76C80" w:rsidRPr="005A3781" w14:paraId="555E0C2B" w14:textId="77777777" w:rsidTr="00FA4F5E">
        <w:tc>
          <w:tcPr>
            <w:tcW w:w="1418" w:type="dxa"/>
            <w:vMerge/>
            <w:tcBorders>
              <w:top w:val="single" w:sz="4" w:space="0" w:color="auto"/>
              <w:left w:val="single" w:sz="4" w:space="0" w:color="auto"/>
              <w:bottom w:val="single" w:sz="4" w:space="0" w:color="auto"/>
              <w:right w:val="single" w:sz="4" w:space="0" w:color="auto"/>
            </w:tcBorders>
            <w:vAlign w:val="center"/>
            <w:hideMark/>
          </w:tcPr>
          <w:p w14:paraId="0797399B" w14:textId="77777777" w:rsidR="00A76C80" w:rsidRPr="00A01A2C" w:rsidRDefault="00A76C80" w:rsidP="00A01A2C">
            <w:pPr>
              <w:spacing w:line="360" w:lineRule="auto"/>
              <w:jc w:val="center"/>
              <w:rPr>
                <w:rFonts w:ascii="Arial" w:hAnsi="Arial" w:cs="Arial"/>
                <w:b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F89A3AF"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594923"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257B860"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3,3</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A493409" w14:textId="1041BFF5"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 xml:space="preserve">3,3 </w:t>
            </w:r>
            <w:r w:rsidR="00573169" w:rsidRPr="00A01A2C">
              <w:rPr>
                <w:rFonts w:ascii="Arial" w:hAnsi="Arial" w:cs="Arial"/>
                <w:sz w:val="22"/>
                <w:szCs w:val="22"/>
                <w:lang w:val="ru-RU"/>
              </w:rPr>
              <w:t>мкг</w:t>
            </w:r>
            <w:r w:rsidR="00573169" w:rsidRPr="00A01A2C">
              <w:rPr>
                <w:rFonts w:ascii="Arial" w:hAnsi="Arial" w:cs="Arial"/>
                <w:sz w:val="22"/>
                <w:szCs w:val="22"/>
              </w:rPr>
              <w:t xml:space="preserve"> </w:t>
            </w:r>
            <w:r w:rsidRPr="00A01A2C">
              <w:rPr>
                <w:rFonts w:ascii="Arial" w:hAnsi="Arial" w:cs="Arial"/>
                <w:sz w:val="22"/>
                <w:szCs w:val="22"/>
              </w:rPr>
              <w:t xml:space="preserve">/кг/сут = (200 </w:t>
            </w:r>
            <w:r w:rsidR="005A3781" w:rsidRPr="00A01A2C">
              <w:rPr>
                <w:rFonts w:ascii="Arial" w:hAnsi="Arial" w:cs="Arial"/>
                <w:sz w:val="22"/>
                <w:szCs w:val="22"/>
              </w:rPr>
              <w:t>·</w:t>
            </w:r>
            <w:r w:rsidRPr="00A01A2C">
              <w:rPr>
                <w:rFonts w:ascii="Arial" w:hAnsi="Arial" w:cs="Arial"/>
                <w:sz w:val="22"/>
                <w:szCs w:val="22"/>
              </w:rPr>
              <w:t xml:space="preserve"> 1) / 60</w:t>
            </w:r>
          </w:p>
        </w:tc>
      </w:tr>
      <w:tr w:rsidR="00A76C80" w:rsidRPr="005A3781" w14:paraId="14835361" w14:textId="77777777" w:rsidTr="00FA4F5E">
        <w:tc>
          <w:tcPr>
            <w:tcW w:w="1418" w:type="dxa"/>
            <w:vMerge/>
            <w:tcBorders>
              <w:top w:val="single" w:sz="4" w:space="0" w:color="auto"/>
              <w:left w:val="single" w:sz="4" w:space="0" w:color="auto"/>
              <w:bottom w:val="single" w:sz="4" w:space="0" w:color="auto"/>
              <w:right w:val="single" w:sz="4" w:space="0" w:color="auto"/>
            </w:tcBorders>
            <w:vAlign w:val="center"/>
            <w:hideMark/>
          </w:tcPr>
          <w:p w14:paraId="1405B1BA" w14:textId="77777777" w:rsidR="00A76C80" w:rsidRPr="00A01A2C" w:rsidRDefault="00A76C80" w:rsidP="00A01A2C">
            <w:pPr>
              <w:spacing w:line="360" w:lineRule="auto"/>
              <w:jc w:val="center"/>
              <w:rPr>
                <w:rFonts w:ascii="Arial" w:hAnsi="Arial" w:cs="Arial"/>
                <w:b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97FF9D2"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9FD18A"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&lt;</w:t>
            </w:r>
            <w:r w:rsidRPr="00A01A2C">
              <w:rPr>
                <w:rFonts w:ascii="Arial" w:hAnsi="Arial" w:cs="Arial"/>
                <w:iCs/>
                <w:sz w:val="22"/>
                <w:szCs w:val="22"/>
              </w:rPr>
              <w:t>LOD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7369CAE"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Неприменимо</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525C1AA"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bCs/>
                <w:sz w:val="22"/>
                <w:szCs w:val="22"/>
              </w:rPr>
              <w:t>Неприменимо</w:t>
            </w:r>
          </w:p>
        </w:tc>
      </w:tr>
      <w:tr w:rsidR="00A76C80" w:rsidRPr="005A3781" w14:paraId="6088B0D9" w14:textId="77777777" w:rsidTr="00FA4F5E">
        <w:tc>
          <w:tcPr>
            <w:tcW w:w="9356" w:type="dxa"/>
            <w:gridSpan w:val="5"/>
            <w:tcBorders>
              <w:top w:val="single" w:sz="4" w:space="0" w:color="auto"/>
              <w:left w:val="single" w:sz="4" w:space="0" w:color="auto"/>
              <w:bottom w:val="single" w:sz="4" w:space="0" w:color="auto"/>
              <w:right w:val="single" w:sz="4" w:space="0" w:color="auto"/>
            </w:tcBorders>
            <w:hideMark/>
          </w:tcPr>
          <w:p w14:paraId="0D2261B2" w14:textId="77777777" w:rsidR="00A76C80" w:rsidRPr="005A3781" w:rsidRDefault="00A76C80" w:rsidP="00C06787">
            <w:pPr>
              <w:autoSpaceDE w:val="0"/>
              <w:autoSpaceDN w:val="0"/>
              <w:adjustRightInd w:val="0"/>
              <w:spacing w:line="240" w:lineRule="atLeast"/>
              <w:rPr>
                <w:rFonts w:ascii="Arial" w:hAnsi="Arial" w:cs="Arial"/>
                <w:sz w:val="20"/>
                <w:szCs w:val="20"/>
                <w:lang w:val="ru-RU"/>
              </w:rPr>
            </w:pPr>
            <w:r w:rsidRPr="005A3781">
              <w:rPr>
                <w:rFonts w:ascii="Arial" w:hAnsi="Arial" w:cs="Arial"/>
                <w:sz w:val="20"/>
                <w:szCs w:val="20"/>
                <w:lang w:val="ru-RU"/>
              </w:rPr>
              <w:t>Длительность экстракции 24 ч при 37 °</w:t>
            </w:r>
            <w:r w:rsidRPr="005A3781">
              <w:rPr>
                <w:rFonts w:ascii="Arial" w:hAnsi="Arial" w:cs="Arial"/>
                <w:sz w:val="20"/>
                <w:szCs w:val="20"/>
              </w:rPr>
              <w:t>C</w:t>
            </w:r>
            <w:r w:rsidRPr="005A3781">
              <w:rPr>
                <w:rFonts w:ascii="Arial" w:hAnsi="Arial" w:cs="Arial"/>
                <w:sz w:val="20"/>
                <w:szCs w:val="20"/>
                <w:lang w:val="ru-RU"/>
              </w:rPr>
              <w:t>.</w:t>
            </w:r>
          </w:p>
          <w:p w14:paraId="7B0A98A4" w14:textId="77777777" w:rsidR="00A76C80" w:rsidRPr="0004412A" w:rsidRDefault="00A76C80" w:rsidP="00C06787">
            <w:pPr>
              <w:autoSpaceDE w:val="0"/>
              <w:autoSpaceDN w:val="0"/>
              <w:adjustRightInd w:val="0"/>
              <w:spacing w:line="240" w:lineRule="atLeast"/>
              <w:rPr>
                <w:rFonts w:ascii="Arial" w:hAnsi="Arial" w:cs="Arial"/>
                <w:sz w:val="20"/>
                <w:szCs w:val="20"/>
              </w:rPr>
            </w:pPr>
            <w:r w:rsidRPr="0004412A">
              <w:rPr>
                <w:rFonts w:ascii="Arial" w:hAnsi="Arial" w:cs="Arial"/>
                <w:iCs/>
                <w:sz w:val="20"/>
                <w:szCs w:val="20"/>
              </w:rPr>
              <w:t>SF</w:t>
            </w:r>
            <w:r w:rsidRPr="0004412A">
              <w:rPr>
                <w:rFonts w:ascii="Arial" w:hAnsi="Arial" w:cs="Arial"/>
                <w:iCs/>
                <w:sz w:val="20"/>
                <w:szCs w:val="20"/>
                <w:vertAlign w:val="subscript"/>
              </w:rPr>
              <w:t xml:space="preserve">r.k. </w:t>
            </w:r>
            <w:r w:rsidRPr="0004412A">
              <w:rPr>
                <w:rFonts w:ascii="Arial" w:hAnsi="Arial" w:cs="Arial"/>
                <w:sz w:val="20"/>
                <w:szCs w:val="20"/>
              </w:rPr>
              <w:t>= 1</w:t>
            </w:r>
          </w:p>
          <w:p w14:paraId="608EC782" w14:textId="77777777" w:rsidR="00A76C80" w:rsidRPr="005A3781" w:rsidRDefault="00A76C80" w:rsidP="00C06787">
            <w:pPr>
              <w:autoSpaceDE w:val="0"/>
              <w:autoSpaceDN w:val="0"/>
              <w:adjustRightInd w:val="0"/>
              <w:spacing w:line="240" w:lineRule="atLeast"/>
              <w:rPr>
                <w:rFonts w:ascii="Arial" w:hAnsi="Arial" w:cs="Arial"/>
                <w:sz w:val="20"/>
                <w:szCs w:val="20"/>
              </w:rPr>
            </w:pPr>
            <w:r w:rsidRPr="0004412A">
              <w:rPr>
                <w:rFonts w:ascii="Arial" w:hAnsi="Arial" w:cs="Arial"/>
                <w:iCs/>
                <w:sz w:val="20"/>
                <w:szCs w:val="20"/>
              </w:rPr>
              <w:t>BW</w:t>
            </w:r>
            <w:r w:rsidRPr="0004412A">
              <w:rPr>
                <w:rFonts w:ascii="Arial" w:hAnsi="Arial" w:cs="Arial"/>
                <w:sz w:val="20"/>
                <w:szCs w:val="20"/>
                <w:vertAlign w:val="subscript"/>
              </w:rPr>
              <w:t>L</w:t>
            </w:r>
            <w:r w:rsidRPr="0004412A">
              <w:rPr>
                <w:rFonts w:ascii="Arial" w:hAnsi="Arial" w:cs="Arial"/>
                <w:sz w:val="20"/>
                <w:szCs w:val="20"/>
              </w:rPr>
              <w:t xml:space="preserve"> = 60</w:t>
            </w:r>
            <w:r w:rsidRPr="005A3781">
              <w:rPr>
                <w:rFonts w:ascii="Arial" w:hAnsi="Arial" w:cs="Arial"/>
                <w:sz w:val="20"/>
                <w:szCs w:val="20"/>
              </w:rPr>
              <w:t xml:space="preserve"> кг</w:t>
            </w:r>
          </w:p>
        </w:tc>
      </w:tr>
    </w:tbl>
    <w:p w14:paraId="5C62942C" w14:textId="77777777" w:rsidR="00F5752D" w:rsidRPr="00CE2DBE" w:rsidRDefault="00F5752D" w:rsidP="00A76C80">
      <w:pPr>
        <w:autoSpaceDE w:val="0"/>
        <w:autoSpaceDN w:val="0"/>
        <w:adjustRightInd w:val="0"/>
        <w:rPr>
          <w:rFonts w:ascii="Arial" w:eastAsia="Calibri" w:hAnsi="Arial" w:cs="Arial"/>
          <w:color w:val="FF0000"/>
          <w:sz w:val="20"/>
          <w:szCs w:val="20"/>
          <w:lang w:eastAsia="en-US"/>
        </w:rPr>
      </w:pPr>
    </w:p>
    <w:p w14:paraId="76F560E0" w14:textId="7D6FC0E6" w:rsidR="00A76C80" w:rsidRPr="0004412A" w:rsidRDefault="00FA4F5E" w:rsidP="00FA4F5E">
      <w:pPr>
        <w:tabs>
          <w:tab w:val="left" w:pos="426"/>
        </w:tabs>
        <w:suppressAutoHyphens/>
        <w:autoSpaceDE w:val="0"/>
        <w:autoSpaceDN w:val="0"/>
        <w:adjustRightInd w:val="0"/>
        <w:spacing w:line="360" w:lineRule="auto"/>
        <w:ind w:firstLine="284"/>
        <w:jc w:val="both"/>
        <w:rPr>
          <w:rFonts w:ascii="Arial" w:eastAsia="Calibri" w:hAnsi="Arial" w:cs="Arial"/>
          <w:lang w:eastAsia="en-US"/>
        </w:rPr>
      </w:pPr>
      <w:r>
        <w:rPr>
          <w:rFonts w:ascii="Arial" w:eastAsia="Calibri" w:hAnsi="Arial" w:cs="Arial"/>
          <w:lang w:eastAsia="en-US"/>
        </w:rPr>
        <w:tab/>
      </w:r>
      <w:r w:rsidR="00A76C80" w:rsidRPr="0004412A">
        <w:rPr>
          <w:rFonts w:ascii="Arial" w:eastAsia="Calibri" w:hAnsi="Arial" w:cs="Arial"/>
          <w:lang w:eastAsia="en-US"/>
        </w:rPr>
        <w:t xml:space="preserve">Значения </w:t>
      </w:r>
      <w:r w:rsidR="00A76C80" w:rsidRPr="0004412A">
        <w:rPr>
          <w:rFonts w:ascii="Arial" w:eastAsia="Calibri" w:hAnsi="Arial" w:cs="Arial"/>
          <w:iCs/>
          <w:lang w:val="en-US" w:eastAsia="en-US"/>
        </w:rPr>
        <w:t>EED</w:t>
      </w:r>
      <w:r w:rsidR="00A76C80" w:rsidRPr="0004412A">
        <w:rPr>
          <w:rFonts w:ascii="Arial" w:eastAsia="Calibri" w:hAnsi="Arial" w:cs="Arial"/>
          <w:vertAlign w:val="subscript"/>
          <w:lang w:val="en-US" w:eastAsia="en-US"/>
        </w:rPr>
        <w:t>max</w:t>
      </w:r>
      <w:r w:rsidR="00A76C80" w:rsidRPr="0004412A">
        <w:rPr>
          <w:rFonts w:ascii="Arial" w:eastAsia="Calibri" w:hAnsi="Arial" w:cs="Arial"/>
          <w:lang w:eastAsia="en-US"/>
        </w:rPr>
        <w:t xml:space="preserve"> в 200</w:t>
      </w:r>
      <w:r w:rsidR="00573169" w:rsidRPr="0004412A">
        <w:rPr>
          <w:rFonts w:ascii="Arial" w:eastAsia="Calibri" w:hAnsi="Arial" w:cs="Arial"/>
          <w:lang w:eastAsia="en-US"/>
        </w:rPr>
        <w:t> мкг</w:t>
      </w:r>
      <w:r w:rsidR="00A76C80" w:rsidRPr="0004412A">
        <w:rPr>
          <w:rFonts w:ascii="Arial" w:eastAsia="Calibri" w:hAnsi="Arial" w:cs="Arial"/>
          <w:lang w:eastAsia="en-US"/>
        </w:rPr>
        <w:t>/кг/сут и 25</w:t>
      </w:r>
      <w:r w:rsidR="00573169" w:rsidRPr="0004412A">
        <w:rPr>
          <w:rFonts w:ascii="Arial" w:eastAsia="Calibri" w:hAnsi="Arial" w:cs="Arial"/>
          <w:lang w:eastAsia="en-US"/>
        </w:rPr>
        <w:t> мкг</w:t>
      </w:r>
      <w:r w:rsidR="00A76C80" w:rsidRPr="0004412A">
        <w:rPr>
          <w:rFonts w:ascii="Arial" w:eastAsia="Calibri" w:hAnsi="Arial" w:cs="Arial"/>
          <w:lang w:eastAsia="en-US"/>
        </w:rPr>
        <w:t>/кг/сут (т.</w:t>
      </w:r>
      <w:r w:rsidR="00573169" w:rsidRPr="0004412A">
        <w:rPr>
          <w:rFonts w:ascii="Arial" w:eastAsia="Calibri" w:hAnsi="Arial" w:cs="Arial"/>
          <w:lang w:eastAsia="en-US"/>
        </w:rPr>
        <w:t> </w:t>
      </w:r>
      <w:r w:rsidR="00EA376C" w:rsidRPr="0004412A">
        <w:rPr>
          <w:rFonts w:ascii="Arial" w:eastAsia="Calibri" w:hAnsi="Arial" w:cs="Arial"/>
          <w:lang w:eastAsia="en-US"/>
        </w:rPr>
        <w:t>е.</w:t>
      </w:r>
      <w:r w:rsidR="00A76C80" w:rsidRPr="0004412A">
        <w:rPr>
          <w:rFonts w:ascii="Arial" w:eastAsia="Calibri" w:hAnsi="Arial" w:cs="Arial"/>
          <w:lang w:eastAsia="en-US"/>
        </w:rPr>
        <w:t xml:space="preserve"> наивысшие для каждого периода времени) используются для оценки токсикологического риска компонента для двух периодов времени (т.</w:t>
      </w:r>
      <w:r w:rsidR="00573169" w:rsidRPr="0004412A">
        <w:rPr>
          <w:rFonts w:ascii="Arial" w:eastAsia="Calibri" w:hAnsi="Arial" w:cs="Arial"/>
          <w:lang w:eastAsia="en-US"/>
        </w:rPr>
        <w:t> </w:t>
      </w:r>
      <w:r w:rsidR="00A76C80" w:rsidRPr="0004412A">
        <w:rPr>
          <w:rFonts w:ascii="Arial" w:eastAsia="Calibri" w:hAnsi="Arial" w:cs="Arial"/>
          <w:lang w:eastAsia="en-US"/>
        </w:rPr>
        <w:t>е</w:t>
      </w:r>
      <w:r w:rsidR="00EA376C" w:rsidRPr="0004412A">
        <w:rPr>
          <w:rFonts w:ascii="Arial" w:eastAsia="Calibri" w:hAnsi="Arial" w:cs="Arial"/>
          <w:lang w:eastAsia="en-US"/>
        </w:rPr>
        <w:t>.</w:t>
      </w:r>
      <w:r w:rsidR="00A76C80" w:rsidRPr="0004412A">
        <w:rPr>
          <w:rFonts w:ascii="Arial" w:eastAsia="Calibri" w:hAnsi="Arial" w:cs="Arial"/>
          <w:lang w:eastAsia="en-US"/>
        </w:rPr>
        <w:t xml:space="preserve"> ≤</w:t>
      </w:r>
      <w:r w:rsidR="00573169" w:rsidRPr="0004412A">
        <w:rPr>
          <w:rFonts w:ascii="Arial" w:eastAsia="Calibri" w:hAnsi="Arial" w:cs="Arial"/>
          <w:lang w:eastAsia="en-US"/>
        </w:rPr>
        <w:t> </w:t>
      </w:r>
      <w:r w:rsidR="00A76C80" w:rsidRPr="0004412A">
        <w:rPr>
          <w:rFonts w:ascii="Arial" w:eastAsia="Calibri" w:hAnsi="Arial" w:cs="Arial"/>
          <w:lang w:eastAsia="en-US"/>
        </w:rPr>
        <w:t>1</w:t>
      </w:r>
      <w:r w:rsidR="00573169" w:rsidRPr="0004412A">
        <w:rPr>
          <w:rFonts w:ascii="Arial" w:eastAsia="Calibri" w:hAnsi="Arial" w:cs="Arial"/>
          <w:lang w:eastAsia="en-US"/>
        </w:rPr>
        <w:t> </w:t>
      </w:r>
      <w:r w:rsidR="00A76C80" w:rsidRPr="0004412A">
        <w:rPr>
          <w:rFonts w:ascii="Arial" w:eastAsia="Calibri" w:hAnsi="Arial" w:cs="Arial"/>
          <w:lang w:eastAsia="en-US"/>
        </w:rPr>
        <w:t>сут и 2</w:t>
      </w:r>
      <w:r w:rsidR="00573169" w:rsidRPr="0004412A">
        <w:rPr>
          <w:rFonts w:ascii="Arial" w:eastAsia="Calibri" w:hAnsi="Arial" w:cs="Arial"/>
          <w:lang w:eastAsia="en-US"/>
        </w:rPr>
        <w:t> </w:t>
      </w:r>
      <w:r w:rsidR="00A76C80" w:rsidRPr="0004412A">
        <w:rPr>
          <w:rFonts w:ascii="Arial" w:eastAsia="Calibri" w:hAnsi="Arial" w:cs="Arial"/>
          <w:lang w:eastAsia="en-US"/>
        </w:rPr>
        <w:t>сут до 25</w:t>
      </w:r>
      <w:r w:rsidR="00573169" w:rsidRPr="0004412A">
        <w:rPr>
          <w:rFonts w:ascii="Arial" w:eastAsia="Calibri" w:hAnsi="Arial" w:cs="Arial"/>
          <w:lang w:eastAsia="en-US"/>
        </w:rPr>
        <w:t> </w:t>
      </w:r>
      <w:r w:rsidR="00A76C80" w:rsidRPr="0004412A">
        <w:rPr>
          <w:rFonts w:ascii="Arial" w:eastAsia="Calibri" w:hAnsi="Arial" w:cs="Arial"/>
          <w:lang w:eastAsia="en-US"/>
        </w:rPr>
        <w:t>сут соответственно).</w:t>
      </w:r>
    </w:p>
    <w:p w14:paraId="1FB49D06" w14:textId="77777777" w:rsidR="00F5752D" w:rsidRPr="00CE2DBE" w:rsidRDefault="00F5752D" w:rsidP="00FA4F5E">
      <w:pPr>
        <w:tabs>
          <w:tab w:val="left" w:pos="426"/>
        </w:tabs>
        <w:suppressAutoHyphens/>
        <w:autoSpaceDE w:val="0"/>
        <w:autoSpaceDN w:val="0"/>
        <w:adjustRightInd w:val="0"/>
        <w:spacing w:line="360" w:lineRule="auto"/>
        <w:ind w:firstLine="567"/>
        <w:jc w:val="both"/>
        <w:rPr>
          <w:rFonts w:ascii="Arial" w:eastAsia="Calibri" w:hAnsi="Arial" w:cs="Arial"/>
          <w:lang w:eastAsia="en-US"/>
        </w:rPr>
      </w:pPr>
    </w:p>
    <w:p w14:paraId="3E926EBB" w14:textId="434821F4" w:rsidR="00A76C80" w:rsidRPr="004D5B7F" w:rsidRDefault="00FA4F5E" w:rsidP="00FA4F5E">
      <w:pPr>
        <w:tabs>
          <w:tab w:val="left" w:pos="426"/>
        </w:tabs>
        <w:suppressAutoHyphens/>
        <w:autoSpaceDE w:val="0"/>
        <w:autoSpaceDN w:val="0"/>
        <w:adjustRightInd w:val="0"/>
        <w:spacing w:line="360" w:lineRule="auto"/>
        <w:ind w:firstLine="284"/>
        <w:jc w:val="both"/>
        <w:rPr>
          <w:rFonts w:ascii="Arial" w:eastAsia="Calibri" w:hAnsi="Arial" w:cs="Arial"/>
          <w:b/>
          <w:i/>
          <w:sz w:val="22"/>
          <w:szCs w:val="22"/>
          <w:lang w:eastAsia="en-US"/>
        </w:rPr>
      </w:pPr>
      <w:r>
        <w:rPr>
          <w:rFonts w:ascii="Arial" w:eastAsia="Calibri" w:hAnsi="Arial" w:cs="Arial"/>
          <w:b/>
          <w:i/>
          <w:sz w:val="22"/>
          <w:szCs w:val="22"/>
          <w:lang w:eastAsia="en-US"/>
        </w:rPr>
        <w:tab/>
      </w:r>
      <w:r w:rsidR="00F5752D" w:rsidRPr="004D5B7F">
        <w:rPr>
          <w:rFonts w:ascii="Arial" w:eastAsia="Calibri" w:hAnsi="Arial" w:cs="Arial"/>
          <w:b/>
          <w:i/>
          <w:sz w:val="22"/>
          <w:szCs w:val="22"/>
          <w:lang w:eastAsia="en-US"/>
        </w:rPr>
        <w:t>Пример</w:t>
      </w:r>
      <w:r w:rsidR="00573169" w:rsidRPr="004D5B7F">
        <w:rPr>
          <w:rFonts w:ascii="Arial" w:eastAsia="Calibri" w:hAnsi="Arial" w:cs="Arial"/>
          <w:b/>
          <w:i/>
          <w:sz w:val="22"/>
          <w:szCs w:val="22"/>
          <w:lang w:eastAsia="en-US"/>
        </w:rPr>
        <w:t> </w:t>
      </w:r>
      <w:r w:rsidR="00F5752D" w:rsidRPr="004D5B7F">
        <w:rPr>
          <w:rFonts w:ascii="Arial" w:eastAsia="Calibri" w:hAnsi="Arial" w:cs="Arial"/>
          <w:b/>
          <w:i/>
          <w:sz w:val="22"/>
          <w:szCs w:val="22"/>
          <w:lang w:eastAsia="en-US"/>
        </w:rPr>
        <w:t>1</w:t>
      </w:r>
      <w:r w:rsidR="00573169" w:rsidRPr="004D5B7F">
        <w:rPr>
          <w:rFonts w:ascii="Arial" w:eastAsia="Calibri" w:hAnsi="Arial" w:cs="Arial"/>
          <w:b/>
          <w:i/>
          <w:sz w:val="22"/>
          <w:szCs w:val="22"/>
          <w:lang w:eastAsia="en-US"/>
        </w:rPr>
        <w:t> —</w:t>
      </w:r>
      <w:r w:rsidR="00F5752D" w:rsidRPr="004D5B7F">
        <w:rPr>
          <w:rFonts w:ascii="Arial" w:eastAsia="Calibri" w:hAnsi="Arial" w:cs="Arial"/>
          <w:b/>
          <w:i/>
          <w:sz w:val="22"/>
          <w:szCs w:val="22"/>
          <w:lang w:eastAsia="en-US"/>
        </w:rPr>
        <w:t xml:space="preserve"> </w:t>
      </w:r>
      <w:r w:rsidR="00A76C80" w:rsidRPr="004D5B7F">
        <w:rPr>
          <w:rFonts w:ascii="Arial" w:eastAsia="Calibri" w:hAnsi="Arial" w:cs="Arial"/>
          <w:b/>
          <w:i/>
          <w:sz w:val="22"/>
          <w:szCs w:val="22"/>
          <w:lang w:eastAsia="en-US"/>
        </w:rPr>
        <w:t>Высвобождение компонента выражается количественно в течение нескольких дней (т.</w:t>
      </w:r>
      <w:r w:rsidR="00573169" w:rsidRPr="004D5B7F">
        <w:rPr>
          <w:rFonts w:ascii="Arial" w:eastAsia="Calibri" w:hAnsi="Arial" w:cs="Arial"/>
          <w:b/>
          <w:i/>
          <w:sz w:val="22"/>
          <w:szCs w:val="22"/>
          <w:lang w:eastAsia="en-US"/>
        </w:rPr>
        <w:t> </w:t>
      </w:r>
      <w:r w:rsidR="004D5B7F">
        <w:rPr>
          <w:rFonts w:ascii="Arial" w:eastAsia="Calibri" w:hAnsi="Arial" w:cs="Arial"/>
          <w:b/>
          <w:i/>
          <w:sz w:val="22"/>
          <w:szCs w:val="22"/>
          <w:lang w:eastAsia="en-US"/>
        </w:rPr>
        <w:t>е.</w:t>
      </w:r>
      <w:r w:rsidR="00A76C80" w:rsidRPr="004D5B7F">
        <w:rPr>
          <w:rFonts w:ascii="Arial" w:eastAsia="Calibri" w:hAnsi="Arial" w:cs="Arial"/>
          <w:b/>
          <w:i/>
          <w:sz w:val="22"/>
          <w:szCs w:val="22"/>
          <w:lang w:eastAsia="en-US"/>
        </w:rPr>
        <w:t xml:space="preserve"> то же изделие повторно экстрагируется 24 ч с использованием свежего растворителя). Информация по предназначенному применению </w:t>
      </w:r>
      <w:r w:rsidR="00F5752D" w:rsidRPr="004D5B7F">
        <w:rPr>
          <w:rFonts w:ascii="Arial" w:eastAsia="Calibri" w:hAnsi="Arial" w:cs="Arial"/>
          <w:b/>
          <w:i/>
          <w:sz w:val="22"/>
          <w:szCs w:val="22"/>
          <w:lang w:eastAsia="en-US"/>
        </w:rPr>
        <w:t>МИ</w:t>
      </w:r>
      <w:r w:rsidR="00A76C80" w:rsidRPr="004D5B7F">
        <w:rPr>
          <w:rFonts w:ascii="Arial" w:eastAsia="Calibri" w:hAnsi="Arial" w:cs="Arial"/>
          <w:b/>
          <w:i/>
          <w:sz w:val="22"/>
          <w:szCs w:val="22"/>
          <w:lang w:eastAsia="en-US"/>
        </w:rPr>
        <w:t xml:space="preserve"> включает следующее:</w:t>
      </w:r>
    </w:p>
    <w:p w14:paraId="12AED16E" w14:textId="15CF7BD3" w:rsidR="00A76C80" w:rsidRPr="004D5B7F" w:rsidRDefault="00CE2DBE" w:rsidP="00FA4F5E">
      <w:pPr>
        <w:tabs>
          <w:tab w:val="left" w:pos="426"/>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Pr="004D5B7F">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контакт извне и продленный контакт;</w:t>
      </w:r>
    </w:p>
    <w:p w14:paraId="57A5261A" w14:textId="53CDFEF4" w:rsidR="00A76C80" w:rsidRPr="004D5B7F" w:rsidRDefault="00CE2DBE" w:rsidP="00FA4F5E">
      <w:pPr>
        <w:tabs>
          <w:tab w:val="left" w:pos="426"/>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Pr="004D5B7F">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ежедневный контакт с организмом в течение 10 сут (максимум);</w:t>
      </w:r>
    </w:p>
    <w:p w14:paraId="75B395AC" w14:textId="20BAC46A" w:rsidR="00A76C80" w:rsidRPr="004D5B7F" w:rsidRDefault="00CE2DBE" w:rsidP="00FA4F5E">
      <w:pPr>
        <w:tabs>
          <w:tab w:val="left" w:pos="426"/>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Pr="004D5B7F">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применяется только для взрослых (</w:t>
      </w:r>
      <w:r w:rsidR="00A76C80" w:rsidRPr="004D5B7F">
        <w:rPr>
          <w:rFonts w:ascii="Arial" w:eastAsia="Calibri" w:hAnsi="Arial" w:cs="Arial"/>
          <w:b/>
          <w:i/>
          <w:iCs/>
          <w:sz w:val="22"/>
          <w:szCs w:val="22"/>
          <w:lang w:val="en-US" w:eastAsia="en-US"/>
        </w:rPr>
        <w:t>BW</w:t>
      </w:r>
      <w:r w:rsidR="00A76C80" w:rsidRPr="004D5B7F">
        <w:rPr>
          <w:rFonts w:ascii="Arial" w:eastAsia="Calibri" w:hAnsi="Arial" w:cs="Arial"/>
          <w:b/>
          <w:i/>
          <w:sz w:val="22"/>
          <w:szCs w:val="22"/>
          <w:vertAlign w:val="subscript"/>
          <w:lang w:val="en-US" w:eastAsia="en-US"/>
        </w:rPr>
        <w:t>L</w:t>
      </w:r>
      <w:r w:rsidR="00A76C80" w:rsidRPr="004D5B7F">
        <w:rPr>
          <w:rFonts w:ascii="Arial" w:eastAsia="Calibri" w:hAnsi="Arial" w:cs="Arial"/>
          <w:b/>
          <w:i/>
          <w:sz w:val="22"/>
          <w:szCs w:val="22"/>
          <w:lang w:eastAsia="en-US"/>
        </w:rPr>
        <w:t xml:space="preserve"> = 60 кг, оба пола);</w:t>
      </w:r>
    </w:p>
    <w:p w14:paraId="0581ECB6" w14:textId="380DCDF5" w:rsidR="00A76C80" w:rsidRPr="004D5B7F" w:rsidRDefault="00CE2DBE" w:rsidP="00FA4F5E">
      <w:pPr>
        <w:tabs>
          <w:tab w:val="left" w:pos="426"/>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Pr="004D5B7F">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до 5 изделий в контакте с организмом пациента;</w:t>
      </w:r>
    </w:p>
    <w:p w14:paraId="74C3FE4A" w14:textId="77777777" w:rsidR="005A3781" w:rsidRPr="004D5B7F" w:rsidRDefault="00CE2DBE" w:rsidP="00FA4F5E">
      <w:pPr>
        <w:tabs>
          <w:tab w:val="left" w:pos="426"/>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Pr="004D5B7F">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 xml:space="preserve">конфигурация </w:t>
      </w:r>
      <w:r w:rsidRPr="004D5B7F">
        <w:rPr>
          <w:rFonts w:ascii="Arial" w:eastAsia="Calibri" w:hAnsi="Arial" w:cs="Arial"/>
          <w:b/>
          <w:i/>
          <w:sz w:val="22"/>
          <w:szCs w:val="22"/>
          <w:lang w:eastAsia="en-US"/>
        </w:rPr>
        <w:t>МИ</w:t>
      </w:r>
      <w:r w:rsidR="00A76C80" w:rsidRPr="004D5B7F">
        <w:rPr>
          <w:rFonts w:ascii="Arial" w:eastAsia="Calibri" w:hAnsi="Arial" w:cs="Arial"/>
          <w:b/>
          <w:i/>
          <w:sz w:val="22"/>
          <w:szCs w:val="22"/>
          <w:lang w:eastAsia="en-US"/>
        </w:rPr>
        <w:t xml:space="preserve"> с наибольшей площадью поверхности составляет </w:t>
      </w:r>
    </w:p>
    <w:p w14:paraId="6462B418" w14:textId="1DFF4449" w:rsidR="00A76C80" w:rsidRPr="004D5B7F" w:rsidRDefault="00A76C80" w:rsidP="00FA4F5E">
      <w:pPr>
        <w:tabs>
          <w:tab w:val="left" w:pos="426"/>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 xml:space="preserve">150 </w:t>
      </w:r>
      <w:r w:rsidRPr="004D5B7F">
        <w:rPr>
          <w:rFonts w:ascii="Arial" w:eastAsia="Calibri" w:hAnsi="Arial" w:cs="Arial"/>
          <w:b/>
          <w:i/>
          <w:sz w:val="22"/>
          <w:szCs w:val="22"/>
          <w:lang w:val="en-US" w:eastAsia="en-US"/>
        </w:rPr>
        <w:t>cm</w:t>
      </w:r>
      <w:r w:rsidRPr="004D5B7F">
        <w:rPr>
          <w:rFonts w:ascii="Arial" w:eastAsia="Calibri" w:hAnsi="Arial" w:cs="Arial"/>
          <w:b/>
          <w:i/>
          <w:sz w:val="22"/>
          <w:szCs w:val="22"/>
          <w:vertAlign w:val="superscript"/>
          <w:lang w:eastAsia="en-US"/>
        </w:rPr>
        <w:t>2</w:t>
      </w:r>
      <w:r w:rsidRPr="004D5B7F">
        <w:rPr>
          <w:rFonts w:ascii="Arial" w:eastAsia="Calibri" w:hAnsi="Arial" w:cs="Arial"/>
          <w:b/>
          <w:i/>
          <w:sz w:val="22"/>
          <w:szCs w:val="22"/>
          <w:lang w:eastAsia="en-US"/>
        </w:rPr>
        <w:t>;</w:t>
      </w:r>
    </w:p>
    <w:p w14:paraId="39A3DC7A" w14:textId="7A5F1BEF" w:rsidR="00A76C80" w:rsidRPr="004D5B7F" w:rsidRDefault="00CE2DBE" w:rsidP="00FA4F5E">
      <w:pPr>
        <w:tabs>
          <w:tab w:val="left" w:pos="426"/>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Pr="004D5B7F">
        <w:rPr>
          <w:rFonts w:ascii="Arial" w:eastAsia="Calibri" w:hAnsi="Arial" w:cs="Arial"/>
          <w:b/>
          <w:i/>
          <w:sz w:val="22"/>
          <w:szCs w:val="22"/>
          <w:lang w:eastAsia="en-US"/>
        </w:rPr>
        <w:tab/>
      </w:r>
      <w:r w:rsidR="00A76C80" w:rsidRPr="004D5B7F">
        <w:rPr>
          <w:rFonts w:ascii="Arial" w:eastAsia="Calibri" w:hAnsi="Arial" w:cs="Arial"/>
          <w:b/>
          <w:i/>
          <w:sz w:val="22"/>
          <w:szCs w:val="22"/>
          <w:lang w:eastAsia="en-US"/>
        </w:rPr>
        <w:t>экстрагированный исследуемый образец является репрезентативным образцом готового изделия с площадью поверхности 100 см</w:t>
      </w:r>
      <w:r w:rsidR="00A76C80" w:rsidRPr="004D5B7F">
        <w:rPr>
          <w:rFonts w:ascii="Arial" w:eastAsia="Calibri" w:hAnsi="Arial" w:cs="Arial"/>
          <w:b/>
          <w:i/>
          <w:sz w:val="22"/>
          <w:szCs w:val="22"/>
          <w:vertAlign w:val="superscript"/>
          <w:lang w:eastAsia="en-US"/>
        </w:rPr>
        <w:t>2</w:t>
      </w:r>
      <w:r w:rsidR="00A76C80" w:rsidRPr="004D5B7F">
        <w:rPr>
          <w:rFonts w:ascii="Arial" w:eastAsia="Calibri" w:hAnsi="Arial" w:cs="Arial"/>
          <w:b/>
          <w:i/>
          <w:sz w:val="22"/>
          <w:szCs w:val="22"/>
          <w:lang w:eastAsia="en-US"/>
        </w:rPr>
        <w:t>;</w:t>
      </w:r>
    </w:p>
    <w:p w14:paraId="5E4E1367" w14:textId="7829C248" w:rsidR="00A76C80" w:rsidRPr="004D5B7F" w:rsidRDefault="00CE2DBE" w:rsidP="00FA4F5E">
      <w:pPr>
        <w:tabs>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w:t>
      </w:r>
      <w:r w:rsidRPr="004D5B7F">
        <w:rPr>
          <w:rFonts w:ascii="Arial" w:eastAsia="Calibri" w:hAnsi="Arial" w:cs="Arial"/>
          <w:b/>
          <w:i/>
          <w:sz w:val="22"/>
          <w:szCs w:val="22"/>
          <w:lang w:eastAsia="en-US"/>
        </w:rPr>
        <w:tab/>
      </w:r>
      <w:r w:rsidR="00A76C80" w:rsidRPr="004D5B7F">
        <w:rPr>
          <w:rFonts w:ascii="Arial" w:eastAsia="Calibri" w:hAnsi="Arial" w:cs="Arial"/>
          <w:b/>
          <w:i/>
          <w:iCs/>
          <w:sz w:val="22"/>
          <w:szCs w:val="22"/>
          <w:lang w:val="en-US" w:eastAsia="en-US"/>
        </w:rPr>
        <w:t>SF</w:t>
      </w:r>
      <w:r w:rsidR="00A76C80" w:rsidRPr="004D5B7F">
        <w:rPr>
          <w:rFonts w:ascii="Arial" w:eastAsia="Calibri" w:hAnsi="Arial" w:cs="Arial"/>
          <w:b/>
          <w:i/>
          <w:sz w:val="22"/>
          <w:szCs w:val="22"/>
          <w:vertAlign w:val="subscript"/>
          <w:lang w:val="en-US" w:eastAsia="en-US"/>
        </w:rPr>
        <w:t>r</w:t>
      </w:r>
      <w:r w:rsidR="00A76C80" w:rsidRPr="004D5B7F">
        <w:rPr>
          <w:rFonts w:ascii="Arial" w:eastAsia="Calibri" w:hAnsi="Arial" w:cs="Arial"/>
          <w:b/>
          <w:i/>
          <w:sz w:val="22"/>
          <w:szCs w:val="22"/>
          <w:vertAlign w:val="subscript"/>
          <w:lang w:eastAsia="en-US"/>
        </w:rPr>
        <w:t>.</w:t>
      </w:r>
      <w:r w:rsidR="00A76C80" w:rsidRPr="004D5B7F">
        <w:rPr>
          <w:rFonts w:ascii="Arial" w:eastAsia="Calibri" w:hAnsi="Arial" w:cs="Arial"/>
          <w:b/>
          <w:i/>
          <w:sz w:val="22"/>
          <w:szCs w:val="22"/>
          <w:vertAlign w:val="subscript"/>
          <w:lang w:val="en-US" w:eastAsia="en-US"/>
        </w:rPr>
        <w:t>k</w:t>
      </w:r>
      <w:r w:rsidR="00A76C80" w:rsidRPr="004D5B7F">
        <w:rPr>
          <w:rFonts w:ascii="Arial" w:eastAsia="Calibri" w:hAnsi="Arial" w:cs="Arial"/>
          <w:b/>
          <w:i/>
          <w:sz w:val="22"/>
          <w:szCs w:val="22"/>
          <w:vertAlign w:val="subscript"/>
          <w:lang w:eastAsia="en-US"/>
        </w:rPr>
        <w:t xml:space="preserve"> </w:t>
      </w:r>
      <w:r w:rsidR="00A76C80" w:rsidRPr="004D5B7F">
        <w:rPr>
          <w:rFonts w:ascii="Arial" w:eastAsia="Calibri" w:hAnsi="Arial" w:cs="Arial"/>
          <w:b/>
          <w:i/>
          <w:sz w:val="22"/>
          <w:szCs w:val="22"/>
          <w:lang w:eastAsia="en-US"/>
        </w:rPr>
        <w:t>составляет 7,5 (т.</w:t>
      </w:r>
      <w:r w:rsidR="00573169" w:rsidRPr="004D5B7F">
        <w:rPr>
          <w:rFonts w:ascii="Arial" w:eastAsia="Calibri" w:hAnsi="Arial" w:cs="Arial"/>
          <w:b/>
          <w:i/>
          <w:sz w:val="22"/>
          <w:szCs w:val="22"/>
          <w:lang w:eastAsia="en-US"/>
        </w:rPr>
        <w:t> </w:t>
      </w:r>
      <w:r w:rsidR="004D5B7F">
        <w:rPr>
          <w:rFonts w:ascii="Arial" w:eastAsia="Calibri" w:hAnsi="Arial" w:cs="Arial"/>
          <w:b/>
          <w:i/>
          <w:sz w:val="22"/>
          <w:szCs w:val="22"/>
          <w:lang w:eastAsia="en-US"/>
        </w:rPr>
        <w:t>е.</w:t>
      </w:r>
      <w:r w:rsidR="00A76C80" w:rsidRPr="004D5B7F">
        <w:rPr>
          <w:rFonts w:ascii="Arial" w:eastAsia="Calibri" w:hAnsi="Arial" w:cs="Arial"/>
          <w:b/>
          <w:i/>
          <w:sz w:val="22"/>
          <w:szCs w:val="22"/>
          <w:lang w:eastAsia="en-US"/>
        </w:rPr>
        <w:t xml:space="preserve"> 5 </w:t>
      </w:r>
      <w:r w:rsidR="00EA376C" w:rsidRPr="004D5B7F">
        <w:rPr>
          <w:rFonts w:ascii="Arial" w:eastAsia="Calibri" w:hAnsi="Arial" w:cs="Arial"/>
          <w:b/>
          <w:i/>
          <w:sz w:val="22"/>
          <w:szCs w:val="22"/>
          <w:lang w:eastAsia="en-US"/>
        </w:rPr>
        <w:t>·</w:t>
      </w:r>
      <w:r w:rsidR="00A76C80" w:rsidRPr="004D5B7F">
        <w:rPr>
          <w:rFonts w:ascii="Arial" w:eastAsia="Calibri" w:hAnsi="Arial" w:cs="Arial"/>
          <w:b/>
          <w:i/>
          <w:sz w:val="22"/>
          <w:szCs w:val="22"/>
          <w:lang w:eastAsia="en-US"/>
        </w:rPr>
        <w:t xml:space="preserve"> 150 см</w:t>
      </w:r>
      <w:r w:rsidR="00A76C80" w:rsidRPr="004D5B7F">
        <w:rPr>
          <w:rFonts w:ascii="Arial" w:eastAsia="Calibri" w:hAnsi="Arial" w:cs="Arial"/>
          <w:b/>
          <w:i/>
          <w:sz w:val="22"/>
          <w:szCs w:val="22"/>
          <w:vertAlign w:val="superscript"/>
          <w:lang w:eastAsia="en-US"/>
        </w:rPr>
        <w:t>2</w:t>
      </w:r>
      <w:r w:rsidR="00A76C80" w:rsidRPr="004D5B7F">
        <w:rPr>
          <w:rFonts w:ascii="Arial" w:eastAsia="Calibri" w:hAnsi="Arial" w:cs="Arial"/>
          <w:b/>
          <w:i/>
          <w:sz w:val="22"/>
          <w:szCs w:val="22"/>
          <w:lang w:eastAsia="en-US"/>
        </w:rPr>
        <w:t>/ 100 см</w:t>
      </w:r>
      <w:r w:rsidR="00A76C80" w:rsidRPr="004D5B7F">
        <w:rPr>
          <w:rFonts w:ascii="Arial" w:eastAsia="Calibri" w:hAnsi="Arial" w:cs="Arial"/>
          <w:b/>
          <w:i/>
          <w:sz w:val="22"/>
          <w:szCs w:val="22"/>
          <w:vertAlign w:val="superscript"/>
          <w:lang w:eastAsia="en-US"/>
        </w:rPr>
        <w:t>2</w:t>
      </w:r>
      <w:r w:rsidR="00A76C80" w:rsidRPr="004D5B7F">
        <w:rPr>
          <w:rFonts w:ascii="Arial" w:eastAsia="Calibri" w:hAnsi="Arial" w:cs="Arial"/>
          <w:b/>
          <w:i/>
          <w:sz w:val="22"/>
          <w:szCs w:val="22"/>
          <w:lang w:eastAsia="en-US"/>
        </w:rPr>
        <w:t>).</w:t>
      </w:r>
    </w:p>
    <w:p w14:paraId="286F9A96" w14:textId="77777777" w:rsidR="00F5752D" w:rsidRPr="00FA4F5E" w:rsidRDefault="00F5752D" w:rsidP="00EA376C">
      <w:pPr>
        <w:suppressAutoHyphens/>
        <w:autoSpaceDE w:val="0"/>
        <w:autoSpaceDN w:val="0"/>
        <w:adjustRightInd w:val="0"/>
        <w:spacing w:line="360" w:lineRule="auto"/>
        <w:ind w:firstLine="284"/>
        <w:jc w:val="both"/>
        <w:rPr>
          <w:rFonts w:ascii="Arial" w:eastAsia="Calibri" w:hAnsi="Arial" w:cs="Arial"/>
          <w:b/>
          <w:i/>
          <w:sz w:val="20"/>
          <w:szCs w:val="20"/>
          <w:lang w:eastAsia="en-US"/>
        </w:rPr>
      </w:pPr>
    </w:p>
    <w:p w14:paraId="744B4383" w14:textId="24EBBD37" w:rsidR="00A76C80" w:rsidRPr="00CE2DBE" w:rsidRDefault="00A76C80" w:rsidP="00EA376C">
      <w:pPr>
        <w:suppressAutoHyphens/>
        <w:autoSpaceDE w:val="0"/>
        <w:autoSpaceDN w:val="0"/>
        <w:adjustRightInd w:val="0"/>
        <w:spacing w:line="360" w:lineRule="auto"/>
        <w:ind w:firstLine="284"/>
        <w:jc w:val="both"/>
        <w:rPr>
          <w:rFonts w:ascii="Arial" w:eastAsia="Calibri" w:hAnsi="Arial" w:cs="Arial"/>
          <w:lang w:eastAsia="en-US"/>
        </w:rPr>
      </w:pPr>
      <w:r w:rsidRPr="00CE2DBE">
        <w:rPr>
          <w:rFonts w:ascii="Arial" w:eastAsia="Calibri" w:hAnsi="Arial" w:cs="Arial"/>
          <w:lang w:eastAsia="en-US"/>
        </w:rPr>
        <w:t xml:space="preserve">Количества, экстрагируемые каждый день и рассчитанные ежедневные наиболее неблагоприятные воздействия, согласно </w:t>
      </w:r>
      <w:r w:rsidR="00CE2DBE" w:rsidRPr="00CE2DBE">
        <w:rPr>
          <w:rFonts w:ascii="Arial" w:eastAsia="Calibri" w:hAnsi="Arial" w:cs="Arial"/>
          <w:lang w:eastAsia="en-US"/>
        </w:rPr>
        <w:t>ф</w:t>
      </w:r>
      <w:r w:rsidRPr="00CE2DBE">
        <w:rPr>
          <w:rFonts w:ascii="Arial" w:eastAsia="Calibri" w:hAnsi="Arial" w:cs="Arial"/>
          <w:lang w:eastAsia="en-US"/>
        </w:rPr>
        <w:t>ормуле (</w:t>
      </w:r>
      <w:r w:rsidRPr="00CE2DBE">
        <w:rPr>
          <w:rFonts w:ascii="Arial" w:eastAsia="Calibri" w:hAnsi="Arial" w:cs="Arial"/>
          <w:lang w:val="en-US" w:eastAsia="en-US"/>
        </w:rPr>
        <w:t>E</w:t>
      </w:r>
      <w:r w:rsidRPr="00CE2DBE">
        <w:rPr>
          <w:rFonts w:ascii="Arial" w:eastAsia="Calibri" w:hAnsi="Arial" w:cs="Arial"/>
          <w:lang w:eastAsia="en-US"/>
        </w:rPr>
        <w:t xml:space="preserve">.1), представлены в </w:t>
      </w:r>
      <w:r w:rsidR="00F5752D" w:rsidRPr="00CE2DBE">
        <w:rPr>
          <w:rFonts w:ascii="Arial" w:eastAsia="Calibri" w:hAnsi="Arial" w:cs="Arial"/>
          <w:lang w:eastAsia="en-US"/>
        </w:rPr>
        <w:t>т</w:t>
      </w:r>
      <w:r w:rsidRPr="00CE2DBE">
        <w:rPr>
          <w:rFonts w:ascii="Arial" w:eastAsia="Calibri" w:hAnsi="Arial" w:cs="Arial"/>
          <w:lang w:eastAsia="en-US"/>
        </w:rPr>
        <w:t xml:space="preserve">аблице </w:t>
      </w:r>
      <w:r w:rsidRPr="00CE2DBE">
        <w:rPr>
          <w:rFonts w:ascii="Arial" w:eastAsia="Calibri" w:hAnsi="Arial" w:cs="Arial"/>
          <w:lang w:val="en-US" w:eastAsia="en-US"/>
        </w:rPr>
        <w:t>E</w:t>
      </w:r>
      <w:r w:rsidRPr="00CE2DBE">
        <w:rPr>
          <w:rFonts w:ascii="Arial" w:eastAsia="Calibri" w:hAnsi="Arial" w:cs="Arial"/>
          <w:lang w:eastAsia="en-US"/>
        </w:rPr>
        <w:t>.3.</w:t>
      </w:r>
    </w:p>
    <w:p w14:paraId="79D4F074" w14:textId="01596FB5" w:rsidR="00F5752D" w:rsidRPr="004D5B7F" w:rsidRDefault="009D6C2C" w:rsidP="00A01A2C">
      <w:pPr>
        <w:suppressAutoHyphens/>
        <w:autoSpaceDE w:val="0"/>
        <w:autoSpaceDN w:val="0"/>
        <w:adjustRightInd w:val="0"/>
        <w:spacing w:line="360" w:lineRule="auto"/>
        <w:rPr>
          <w:rFonts w:ascii="Arial" w:eastAsia="Calibri" w:hAnsi="Arial" w:cs="Arial"/>
          <w:bCs/>
          <w:sz w:val="22"/>
          <w:szCs w:val="22"/>
          <w:lang w:eastAsia="en-US"/>
        </w:rPr>
      </w:pPr>
      <w:r>
        <w:rPr>
          <w:rFonts w:ascii="Arial" w:eastAsia="Calibri" w:hAnsi="Arial" w:cs="Arial"/>
          <w:bCs/>
          <w:noProof/>
          <w:spacing w:val="20"/>
          <w:sz w:val="22"/>
          <w:szCs w:val="22"/>
        </w:rPr>
        <mc:AlternateContent>
          <mc:Choice Requires="wps">
            <w:drawing>
              <wp:anchor distT="0" distB="0" distL="114300" distR="114300" simplePos="0" relativeHeight="252008448" behindDoc="0" locked="0" layoutInCell="1" allowOverlap="1" wp14:anchorId="5F1F2CBF" wp14:editId="0A82B023">
                <wp:simplePos x="0" y="0"/>
                <wp:positionH relativeFrom="column">
                  <wp:posOffset>-309822</wp:posOffset>
                </wp:positionH>
                <wp:positionV relativeFrom="paragraph">
                  <wp:posOffset>460317</wp:posOffset>
                </wp:positionV>
                <wp:extent cx="5542" cy="1695450"/>
                <wp:effectExtent l="0" t="0" r="33020" b="19050"/>
                <wp:wrapNone/>
                <wp:docPr id="2120333136" name="Прямая соединительная линия 2120333136"/>
                <wp:cNvGraphicFramePr/>
                <a:graphic xmlns:a="http://schemas.openxmlformats.org/drawingml/2006/main">
                  <a:graphicData uri="http://schemas.microsoft.com/office/word/2010/wordprocessingShape">
                    <wps:wsp>
                      <wps:cNvCnPr/>
                      <wps:spPr>
                        <a:xfrm>
                          <a:off x="0" y="0"/>
                          <a:ext cx="5542" cy="1695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B46DF" id="Прямая соединительная линия 2120333136" o:spid="_x0000_s1026" style="position:absolute;z-index:252008448;visibility:visible;mso-wrap-style:square;mso-wrap-distance-left:9pt;mso-wrap-distance-top:0;mso-wrap-distance-right:9pt;mso-wrap-distance-bottom:0;mso-position-horizontal:absolute;mso-position-horizontal-relative:text;mso-position-vertical:absolute;mso-position-vertical-relative:text" from="-24.4pt,36.25pt" to="-23.95pt,16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" strokecolor="black [3040]"/>
            </w:pict>
          </mc:Fallback>
        </mc:AlternateContent>
      </w:r>
      <w:r>
        <w:rPr>
          <w:rFonts w:ascii="Arial" w:eastAsia="Calibri" w:hAnsi="Arial" w:cs="Arial"/>
          <w:bCs/>
          <w:noProof/>
          <w:spacing w:val="20"/>
          <w:sz w:val="22"/>
          <w:szCs w:val="22"/>
        </w:rPr>
        <mc:AlternateContent>
          <mc:Choice Requires="wps">
            <w:drawing>
              <wp:anchor distT="0" distB="0" distL="114300" distR="114300" simplePos="0" relativeHeight="252007424" behindDoc="0" locked="0" layoutInCell="1" allowOverlap="1" wp14:anchorId="6AC5AA18" wp14:editId="43B0F406">
                <wp:simplePos x="0" y="0"/>
                <wp:positionH relativeFrom="column">
                  <wp:posOffset>-365240</wp:posOffset>
                </wp:positionH>
                <wp:positionV relativeFrom="paragraph">
                  <wp:posOffset>460316</wp:posOffset>
                </wp:positionV>
                <wp:extent cx="0" cy="1695797"/>
                <wp:effectExtent l="0" t="0" r="19050" b="19050"/>
                <wp:wrapNone/>
                <wp:docPr id="2120333135" name="Прямая соединительная линия 2120333135"/>
                <wp:cNvGraphicFramePr/>
                <a:graphic xmlns:a="http://schemas.openxmlformats.org/drawingml/2006/main">
                  <a:graphicData uri="http://schemas.microsoft.com/office/word/2010/wordprocessingShape">
                    <wps:wsp>
                      <wps:cNvCnPr/>
                      <wps:spPr>
                        <a:xfrm>
                          <a:off x="0" y="0"/>
                          <a:ext cx="0" cy="16957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14A7D5" id="Прямая соединительная линия 2120333135" o:spid="_x0000_s1026" style="position:absolute;z-index:252007424;visibility:visible;mso-wrap-style:square;mso-wrap-distance-left:9pt;mso-wrap-distance-top:0;mso-wrap-distance-right:9pt;mso-wrap-distance-bottom:0;mso-position-horizontal:absolute;mso-position-horizontal-relative:text;mso-position-vertical:absolute;mso-position-vertical-relative:text" from="-28.75pt,36.25pt" to="-28.75pt,1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" strokecolor="black [3040]"/>
            </w:pict>
          </mc:Fallback>
        </mc:AlternateContent>
      </w:r>
      <w:r w:rsidR="00A76C80" w:rsidRPr="004D5B7F">
        <w:rPr>
          <w:rFonts w:ascii="Arial" w:eastAsia="Calibri" w:hAnsi="Arial" w:cs="Arial"/>
          <w:bCs/>
          <w:spacing w:val="20"/>
          <w:sz w:val="22"/>
          <w:szCs w:val="22"/>
          <w:lang w:eastAsia="en-US"/>
        </w:rPr>
        <w:t xml:space="preserve">Таблица </w:t>
      </w:r>
      <w:r w:rsidR="00A76C80" w:rsidRPr="004D5B7F">
        <w:rPr>
          <w:rFonts w:ascii="Arial" w:eastAsia="Calibri" w:hAnsi="Arial" w:cs="Arial"/>
          <w:bCs/>
          <w:sz w:val="22"/>
          <w:szCs w:val="22"/>
          <w:lang w:val="en-US" w:eastAsia="en-US"/>
        </w:rPr>
        <w:t>E</w:t>
      </w:r>
      <w:r w:rsidR="00A76C80" w:rsidRPr="004D5B7F">
        <w:rPr>
          <w:rFonts w:ascii="Arial" w:eastAsia="Calibri" w:hAnsi="Arial" w:cs="Arial"/>
          <w:bCs/>
          <w:sz w:val="22"/>
          <w:szCs w:val="22"/>
          <w:lang w:eastAsia="en-US"/>
        </w:rPr>
        <w:t xml:space="preserve">.3 — </w:t>
      </w:r>
      <w:r w:rsidR="00F5752D" w:rsidRPr="004D5B7F">
        <w:rPr>
          <w:rFonts w:ascii="Arial" w:eastAsia="Calibri" w:hAnsi="Arial" w:cs="Arial"/>
          <w:bCs/>
          <w:sz w:val="22"/>
          <w:szCs w:val="22"/>
          <w:lang w:eastAsia="en-US"/>
        </w:rPr>
        <w:t>п</w:t>
      </w:r>
      <w:r w:rsidR="00A76C80" w:rsidRPr="004D5B7F">
        <w:rPr>
          <w:rFonts w:ascii="Arial" w:eastAsia="Calibri" w:hAnsi="Arial" w:cs="Arial"/>
          <w:bCs/>
          <w:sz w:val="22"/>
          <w:szCs w:val="22"/>
          <w:lang w:eastAsia="en-US"/>
        </w:rPr>
        <w:t xml:space="preserve">оложение </w:t>
      </w:r>
      <w:r w:rsidR="00A76C80" w:rsidRPr="004D5B7F">
        <w:rPr>
          <w:rFonts w:ascii="Arial" w:eastAsia="Calibri" w:hAnsi="Arial" w:cs="Arial"/>
          <w:bCs/>
          <w:sz w:val="22"/>
          <w:szCs w:val="22"/>
          <w:lang w:val="en-US" w:eastAsia="en-US"/>
        </w:rPr>
        <w:t>E</w:t>
      </w:r>
      <w:r w:rsidR="00A76C80" w:rsidRPr="004D5B7F">
        <w:rPr>
          <w:rFonts w:ascii="Arial" w:eastAsia="Calibri" w:hAnsi="Arial" w:cs="Arial"/>
          <w:bCs/>
          <w:sz w:val="22"/>
          <w:szCs w:val="22"/>
          <w:lang w:eastAsia="en-US"/>
        </w:rPr>
        <w:t xml:space="preserve">.2, </w:t>
      </w:r>
      <w:r w:rsidR="00F5752D" w:rsidRPr="004D5B7F">
        <w:rPr>
          <w:rFonts w:ascii="Arial" w:eastAsia="Calibri" w:hAnsi="Arial" w:cs="Arial"/>
          <w:bCs/>
          <w:sz w:val="22"/>
          <w:szCs w:val="22"/>
          <w:lang w:eastAsia="en-US"/>
        </w:rPr>
        <w:t>п</w:t>
      </w:r>
      <w:r w:rsidR="00A76C80" w:rsidRPr="004D5B7F">
        <w:rPr>
          <w:rFonts w:ascii="Arial" w:eastAsia="Calibri" w:hAnsi="Arial" w:cs="Arial"/>
          <w:bCs/>
          <w:sz w:val="22"/>
          <w:szCs w:val="22"/>
          <w:lang w:eastAsia="en-US"/>
        </w:rPr>
        <w:t xml:space="preserve">ример 2 — </w:t>
      </w:r>
      <w:r w:rsidR="00F5752D" w:rsidRPr="004D5B7F">
        <w:rPr>
          <w:rFonts w:ascii="Arial" w:eastAsia="Calibri" w:hAnsi="Arial" w:cs="Arial"/>
          <w:bCs/>
          <w:sz w:val="22"/>
          <w:szCs w:val="22"/>
          <w:lang w:eastAsia="en-US"/>
        </w:rPr>
        <w:t>з</w:t>
      </w:r>
      <w:r w:rsidR="00A76C80" w:rsidRPr="004D5B7F">
        <w:rPr>
          <w:rFonts w:ascii="Arial" w:eastAsia="Calibri" w:hAnsi="Arial" w:cs="Arial"/>
          <w:bCs/>
          <w:sz w:val="22"/>
          <w:szCs w:val="22"/>
          <w:lang w:eastAsia="en-US"/>
        </w:rPr>
        <w:t xml:space="preserve">начения </w:t>
      </w:r>
      <w:r w:rsidR="00A76C80" w:rsidRPr="004D5B7F">
        <w:rPr>
          <w:rFonts w:ascii="Arial" w:eastAsia="Calibri" w:hAnsi="Arial" w:cs="Arial"/>
          <w:iCs/>
          <w:sz w:val="22"/>
          <w:szCs w:val="22"/>
          <w:lang w:val="en-US" w:eastAsia="en-US"/>
        </w:rPr>
        <w:t>EED</w:t>
      </w:r>
      <w:r w:rsidR="00A76C80" w:rsidRPr="004D5B7F">
        <w:rPr>
          <w:rFonts w:ascii="Arial" w:eastAsia="Calibri" w:hAnsi="Arial" w:cs="Arial"/>
          <w:sz w:val="22"/>
          <w:szCs w:val="22"/>
          <w:vertAlign w:val="subscript"/>
          <w:lang w:val="en-US" w:eastAsia="en-US"/>
        </w:rPr>
        <w:t>max</w:t>
      </w:r>
      <w:r w:rsidR="00A76C80" w:rsidRPr="004D5B7F">
        <w:rPr>
          <w:rFonts w:ascii="Arial" w:eastAsia="Calibri" w:hAnsi="Arial" w:cs="Arial"/>
          <w:bCs/>
          <w:sz w:val="22"/>
          <w:szCs w:val="22"/>
          <w:lang w:eastAsia="en-US"/>
        </w:rPr>
        <w:t xml:space="preserve"> для компонента согласно </w:t>
      </w:r>
      <w:r w:rsidR="00F5752D" w:rsidRPr="004D5B7F">
        <w:rPr>
          <w:rFonts w:ascii="Arial" w:eastAsia="Calibri" w:hAnsi="Arial" w:cs="Arial"/>
          <w:bCs/>
          <w:sz w:val="22"/>
          <w:szCs w:val="22"/>
          <w:lang w:eastAsia="en-US"/>
        </w:rPr>
        <w:t>ф</w:t>
      </w:r>
      <w:r w:rsidR="00A76C80" w:rsidRPr="004D5B7F">
        <w:rPr>
          <w:rFonts w:ascii="Arial" w:eastAsia="Calibri" w:hAnsi="Arial" w:cs="Arial"/>
          <w:bCs/>
          <w:sz w:val="22"/>
          <w:szCs w:val="22"/>
          <w:lang w:eastAsia="en-US"/>
        </w:rPr>
        <w:t>ормуле (</w:t>
      </w:r>
      <w:r w:rsidR="00A76C80" w:rsidRPr="004D5B7F">
        <w:rPr>
          <w:rFonts w:ascii="Arial" w:eastAsia="Calibri" w:hAnsi="Arial" w:cs="Arial"/>
          <w:bCs/>
          <w:sz w:val="22"/>
          <w:szCs w:val="22"/>
          <w:lang w:val="en-US" w:eastAsia="en-US"/>
        </w:rPr>
        <w:t>E</w:t>
      </w:r>
      <w:r w:rsidR="0004412A" w:rsidRPr="004D5B7F">
        <w:rPr>
          <w:rFonts w:ascii="Arial" w:eastAsia="Calibri" w:hAnsi="Arial" w:cs="Arial"/>
          <w:bCs/>
          <w:sz w:val="22"/>
          <w:szCs w:val="22"/>
          <w:lang w:eastAsia="en-US"/>
        </w:rPr>
        <w:t>.1)</w:t>
      </w:r>
    </w:p>
    <w:tbl>
      <w:tblPr>
        <w:tblStyle w:val="5"/>
        <w:tblW w:w="0" w:type="auto"/>
        <w:tblInd w:w="108" w:type="dxa"/>
        <w:tblLook w:val="04A0" w:firstRow="1" w:lastRow="0" w:firstColumn="1" w:lastColumn="0" w:noHBand="0" w:noVBand="1"/>
      </w:tblPr>
      <w:tblGrid>
        <w:gridCol w:w="1241"/>
        <w:gridCol w:w="1414"/>
        <w:gridCol w:w="1547"/>
        <w:gridCol w:w="1654"/>
        <w:gridCol w:w="3380"/>
      </w:tblGrid>
      <w:tr w:rsidR="00F5752D" w:rsidRPr="00CE2DBE" w14:paraId="39B40C3A" w14:textId="77777777" w:rsidTr="00FA4F5E">
        <w:tc>
          <w:tcPr>
            <w:tcW w:w="1263" w:type="dxa"/>
            <w:tcBorders>
              <w:top w:val="single" w:sz="4" w:space="0" w:color="auto"/>
              <w:left w:val="single" w:sz="4" w:space="0" w:color="auto"/>
              <w:bottom w:val="double" w:sz="4" w:space="0" w:color="auto"/>
              <w:right w:val="single" w:sz="4" w:space="0" w:color="auto"/>
            </w:tcBorders>
            <w:vAlign w:val="center"/>
            <w:hideMark/>
          </w:tcPr>
          <w:p w14:paraId="276C78AC" w14:textId="77777777" w:rsidR="00A76C80" w:rsidRPr="004D5B7F" w:rsidRDefault="00A76C80" w:rsidP="00C06787">
            <w:pPr>
              <w:autoSpaceDE w:val="0"/>
              <w:autoSpaceDN w:val="0"/>
              <w:adjustRightInd w:val="0"/>
              <w:spacing w:line="240" w:lineRule="atLeast"/>
              <w:jc w:val="center"/>
              <w:rPr>
                <w:rFonts w:ascii="Arial" w:hAnsi="Arial" w:cs="Arial"/>
                <w:bCs/>
                <w:sz w:val="20"/>
                <w:szCs w:val="20"/>
              </w:rPr>
            </w:pPr>
            <w:r w:rsidRPr="004D5B7F">
              <w:rPr>
                <w:rFonts w:ascii="Arial" w:hAnsi="Arial" w:cs="Arial"/>
                <w:bCs/>
                <w:sz w:val="20"/>
                <w:szCs w:val="20"/>
              </w:rPr>
              <w:t>Период времени</w:t>
            </w:r>
          </w:p>
          <w:p w14:paraId="075E20E0" w14:textId="77777777" w:rsidR="00A76C80" w:rsidRPr="004D5B7F" w:rsidRDefault="00A76C80" w:rsidP="00C06787">
            <w:pPr>
              <w:autoSpaceDE w:val="0"/>
              <w:autoSpaceDN w:val="0"/>
              <w:adjustRightInd w:val="0"/>
              <w:spacing w:line="240" w:lineRule="atLeast"/>
              <w:jc w:val="center"/>
              <w:rPr>
                <w:rFonts w:ascii="Arial" w:hAnsi="Arial" w:cs="Arial"/>
                <w:bCs/>
                <w:sz w:val="20"/>
                <w:szCs w:val="20"/>
              </w:rPr>
            </w:pPr>
            <w:r w:rsidRPr="004D5B7F">
              <w:rPr>
                <w:rFonts w:ascii="Arial" w:hAnsi="Arial" w:cs="Arial"/>
                <w:bCs/>
                <w:sz w:val="20"/>
                <w:szCs w:val="20"/>
              </w:rPr>
              <w:t>сут</w:t>
            </w:r>
          </w:p>
        </w:tc>
        <w:tc>
          <w:tcPr>
            <w:tcW w:w="1431" w:type="dxa"/>
            <w:tcBorders>
              <w:top w:val="single" w:sz="4" w:space="0" w:color="auto"/>
              <w:left w:val="single" w:sz="4" w:space="0" w:color="auto"/>
              <w:bottom w:val="double" w:sz="4" w:space="0" w:color="auto"/>
              <w:right w:val="single" w:sz="4" w:space="0" w:color="auto"/>
            </w:tcBorders>
            <w:vAlign w:val="center"/>
            <w:hideMark/>
          </w:tcPr>
          <w:p w14:paraId="411FE24E" w14:textId="77777777" w:rsidR="00A76C80" w:rsidRPr="004D5B7F" w:rsidRDefault="00A76C80" w:rsidP="00C06787">
            <w:pPr>
              <w:autoSpaceDE w:val="0"/>
              <w:autoSpaceDN w:val="0"/>
              <w:adjustRightInd w:val="0"/>
              <w:spacing w:line="240" w:lineRule="atLeast"/>
              <w:jc w:val="center"/>
              <w:rPr>
                <w:rFonts w:ascii="Arial" w:hAnsi="Arial" w:cs="Arial"/>
                <w:sz w:val="20"/>
                <w:szCs w:val="20"/>
              </w:rPr>
            </w:pPr>
            <w:r w:rsidRPr="004D5B7F">
              <w:rPr>
                <w:rFonts w:ascii="Arial" w:hAnsi="Arial" w:cs="Arial"/>
                <w:sz w:val="20"/>
                <w:szCs w:val="20"/>
              </w:rPr>
              <w:t>День экстракции</w:t>
            </w:r>
          </w:p>
        </w:tc>
        <w:tc>
          <w:tcPr>
            <w:tcW w:w="1559" w:type="dxa"/>
            <w:tcBorders>
              <w:top w:val="single" w:sz="4" w:space="0" w:color="auto"/>
              <w:left w:val="single" w:sz="4" w:space="0" w:color="auto"/>
              <w:bottom w:val="double" w:sz="4" w:space="0" w:color="auto"/>
              <w:right w:val="single" w:sz="4" w:space="0" w:color="auto"/>
            </w:tcBorders>
            <w:vAlign w:val="center"/>
            <w:hideMark/>
          </w:tcPr>
          <w:p w14:paraId="7F399543" w14:textId="77777777" w:rsidR="00A76C80" w:rsidRPr="00FA4F5E" w:rsidRDefault="00A76C80" w:rsidP="00C06787">
            <w:pPr>
              <w:autoSpaceDE w:val="0"/>
              <w:autoSpaceDN w:val="0"/>
              <w:adjustRightInd w:val="0"/>
              <w:spacing w:line="240" w:lineRule="atLeast"/>
              <w:jc w:val="center"/>
              <w:rPr>
                <w:rFonts w:ascii="Arial" w:hAnsi="Arial" w:cs="Arial"/>
                <w:sz w:val="20"/>
                <w:szCs w:val="20"/>
                <w:vertAlign w:val="subscript"/>
              </w:rPr>
            </w:pPr>
            <w:r w:rsidRPr="00FA4F5E">
              <w:rPr>
                <w:rFonts w:ascii="Arial" w:hAnsi="Arial" w:cs="Arial"/>
                <w:iCs/>
                <w:sz w:val="20"/>
                <w:szCs w:val="20"/>
              </w:rPr>
              <w:t>HQ</w:t>
            </w:r>
            <w:r w:rsidRPr="00FA4F5E">
              <w:rPr>
                <w:rFonts w:ascii="Arial" w:hAnsi="Arial" w:cs="Arial"/>
                <w:sz w:val="20"/>
                <w:szCs w:val="20"/>
                <w:vertAlign w:val="subscript"/>
              </w:rPr>
              <w:t>r.k.</w:t>
            </w:r>
          </w:p>
          <w:p w14:paraId="5116B663" w14:textId="77777777" w:rsidR="00E977C0" w:rsidRPr="00FA4F5E" w:rsidRDefault="00E977C0" w:rsidP="00C06787">
            <w:pPr>
              <w:autoSpaceDE w:val="0"/>
              <w:autoSpaceDN w:val="0"/>
              <w:adjustRightInd w:val="0"/>
              <w:spacing w:line="240" w:lineRule="atLeast"/>
              <w:jc w:val="center"/>
              <w:rPr>
                <w:rFonts w:ascii="Arial" w:hAnsi="Arial" w:cs="Arial"/>
                <w:sz w:val="20"/>
                <w:szCs w:val="20"/>
              </w:rPr>
            </w:pPr>
            <w:r w:rsidRPr="00FA4F5E">
              <w:rPr>
                <w:rFonts w:ascii="Arial" w:hAnsi="Arial" w:cs="Arial"/>
                <w:sz w:val="20"/>
                <w:szCs w:val="20"/>
                <w:lang w:val="ru-RU"/>
              </w:rPr>
              <w:t>мкг</w:t>
            </w:r>
            <w:r w:rsidRPr="00FA4F5E">
              <w:rPr>
                <w:rFonts w:ascii="Arial" w:hAnsi="Arial" w:cs="Arial"/>
                <w:sz w:val="20"/>
                <w:szCs w:val="20"/>
              </w:rPr>
              <w:t>/</w:t>
            </w:r>
            <w:r w:rsidRPr="00FA4F5E">
              <w:rPr>
                <w:rFonts w:ascii="Arial" w:hAnsi="Arial" w:cs="Arial"/>
                <w:sz w:val="20"/>
                <w:szCs w:val="20"/>
                <w:lang w:val="ru-RU"/>
              </w:rPr>
              <w:t>сут</w:t>
            </w:r>
          </w:p>
          <w:p w14:paraId="5F201DC1" w14:textId="2508C320" w:rsidR="00A76C80" w:rsidRPr="00FA4F5E" w:rsidRDefault="00E977C0" w:rsidP="00C06787">
            <w:pPr>
              <w:autoSpaceDE w:val="0"/>
              <w:autoSpaceDN w:val="0"/>
              <w:adjustRightInd w:val="0"/>
              <w:spacing w:line="240" w:lineRule="atLeast"/>
              <w:jc w:val="center"/>
              <w:rPr>
                <w:rFonts w:ascii="Arial" w:hAnsi="Arial" w:cs="Arial"/>
                <w:bCs/>
                <w:sz w:val="20"/>
                <w:szCs w:val="20"/>
              </w:rPr>
            </w:pPr>
            <w:r w:rsidRPr="00FA4F5E">
              <w:rPr>
                <w:rFonts w:ascii="Arial" w:hAnsi="Arial" w:cs="Arial"/>
                <w:sz w:val="20"/>
                <w:szCs w:val="20"/>
              </w:rPr>
              <w:t>(Amd.1:2025)</w:t>
            </w:r>
          </w:p>
        </w:tc>
        <w:tc>
          <w:tcPr>
            <w:tcW w:w="1559" w:type="dxa"/>
            <w:tcBorders>
              <w:top w:val="single" w:sz="4" w:space="0" w:color="auto"/>
              <w:left w:val="single" w:sz="4" w:space="0" w:color="auto"/>
              <w:bottom w:val="double" w:sz="4" w:space="0" w:color="auto"/>
              <w:right w:val="single" w:sz="4" w:space="0" w:color="auto"/>
            </w:tcBorders>
            <w:vAlign w:val="center"/>
            <w:hideMark/>
          </w:tcPr>
          <w:p w14:paraId="6E225D09" w14:textId="77777777" w:rsidR="00A76C80" w:rsidRPr="00FA4F5E" w:rsidRDefault="00A76C80" w:rsidP="00C06787">
            <w:pPr>
              <w:autoSpaceDE w:val="0"/>
              <w:autoSpaceDN w:val="0"/>
              <w:adjustRightInd w:val="0"/>
              <w:spacing w:line="240" w:lineRule="atLeast"/>
              <w:jc w:val="center"/>
              <w:rPr>
                <w:rFonts w:ascii="Arial" w:hAnsi="Arial" w:cs="Arial"/>
                <w:sz w:val="20"/>
                <w:szCs w:val="20"/>
                <w:vertAlign w:val="subscript"/>
              </w:rPr>
            </w:pPr>
            <w:r w:rsidRPr="00FA4F5E">
              <w:rPr>
                <w:rFonts w:ascii="Arial" w:hAnsi="Arial" w:cs="Arial"/>
                <w:iCs/>
                <w:sz w:val="20"/>
                <w:szCs w:val="20"/>
              </w:rPr>
              <w:t>EED</w:t>
            </w:r>
            <w:r w:rsidRPr="00FA4F5E">
              <w:rPr>
                <w:rFonts w:ascii="Arial" w:hAnsi="Arial" w:cs="Arial"/>
                <w:sz w:val="20"/>
                <w:szCs w:val="20"/>
                <w:vertAlign w:val="subscript"/>
              </w:rPr>
              <w:t>max</w:t>
            </w:r>
          </w:p>
          <w:p w14:paraId="37582000" w14:textId="49A20F9C" w:rsidR="00A76C80" w:rsidRPr="00FA4F5E" w:rsidRDefault="00573169" w:rsidP="00C06787">
            <w:pPr>
              <w:autoSpaceDE w:val="0"/>
              <w:autoSpaceDN w:val="0"/>
              <w:adjustRightInd w:val="0"/>
              <w:spacing w:line="240" w:lineRule="atLeast"/>
              <w:jc w:val="center"/>
              <w:rPr>
                <w:rFonts w:ascii="Arial" w:hAnsi="Arial" w:cs="Arial"/>
                <w:bCs/>
                <w:sz w:val="20"/>
                <w:szCs w:val="20"/>
              </w:rPr>
            </w:pPr>
            <w:r w:rsidRPr="00FA4F5E">
              <w:rPr>
                <w:rFonts w:ascii="Arial" w:hAnsi="Arial" w:cs="Arial"/>
                <w:sz w:val="20"/>
                <w:szCs w:val="20"/>
                <w:lang w:val="ru-RU"/>
              </w:rPr>
              <w:t>мкг</w:t>
            </w:r>
            <w:r w:rsidR="00A76C80" w:rsidRPr="00FA4F5E">
              <w:rPr>
                <w:rFonts w:ascii="Arial" w:hAnsi="Arial" w:cs="Arial"/>
                <w:sz w:val="20"/>
                <w:szCs w:val="20"/>
              </w:rPr>
              <w:t>/кг/сут</w:t>
            </w:r>
          </w:p>
        </w:tc>
        <w:tc>
          <w:tcPr>
            <w:tcW w:w="3544" w:type="dxa"/>
            <w:tcBorders>
              <w:top w:val="single" w:sz="4" w:space="0" w:color="auto"/>
              <w:left w:val="single" w:sz="4" w:space="0" w:color="auto"/>
              <w:bottom w:val="double" w:sz="4" w:space="0" w:color="auto"/>
              <w:right w:val="single" w:sz="4" w:space="0" w:color="auto"/>
            </w:tcBorders>
            <w:vAlign w:val="center"/>
            <w:hideMark/>
          </w:tcPr>
          <w:p w14:paraId="4AD0720C" w14:textId="77777777" w:rsidR="00A76C80" w:rsidRPr="00FA4F5E" w:rsidRDefault="00A76C80" w:rsidP="00C06787">
            <w:pPr>
              <w:autoSpaceDE w:val="0"/>
              <w:autoSpaceDN w:val="0"/>
              <w:adjustRightInd w:val="0"/>
              <w:spacing w:line="240" w:lineRule="atLeast"/>
              <w:jc w:val="center"/>
              <w:rPr>
                <w:rFonts w:ascii="Arial" w:hAnsi="Arial" w:cs="Arial"/>
                <w:iCs/>
                <w:sz w:val="20"/>
                <w:szCs w:val="20"/>
              </w:rPr>
            </w:pPr>
            <w:r w:rsidRPr="00FA4F5E">
              <w:rPr>
                <w:rFonts w:ascii="Arial" w:hAnsi="Arial" w:cs="Arial"/>
                <w:bCs/>
                <w:sz w:val="20"/>
                <w:szCs w:val="20"/>
              </w:rPr>
              <w:t>Формула (E.1)</w:t>
            </w:r>
          </w:p>
        </w:tc>
      </w:tr>
      <w:tr w:rsidR="00F5752D" w:rsidRPr="00CE2DBE" w14:paraId="2EC5450B" w14:textId="77777777" w:rsidTr="00FA4F5E">
        <w:tc>
          <w:tcPr>
            <w:tcW w:w="1263" w:type="dxa"/>
            <w:tcBorders>
              <w:top w:val="double" w:sz="4" w:space="0" w:color="auto"/>
              <w:left w:val="single" w:sz="4" w:space="0" w:color="auto"/>
              <w:bottom w:val="single" w:sz="4" w:space="0" w:color="auto"/>
              <w:right w:val="single" w:sz="4" w:space="0" w:color="auto"/>
            </w:tcBorders>
            <w:hideMark/>
          </w:tcPr>
          <w:p w14:paraId="4B45ED0E"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sz w:val="22"/>
                <w:szCs w:val="22"/>
              </w:rPr>
              <w:t>≤1</w:t>
            </w:r>
          </w:p>
        </w:tc>
        <w:tc>
          <w:tcPr>
            <w:tcW w:w="1431" w:type="dxa"/>
            <w:tcBorders>
              <w:top w:val="double" w:sz="4" w:space="0" w:color="auto"/>
              <w:left w:val="single" w:sz="4" w:space="0" w:color="auto"/>
              <w:bottom w:val="single" w:sz="4" w:space="0" w:color="auto"/>
              <w:right w:val="single" w:sz="4" w:space="0" w:color="auto"/>
            </w:tcBorders>
            <w:hideMark/>
          </w:tcPr>
          <w:p w14:paraId="54A3FFB6"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w:t>
            </w:r>
          </w:p>
        </w:tc>
        <w:tc>
          <w:tcPr>
            <w:tcW w:w="1559" w:type="dxa"/>
            <w:tcBorders>
              <w:top w:val="double" w:sz="4" w:space="0" w:color="auto"/>
              <w:left w:val="single" w:sz="4" w:space="0" w:color="auto"/>
              <w:bottom w:val="single" w:sz="4" w:space="0" w:color="auto"/>
              <w:right w:val="single" w:sz="4" w:space="0" w:color="auto"/>
            </w:tcBorders>
            <w:hideMark/>
          </w:tcPr>
          <w:p w14:paraId="3295C9DA" w14:textId="693DB3F4"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12000</w:t>
            </w:r>
          </w:p>
        </w:tc>
        <w:tc>
          <w:tcPr>
            <w:tcW w:w="1559" w:type="dxa"/>
            <w:tcBorders>
              <w:top w:val="double" w:sz="4" w:space="0" w:color="auto"/>
              <w:left w:val="single" w:sz="4" w:space="0" w:color="auto"/>
              <w:bottom w:val="single" w:sz="4" w:space="0" w:color="auto"/>
              <w:right w:val="single" w:sz="4" w:space="0" w:color="auto"/>
            </w:tcBorders>
            <w:hideMark/>
          </w:tcPr>
          <w:p w14:paraId="376D76C7" w14:textId="7F2D8123"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sz w:val="22"/>
                <w:szCs w:val="22"/>
              </w:rPr>
              <w:t>1500</w:t>
            </w:r>
          </w:p>
        </w:tc>
        <w:tc>
          <w:tcPr>
            <w:tcW w:w="3544" w:type="dxa"/>
            <w:tcBorders>
              <w:top w:val="double" w:sz="4" w:space="0" w:color="auto"/>
              <w:left w:val="single" w:sz="4" w:space="0" w:color="auto"/>
              <w:bottom w:val="single" w:sz="4" w:space="0" w:color="auto"/>
              <w:right w:val="single" w:sz="4" w:space="0" w:color="auto"/>
            </w:tcBorders>
            <w:hideMark/>
          </w:tcPr>
          <w:p w14:paraId="7D728E2D" w14:textId="53EF9610" w:rsidR="00A76C80" w:rsidRPr="00A01A2C" w:rsidRDefault="00A76C80" w:rsidP="00A01A2C">
            <w:pPr>
              <w:autoSpaceDE w:val="0"/>
              <w:autoSpaceDN w:val="0"/>
              <w:adjustRightInd w:val="0"/>
              <w:spacing w:line="360" w:lineRule="auto"/>
              <w:ind w:right="-84"/>
              <w:jc w:val="center"/>
              <w:rPr>
                <w:rFonts w:ascii="Arial" w:hAnsi="Arial" w:cs="Arial"/>
                <w:i/>
                <w:iCs/>
                <w:sz w:val="22"/>
                <w:szCs w:val="22"/>
              </w:rPr>
            </w:pPr>
            <w:r w:rsidRPr="00A01A2C">
              <w:rPr>
                <w:rFonts w:ascii="Arial" w:hAnsi="Arial" w:cs="Arial"/>
                <w:sz w:val="22"/>
                <w:szCs w:val="22"/>
              </w:rPr>
              <w:t>1500</w:t>
            </w:r>
            <w:r w:rsidR="00573169" w:rsidRPr="00A01A2C">
              <w:rPr>
                <w:rFonts w:ascii="Arial" w:hAnsi="Arial" w:cs="Arial"/>
                <w:sz w:val="22"/>
                <w:szCs w:val="22"/>
                <w:lang w:val="ru-RU"/>
              </w:rPr>
              <w:t> мкг</w:t>
            </w:r>
            <w:r w:rsidRPr="00A01A2C">
              <w:rPr>
                <w:rFonts w:ascii="Arial" w:hAnsi="Arial" w:cs="Arial"/>
                <w:sz w:val="22"/>
                <w:szCs w:val="22"/>
              </w:rPr>
              <w:t xml:space="preserve">/кг/сут = (12000 </w:t>
            </w:r>
            <w:r w:rsidR="00EA376C" w:rsidRPr="00A01A2C">
              <w:rPr>
                <w:rFonts w:ascii="Arial" w:hAnsi="Arial" w:cs="Arial"/>
                <w:sz w:val="22"/>
                <w:szCs w:val="22"/>
              </w:rPr>
              <w:t>·</w:t>
            </w:r>
            <w:r w:rsidRPr="00A01A2C">
              <w:rPr>
                <w:rFonts w:ascii="Arial" w:hAnsi="Arial" w:cs="Arial"/>
                <w:sz w:val="22"/>
                <w:szCs w:val="22"/>
              </w:rPr>
              <w:t xml:space="preserve"> 7,5) / 60</w:t>
            </w:r>
          </w:p>
        </w:tc>
      </w:tr>
      <w:tr w:rsidR="00F5752D" w:rsidRPr="00CE2DBE" w14:paraId="55447A0B" w14:textId="77777777" w:rsidTr="00FA4F5E">
        <w:tc>
          <w:tcPr>
            <w:tcW w:w="1263" w:type="dxa"/>
            <w:vMerge w:val="restart"/>
            <w:tcBorders>
              <w:top w:val="single" w:sz="4" w:space="0" w:color="auto"/>
              <w:left w:val="single" w:sz="4" w:space="0" w:color="auto"/>
              <w:bottom w:val="single" w:sz="4" w:space="0" w:color="auto"/>
              <w:right w:val="single" w:sz="4" w:space="0" w:color="auto"/>
            </w:tcBorders>
            <w:hideMark/>
          </w:tcPr>
          <w:p w14:paraId="60F671AA"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 до 10</w:t>
            </w:r>
          </w:p>
        </w:tc>
        <w:tc>
          <w:tcPr>
            <w:tcW w:w="1431" w:type="dxa"/>
            <w:tcBorders>
              <w:top w:val="single" w:sz="4" w:space="0" w:color="auto"/>
              <w:left w:val="single" w:sz="4" w:space="0" w:color="auto"/>
              <w:bottom w:val="single" w:sz="4" w:space="0" w:color="auto"/>
              <w:right w:val="single" w:sz="4" w:space="0" w:color="auto"/>
            </w:tcBorders>
            <w:hideMark/>
          </w:tcPr>
          <w:p w14:paraId="69736936"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2</w:t>
            </w:r>
          </w:p>
        </w:tc>
        <w:tc>
          <w:tcPr>
            <w:tcW w:w="1559" w:type="dxa"/>
            <w:tcBorders>
              <w:top w:val="single" w:sz="4" w:space="0" w:color="auto"/>
              <w:left w:val="single" w:sz="4" w:space="0" w:color="auto"/>
              <w:bottom w:val="single" w:sz="4" w:space="0" w:color="auto"/>
              <w:right w:val="single" w:sz="4" w:space="0" w:color="auto"/>
            </w:tcBorders>
            <w:hideMark/>
          </w:tcPr>
          <w:p w14:paraId="0B983063" w14:textId="0FC01254"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1500</w:t>
            </w:r>
          </w:p>
        </w:tc>
        <w:tc>
          <w:tcPr>
            <w:tcW w:w="1559" w:type="dxa"/>
            <w:tcBorders>
              <w:top w:val="single" w:sz="4" w:space="0" w:color="auto"/>
              <w:left w:val="single" w:sz="4" w:space="0" w:color="auto"/>
              <w:bottom w:val="single" w:sz="4" w:space="0" w:color="auto"/>
              <w:right w:val="single" w:sz="4" w:space="0" w:color="auto"/>
            </w:tcBorders>
            <w:hideMark/>
          </w:tcPr>
          <w:p w14:paraId="6884EB6D"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187</w:t>
            </w:r>
          </w:p>
        </w:tc>
        <w:tc>
          <w:tcPr>
            <w:tcW w:w="3544" w:type="dxa"/>
            <w:tcBorders>
              <w:top w:val="single" w:sz="4" w:space="0" w:color="auto"/>
              <w:left w:val="single" w:sz="4" w:space="0" w:color="auto"/>
              <w:bottom w:val="single" w:sz="4" w:space="0" w:color="auto"/>
              <w:right w:val="single" w:sz="4" w:space="0" w:color="auto"/>
            </w:tcBorders>
            <w:hideMark/>
          </w:tcPr>
          <w:p w14:paraId="4E48ADE8" w14:textId="6868645E"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187</w:t>
            </w:r>
            <w:r w:rsidR="00573169" w:rsidRPr="00A01A2C">
              <w:rPr>
                <w:rFonts w:ascii="Arial" w:hAnsi="Arial" w:cs="Arial"/>
                <w:sz w:val="22"/>
                <w:szCs w:val="22"/>
                <w:lang w:val="ru-RU"/>
              </w:rPr>
              <w:t> мкг</w:t>
            </w:r>
            <w:r w:rsidRPr="00A01A2C">
              <w:rPr>
                <w:rFonts w:ascii="Arial" w:hAnsi="Arial" w:cs="Arial"/>
                <w:sz w:val="22"/>
                <w:szCs w:val="22"/>
              </w:rPr>
              <w:t xml:space="preserve">/кг/сут = (1500 </w:t>
            </w:r>
            <w:r w:rsidR="00EA376C" w:rsidRPr="00A01A2C">
              <w:rPr>
                <w:rFonts w:ascii="Arial" w:hAnsi="Arial" w:cs="Arial"/>
                <w:sz w:val="22"/>
                <w:szCs w:val="22"/>
              </w:rPr>
              <w:t>·</w:t>
            </w:r>
            <w:r w:rsidRPr="00A01A2C">
              <w:rPr>
                <w:rFonts w:ascii="Arial" w:hAnsi="Arial" w:cs="Arial"/>
                <w:sz w:val="22"/>
                <w:szCs w:val="22"/>
              </w:rPr>
              <w:t xml:space="preserve"> 7,5) / 60</w:t>
            </w:r>
          </w:p>
        </w:tc>
      </w:tr>
      <w:tr w:rsidR="00F5752D" w:rsidRPr="00CE2DBE" w14:paraId="7790204B" w14:textId="77777777" w:rsidTr="00FA4F5E">
        <w:tc>
          <w:tcPr>
            <w:tcW w:w="1263" w:type="dxa"/>
            <w:vMerge/>
            <w:tcBorders>
              <w:top w:val="single" w:sz="4" w:space="0" w:color="auto"/>
              <w:left w:val="single" w:sz="4" w:space="0" w:color="auto"/>
              <w:bottom w:val="single" w:sz="4" w:space="0" w:color="auto"/>
              <w:right w:val="single" w:sz="4" w:space="0" w:color="auto"/>
            </w:tcBorders>
            <w:vAlign w:val="center"/>
            <w:hideMark/>
          </w:tcPr>
          <w:p w14:paraId="3F0ACCE4" w14:textId="77777777" w:rsidR="00A76C80" w:rsidRPr="00A01A2C" w:rsidRDefault="00A76C80" w:rsidP="00A01A2C">
            <w:pPr>
              <w:spacing w:line="360" w:lineRule="auto"/>
              <w:jc w:val="center"/>
              <w:rPr>
                <w:rFonts w:ascii="Arial" w:hAnsi="Arial" w:cs="Arial"/>
                <w:bCs/>
                <w:sz w:val="22"/>
                <w:szCs w:val="22"/>
              </w:rPr>
            </w:pPr>
          </w:p>
        </w:tc>
        <w:tc>
          <w:tcPr>
            <w:tcW w:w="1431" w:type="dxa"/>
            <w:tcBorders>
              <w:top w:val="single" w:sz="4" w:space="0" w:color="auto"/>
              <w:left w:val="single" w:sz="4" w:space="0" w:color="auto"/>
              <w:bottom w:val="single" w:sz="4" w:space="0" w:color="auto"/>
              <w:right w:val="single" w:sz="4" w:space="0" w:color="auto"/>
            </w:tcBorders>
            <w:hideMark/>
          </w:tcPr>
          <w:p w14:paraId="1C6318F4"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3</w:t>
            </w:r>
          </w:p>
        </w:tc>
        <w:tc>
          <w:tcPr>
            <w:tcW w:w="1559" w:type="dxa"/>
            <w:tcBorders>
              <w:top w:val="single" w:sz="4" w:space="0" w:color="auto"/>
              <w:left w:val="single" w:sz="4" w:space="0" w:color="auto"/>
              <w:bottom w:val="single" w:sz="4" w:space="0" w:color="auto"/>
              <w:right w:val="single" w:sz="4" w:space="0" w:color="auto"/>
            </w:tcBorders>
            <w:hideMark/>
          </w:tcPr>
          <w:p w14:paraId="20C0FF1E"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500</w:t>
            </w:r>
          </w:p>
        </w:tc>
        <w:tc>
          <w:tcPr>
            <w:tcW w:w="1559" w:type="dxa"/>
            <w:tcBorders>
              <w:top w:val="single" w:sz="4" w:space="0" w:color="auto"/>
              <w:left w:val="single" w:sz="4" w:space="0" w:color="auto"/>
              <w:bottom w:val="single" w:sz="4" w:space="0" w:color="auto"/>
              <w:right w:val="single" w:sz="4" w:space="0" w:color="auto"/>
            </w:tcBorders>
            <w:hideMark/>
          </w:tcPr>
          <w:p w14:paraId="2707D766"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62,5</w:t>
            </w:r>
          </w:p>
        </w:tc>
        <w:tc>
          <w:tcPr>
            <w:tcW w:w="3544" w:type="dxa"/>
            <w:tcBorders>
              <w:top w:val="single" w:sz="4" w:space="0" w:color="auto"/>
              <w:left w:val="single" w:sz="4" w:space="0" w:color="auto"/>
              <w:bottom w:val="single" w:sz="4" w:space="0" w:color="auto"/>
              <w:right w:val="single" w:sz="4" w:space="0" w:color="auto"/>
            </w:tcBorders>
            <w:hideMark/>
          </w:tcPr>
          <w:p w14:paraId="72DF320D" w14:textId="20929549"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62,5</w:t>
            </w:r>
            <w:r w:rsidR="00573169" w:rsidRPr="00A01A2C">
              <w:rPr>
                <w:rFonts w:ascii="Arial" w:hAnsi="Arial" w:cs="Arial"/>
                <w:sz w:val="22"/>
                <w:szCs w:val="22"/>
                <w:lang w:val="ru-RU"/>
              </w:rPr>
              <w:t> мкг</w:t>
            </w:r>
            <w:r w:rsidRPr="00A01A2C">
              <w:rPr>
                <w:rFonts w:ascii="Arial" w:hAnsi="Arial" w:cs="Arial"/>
                <w:sz w:val="22"/>
                <w:szCs w:val="22"/>
              </w:rPr>
              <w:t xml:space="preserve">/кг/сут = (500 </w:t>
            </w:r>
            <w:r w:rsidR="00EA376C" w:rsidRPr="00A01A2C">
              <w:rPr>
                <w:rFonts w:ascii="Arial" w:hAnsi="Arial" w:cs="Arial"/>
                <w:sz w:val="22"/>
                <w:szCs w:val="22"/>
              </w:rPr>
              <w:t>·</w:t>
            </w:r>
            <w:r w:rsidRPr="00A01A2C">
              <w:rPr>
                <w:rFonts w:ascii="Arial" w:hAnsi="Arial" w:cs="Arial"/>
                <w:sz w:val="22"/>
                <w:szCs w:val="22"/>
              </w:rPr>
              <w:t xml:space="preserve"> 7,5) / 60</w:t>
            </w:r>
          </w:p>
        </w:tc>
      </w:tr>
      <w:tr w:rsidR="00F5752D" w:rsidRPr="00CE2DBE" w14:paraId="001A59EB" w14:textId="77777777" w:rsidTr="00FA4F5E">
        <w:tc>
          <w:tcPr>
            <w:tcW w:w="1263" w:type="dxa"/>
            <w:vMerge/>
            <w:tcBorders>
              <w:top w:val="single" w:sz="4" w:space="0" w:color="auto"/>
              <w:left w:val="single" w:sz="4" w:space="0" w:color="auto"/>
              <w:bottom w:val="single" w:sz="4" w:space="0" w:color="auto"/>
              <w:right w:val="single" w:sz="4" w:space="0" w:color="auto"/>
            </w:tcBorders>
            <w:vAlign w:val="center"/>
            <w:hideMark/>
          </w:tcPr>
          <w:p w14:paraId="6F33DBF3" w14:textId="77777777" w:rsidR="00A76C80" w:rsidRPr="00A01A2C" w:rsidRDefault="00A76C80" w:rsidP="00A01A2C">
            <w:pPr>
              <w:spacing w:line="360" w:lineRule="auto"/>
              <w:jc w:val="center"/>
              <w:rPr>
                <w:rFonts w:ascii="Arial" w:hAnsi="Arial" w:cs="Arial"/>
                <w:bCs/>
                <w:sz w:val="22"/>
                <w:szCs w:val="22"/>
              </w:rPr>
            </w:pPr>
          </w:p>
        </w:tc>
        <w:tc>
          <w:tcPr>
            <w:tcW w:w="1431" w:type="dxa"/>
            <w:tcBorders>
              <w:top w:val="single" w:sz="4" w:space="0" w:color="auto"/>
              <w:left w:val="single" w:sz="4" w:space="0" w:color="auto"/>
              <w:bottom w:val="single" w:sz="4" w:space="0" w:color="auto"/>
              <w:right w:val="single" w:sz="4" w:space="0" w:color="auto"/>
            </w:tcBorders>
            <w:hideMark/>
          </w:tcPr>
          <w:p w14:paraId="3389D91D"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4</w:t>
            </w:r>
          </w:p>
        </w:tc>
        <w:tc>
          <w:tcPr>
            <w:tcW w:w="1559" w:type="dxa"/>
            <w:tcBorders>
              <w:top w:val="single" w:sz="4" w:space="0" w:color="auto"/>
              <w:left w:val="single" w:sz="4" w:space="0" w:color="auto"/>
              <w:bottom w:val="single" w:sz="4" w:space="0" w:color="auto"/>
              <w:right w:val="single" w:sz="4" w:space="0" w:color="auto"/>
            </w:tcBorders>
            <w:hideMark/>
          </w:tcPr>
          <w:p w14:paraId="4A5AED4D"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200</w:t>
            </w:r>
          </w:p>
        </w:tc>
        <w:tc>
          <w:tcPr>
            <w:tcW w:w="1559" w:type="dxa"/>
            <w:tcBorders>
              <w:top w:val="single" w:sz="4" w:space="0" w:color="auto"/>
              <w:left w:val="single" w:sz="4" w:space="0" w:color="auto"/>
              <w:bottom w:val="single" w:sz="4" w:space="0" w:color="auto"/>
              <w:right w:val="single" w:sz="4" w:space="0" w:color="auto"/>
            </w:tcBorders>
            <w:hideMark/>
          </w:tcPr>
          <w:p w14:paraId="1D4E6C8E"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25</w:t>
            </w:r>
          </w:p>
        </w:tc>
        <w:tc>
          <w:tcPr>
            <w:tcW w:w="3544" w:type="dxa"/>
            <w:tcBorders>
              <w:top w:val="single" w:sz="4" w:space="0" w:color="auto"/>
              <w:left w:val="single" w:sz="4" w:space="0" w:color="auto"/>
              <w:bottom w:val="single" w:sz="4" w:space="0" w:color="auto"/>
              <w:right w:val="single" w:sz="4" w:space="0" w:color="auto"/>
            </w:tcBorders>
            <w:hideMark/>
          </w:tcPr>
          <w:p w14:paraId="64A7454C" w14:textId="6B7AB7A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25</w:t>
            </w:r>
            <w:r w:rsidR="00573169" w:rsidRPr="00A01A2C">
              <w:rPr>
                <w:rFonts w:ascii="Arial" w:hAnsi="Arial" w:cs="Arial"/>
                <w:sz w:val="22"/>
                <w:szCs w:val="22"/>
                <w:lang w:val="ru-RU"/>
              </w:rPr>
              <w:t> мкг</w:t>
            </w:r>
            <w:r w:rsidRPr="00A01A2C">
              <w:rPr>
                <w:rFonts w:ascii="Arial" w:hAnsi="Arial" w:cs="Arial"/>
                <w:sz w:val="22"/>
                <w:szCs w:val="22"/>
              </w:rPr>
              <w:t xml:space="preserve">/кг/сут = (200 </w:t>
            </w:r>
            <w:r w:rsidR="00EA376C" w:rsidRPr="00A01A2C">
              <w:rPr>
                <w:rFonts w:ascii="Arial" w:hAnsi="Arial" w:cs="Arial"/>
                <w:sz w:val="22"/>
                <w:szCs w:val="22"/>
              </w:rPr>
              <w:t>·</w:t>
            </w:r>
            <w:r w:rsidRPr="00A01A2C">
              <w:rPr>
                <w:rFonts w:ascii="Arial" w:hAnsi="Arial" w:cs="Arial"/>
                <w:sz w:val="22"/>
                <w:szCs w:val="22"/>
              </w:rPr>
              <w:t>7,5) / 60</w:t>
            </w:r>
          </w:p>
        </w:tc>
      </w:tr>
      <w:tr w:rsidR="00F5752D" w:rsidRPr="00CE2DBE" w14:paraId="5BB1C3F4" w14:textId="77777777" w:rsidTr="00FA4F5E">
        <w:tc>
          <w:tcPr>
            <w:tcW w:w="1263" w:type="dxa"/>
            <w:vMerge/>
            <w:tcBorders>
              <w:top w:val="single" w:sz="4" w:space="0" w:color="auto"/>
              <w:left w:val="single" w:sz="4" w:space="0" w:color="auto"/>
              <w:bottom w:val="single" w:sz="4" w:space="0" w:color="auto"/>
              <w:right w:val="single" w:sz="4" w:space="0" w:color="auto"/>
            </w:tcBorders>
            <w:vAlign w:val="center"/>
            <w:hideMark/>
          </w:tcPr>
          <w:p w14:paraId="0DF82FAA" w14:textId="77777777" w:rsidR="00A76C80" w:rsidRPr="00A01A2C" w:rsidRDefault="00A76C80" w:rsidP="00A01A2C">
            <w:pPr>
              <w:spacing w:line="360" w:lineRule="auto"/>
              <w:jc w:val="center"/>
              <w:rPr>
                <w:rFonts w:ascii="Arial" w:hAnsi="Arial" w:cs="Arial"/>
                <w:bCs/>
                <w:sz w:val="22"/>
                <w:szCs w:val="22"/>
              </w:rPr>
            </w:pPr>
          </w:p>
        </w:tc>
        <w:tc>
          <w:tcPr>
            <w:tcW w:w="1431" w:type="dxa"/>
            <w:tcBorders>
              <w:top w:val="single" w:sz="4" w:space="0" w:color="auto"/>
              <w:left w:val="single" w:sz="4" w:space="0" w:color="auto"/>
              <w:bottom w:val="single" w:sz="4" w:space="0" w:color="auto"/>
              <w:right w:val="single" w:sz="4" w:space="0" w:color="auto"/>
            </w:tcBorders>
            <w:hideMark/>
          </w:tcPr>
          <w:p w14:paraId="05495572"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5</w:t>
            </w:r>
          </w:p>
        </w:tc>
        <w:tc>
          <w:tcPr>
            <w:tcW w:w="1559" w:type="dxa"/>
            <w:tcBorders>
              <w:top w:val="single" w:sz="4" w:space="0" w:color="auto"/>
              <w:left w:val="single" w:sz="4" w:space="0" w:color="auto"/>
              <w:bottom w:val="single" w:sz="4" w:space="0" w:color="auto"/>
              <w:right w:val="single" w:sz="4" w:space="0" w:color="auto"/>
            </w:tcBorders>
            <w:hideMark/>
          </w:tcPr>
          <w:p w14:paraId="695F993C" w14:textId="77777777"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&lt;</w:t>
            </w:r>
            <w:r w:rsidRPr="00A01A2C">
              <w:rPr>
                <w:rFonts w:ascii="Arial" w:hAnsi="Arial" w:cs="Arial"/>
                <w:iCs/>
                <w:sz w:val="22"/>
                <w:szCs w:val="22"/>
              </w:rPr>
              <w:t>LOD</w:t>
            </w:r>
          </w:p>
        </w:tc>
        <w:tc>
          <w:tcPr>
            <w:tcW w:w="1559" w:type="dxa"/>
            <w:tcBorders>
              <w:top w:val="single" w:sz="4" w:space="0" w:color="auto"/>
              <w:left w:val="single" w:sz="4" w:space="0" w:color="auto"/>
              <w:bottom w:val="single" w:sz="4" w:space="0" w:color="auto"/>
              <w:right w:val="single" w:sz="4" w:space="0" w:color="auto"/>
            </w:tcBorders>
            <w:hideMark/>
          </w:tcPr>
          <w:p w14:paraId="1386863F"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Неприменимо</w:t>
            </w:r>
          </w:p>
        </w:tc>
        <w:tc>
          <w:tcPr>
            <w:tcW w:w="3544" w:type="dxa"/>
            <w:tcBorders>
              <w:top w:val="single" w:sz="4" w:space="0" w:color="auto"/>
              <w:left w:val="single" w:sz="4" w:space="0" w:color="auto"/>
              <w:bottom w:val="single" w:sz="4" w:space="0" w:color="auto"/>
              <w:right w:val="single" w:sz="4" w:space="0" w:color="auto"/>
            </w:tcBorders>
            <w:hideMark/>
          </w:tcPr>
          <w:p w14:paraId="2AD8D6B6"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Неприменимо</w:t>
            </w:r>
          </w:p>
        </w:tc>
      </w:tr>
      <w:tr w:rsidR="00F5752D" w:rsidRPr="00CE2DBE" w14:paraId="41F429AD" w14:textId="77777777" w:rsidTr="00FA4F5E">
        <w:tc>
          <w:tcPr>
            <w:tcW w:w="9356" w:type="dxa"/>
            <w:gridSpan w:val="5"/>
            <w:tcBorders>
              <w:top w:val="single" w:sz="4" w:space="0" w:color="auto"/>
              <w:left w:val="single" w:sz="4" w:space="0" w:color="auto"/>
              <w:bottom w:val="single" w:sz="4" w:space="0" w:color="auto"/>
              <w:right w:val="single" w:sz="4" w:space="0" w:color="auto"/>
            </w:tcBorders>
            <w:hideMark/>
          </w:tcPr>
          <w:p w14:paraId="4DB75E8D" w14:textId="77777777" w:rsidR="00A76C80" w:rsidRPr="00CE2DBE" w:rsidRDefault="00A76C80" w:rsidP="00C06787">
            <w:pPr>
              <w:tabs>
                <w:tab w:val="left" w:pos="288"/>
              </w:tabs>
              <w:autoSpaceDE w:val="0"/>
              <w:autoSpaceDN w:val="0"/>
              <w:adjustRightInd w:val="0"/>
              <w:spacing w:line="240" w:lineRule="atLeast"/>
              <w:rPr>
                <w:rFonts w:ascii="Arial" w:hAnsi="Arial" w:cs="Arial"/>
                <w:sz w:val="20"/>
                <w:szCs w:val="20"/>
                <w:lang w:val="ru-RU"/>
              </w:rPr>
            </w:pPr>
            <w:r w:rsidRPr="00CE2DBE">
              <w:rPr>
                <w:rFonts w:ascii="Arial" w:hAnsi="Arial" w:cs="Arial"/>
                <w:sz w:val="20"/>
                <w:szCs w:val="20"/>
                <w:lang w:val="ru-RU"/>
              </w:rPr>
              <w:t>Длительность экстракции 24 ч при 37 °</w:t>
            </w:r>
            <w:r w:rsidRPr="00CE2DBE">
              <w:rPr>
                <w:rFonts w:ascii="Arial" w:hAnsi="Arial" w:cs="Arial"/>
                <w:sz w:val="20"/>
                <w:szCs w:val="20"/>
              </w:rPr>
              <w:t>C</w:t>
            </w:r>
            <w:r w:rsidRPr="00CE2DBE">
              <w:rPr>
                <w:rFonts w:ascii="Arial" w:hAnsi="Arial" w:cs="Arial"/>
                <w:sz w:val="20"/>
                <w:szCs w:val="20"/>
                <w:lang w:val="ru-RU"/>
              </w:rPr>
              <w:t>.</w:t>
            </w:r>
          </w:p>
          <w:p w14:paraId="0EB32B2E" w14:textId="77777777" w:rsidR="00A76C80" w:rsidRPr="0004412A" w:rsidRDefault="00A76C80" w:rsidP="00C06787">
            <w:pPr>
              <w:tabs>
                <w:tab w:val="left" w:pos="288"/>
              </w:tabs>
              <w:autoSpaceDE w:val="0"/>
              <w:autoSpaceDN w:val="0"/>
              <w:adjustRightInd w:val="0"/>
              <w:spacing w:line="240" w:lineRule="atLeast"/>
              <w:rPr>
                <w:rFonts w:ascii="Arial" w:hAnsi="Arial" w:cs="Arial"/>
                <w:sz w:val="20"/>
                <w:szCs w:val="20"/>
              </w:rPr>
            </w:pPr>
            <w:r w:rsidRPr="0004412A">
              <w:rPr>
                <w:rFonts w:ascii="Arial" w:hAnsi="Arial" w:cs="Arial"/>
                <w:iCs/>
                <w:sz w:val="20"/>
                <w:szCs w:val="20"/>
              </w:rPr>
              <w:t>SF</w:t>
            </w:r>
            <w:r w:rsidRPr="0004412A">
              <w:rPr>
                <w:rFonts w:ascii="Arial" w:hAnsi="Arial" w:cs="Arial"/>
                <w:iCs/>
                <w:sz w:val="20"/>
                <w:szCs w:val="20"/>
                <w:vertAlign w:val="subscript"/>
              </w:rPr>
              <w:t xml:space="preserve">r.k. </w:t>
            </w:r>
            <w:r w:rsidRPr="0004412A">
              <w:rPr>
                <w:rFonts w:ascii="Arial" w:hAnsi="Arial" w:cs="Arial"/>
                <w:sz w:val="20"/>
                <w:szCs w:val="20"/>
              </w:rPr>
              <w:t>= 7,5</w:t>
            </w:r>
          </w:p>
          <w:p w14:paraId="0A8C4307" w14:textId="77777777" w:rsidR="00A76C80" w:rsidRPr="00CE2DBE" w:rsidRDefault="00A76C80" w:rsidP="00C06787">
            <w:pPr>
              <w:tabs>
                <w:tab w:val="left" w:pos="288"/>
              </w:tabs>
              <w:autoSpaceDE w:val="0"/>
              <w:autoSpaceDN w:val="0"/>
              <w:adjustRightInd w:val="0"/>
              <w:spacing w:line="240" w:lineRule="atLeast"/>
              <w:rPr>
                <w:rFonts w:ascii="Arial" w:hAnsi="Arial" w:cs="Arial"/>
                <w:sz w:val="20"/>
                <w:szCs w:val="20"/>
              </w:rPr>
            </w:pPr>
            <w:r w:rsidRPr="0004412A">
              <w:rPr>
                <w:rFonts w:ascii="Arial" w:hAnsi="Arial" w:cs="Arial"/>
                <w:iCs/>
                <w:sz w:val="20"/>
                <w:szCs w:val="20"/>
              </w:rPr>
              <w:t>BW</w:t>
            </w:r>
            <w:r w:rsidRPr="0004412A">
              <w:rPr>
                <w:rFonts w:ascii="Arial" w:hAnsi="Arial" w:cs="Arial"/>
                <w:sz w:val="20"/>
                <w:szCs w:val="20"/>
                <w:vertAlign w:val="subscript"/>
              </w:rPr>
              <w:t>L</w:t>
            </w:r>
            <w:r w:rsidRPr="00CE2DBE">
              <w:rPr>
                <w:rFonts w:ascii="Arial" w:hAnsi="Arial" w:cs="Arial"/>
                <w:sz w:val="20"/>
                <w:szCs w:val="20"/>
              </w:rPr>
              <w:t xml:space="preserve"> = 60 кг</w:t>
            </w:r>
          </w:p>
        </w:tc>
      </w:tr>
    </w:tbl>
    <w:p w14:paraId="75B3A2D1" w14:textId="77777777" w:rsidR="00F5752D" w:rsidRPr="00CE2DBE" w:rsidRDefault="00F5752D" w:rsidP="00A76C80">
      <w:pPr>
        <w:autoSpaceDE w:val="0"/>
        <w:autoSpaceDN w:val="0"/>
        <w:adjustRightInd w:val="0"/>
        <w:rPr>
          <w:rFonts w:eastAsia="Calibri"/>
          <w:color w:val="FF0000"/>
          <w:lang w:eastAsia="en-US"/>
        </w:rPr>
      </w:pPr>
    </w:p>
    <w:p w14:paraId="41C96E75" w14:textId="3FEC2B5D" w:rsidR="00EA376C" w:rsidRPr="0004412A" w:rsidRDefault="00A76C80" w:rsidP="00FA4F5E">
      <w:pPr>
        <w:autoSpaceDE w:val="0"/>
        <w:autoSpaceDN w:val="0"/>
        <w:adjustRightInd w:val="0"/>
        <w:spacing w:line="360" w:lineRule="auto"/>
        <w:ind w:firstLine="426"/>
        <w:rPr>
          <w:rFonts w:ascii="Arial" w:eastAsia="Calibri" w:hAnsi="Arial" w:cs="Arial"/>
          <w:lang w:eastAsia="en-US"/>
        </w:rPr>
      </w:pPr>
      <w:r w:rsidRPr="0004412A">
        <w:rPr>
          <w:rFonts w:ascii="Arial" w:eastAsia="Calibri" w:hAnsi="Arial" w:cs="Arial"/>
          <w:lang w:eastAsia="en-US"/>
        </w:rPr>
        <w:t xml:space="preserve">Значения </w:t>
      </w:r>
      <w:r w:rsidRPr="0004412A">
        <w:rPr>
          <w:rFonts w:ascii="Arial" w:eastAsia="Calibri" w:hAnsi="Arial" w:cs="Arial"/>
          <w:iCs/>
          <w:lang w:val="en-US" w:eastAsia="en-US"/>
        </w:rPr>
        <w:t>EED</w:t>
      </w:r>
      <w:r w:rsidRPr="0004412A">
        <w:rPr>
          <w:rFonts w:ascii="Arial" w:eastAsia="Calibri" w:hAnsi="Arial" w:cs="Arial"/>
          <w:vertAlign w:val="subscript"/>
          <w:lang w:val="en-US" w:eastAsia="en-US"/>
        </w:rPr>
        <w:t>max</w:t>
      </w:r>
      <w:r w:rsidRPr="0004412A">
        <w:rPr>
          <w:rFonts w:ascii="Arial" w:eastAsia="Calibri" w:hAnsi="Arial" w:cs="Arial"/>
          <w:lang w:eastAsia="en-US"/>
        </w:rPr>
        <w:t xml:space="preserve"> 1</w:t>
      </w:r>
      <w:r w:rsidR="0004412A">
        <w:rPr>
          <w:rFonts w:ascii="Arial" w:eastAsia="Calibri" w:hAnsi="Arial" w:cs="Arial"/>
          <w:lang w:eastAsia="en-US"/>
        </w:rPr>
        <w:t xml:space="preserve"> </w:t>
      </w:r>
      <w:r w:rsidRPr="0004412A">
        <w:rPr>
          <w:rFonts w:ascii="Arial" w:eastAsia="Calibri" w:hAnsi="Arial" w:cs="Arial"/>
          <w:lang w:eastAsia="en-US"/>
        </w:rPr>
        <w:t>500</w:t>
      </w:r>
      <w:r w:rsidR="00573169" w:rsidRPr="0004412A">
        <w:rPr>
          <w:rFonts w:ascii="Arial" w:eastAsia="Calibri" w:hAnsi="Arial" w:cs="Arial"/>
          <w:lang w:eastAsia="en-US"/>
        </w:rPr>
        <w:t> </w:t>
      </w:r>
      <w:r w:rsidR="00DC29D8" w:rsidRPr="0004412A">
        <w:rPr>
          <w:rFonts w:ascii="Arial" w:eastAsia="Calibri" w:hAnsi="Arial" w:cs="Arial"/>
          <w:lang w:eastAsia="en-US"/>
        </w:rPr>
        <w:t>мкг</w:t>
      </w:r>
      <w:r w:rsidRPr="0004412A">
        <w:rPr>
          <w:rFonts w:ascii="Arial" w:eastAsia="Calibri" w:hAnsi="Arial" w:cs="Arial"/>
          <w:lang w:eastAsia="en-US"/>
        </w:rPr>
        <w:t>/кг/сут и 187</w:t>
      </w:r>
      <w:r w:rsidR="00573169" w:rsidRPr="0004412A">
        <w:rPr>
          <w:rFonts w:ascii="Arial" w:eastAsia="Calibri" w:hAnsi="Arial" w:cs="Arial"/>
          <w:lang w:eastAsia="en-US"/>
        </w:rPr>
        <w:t> </w:t>
      </w:r>
      <w:r w:rsidR="00DC29D8" w:rsidRPr="0004412A">
        <w:rPr>
          <w:rFonts w:ascii="Arial" w:eastAsia="Calibri" w:hAnsi="Arial" w:cs="Arial"/>
          <w:lang w:eastAsia="en-US"/>
        </w:rPr>
        <w:t>мкг</w:t>
      </w:r>
      <w:r w:rsidRPr="0004412A">
        <w:rPr>
          <w:rFonts w:ascii="Arial" w:eastAsia="Calibri" w:hAnsi="Arial" w:cs="Arial"/>
          <w:lang w:eastAsia="en-US"/>
        </w:rPr>
        <w:t>/кг/сут используются для оценки токсикологического риска для двух периодов времени (т.</w:t>
      </w:r>
      <w:r w:rsidR="00DC29D8" w:rsidRPr="0004412A">
        <w:rPr>
          <w:rFonts w:ascii="Arial" w:eastAsia="Calibri" w:hAnsi="Arial" w:cs="Arial"/>
          <w:lang w:eastAsia="en-US"/>
        </w:rPr>
        <w:t> </w:t>
      </w:r>
      <w:r w:rsidR="0004412A">
        <w:rPr>
          <w:rFonts w:ascii="Arial" w:eastAsia="Calibri" w:hAnsi="Arial" w:cs="Arial"/>
          <w:lang w:eastAsia="en-US"/>
        </w:rPr>
        <w:t>е.</w:t>
      </w:r>
      <w:r w:rsidRPr="0004412A">
        <w:rPr>
          <w:rFonts w:ascii="Arial" w:eastAsia="Calibri" w:hAnsi="Arial" w:cs="Arial"/>
          <w:lang w:eastAsia="en-US"/>
        </w:rPr>
        <w:t xml:space="preserve"> ≤</w:t>
      </w:r>
      <w:r w:rsidR="00DC29D8" w:rsidRPr="0004412A">
        <w:rPr>
          <w:rFonts w:ascii="Arial" w:eastAsia="Calibri" w:hAnsi="Arial" w:cs="Arial"/>
          <w:lang w:eastAsia="en-US"/>
        </w:rPr>
        <w:t> </w:t>
      </w:r>
      <w:r w:rsidRPr="0004412A">
        <w:rPr>
          <w:rFonts w:ascii="Arial" w:eastAsia="Calibri" w:hAnsi="Arial" w:cs="Arial"/>
          <w:lang w:eastAsia="en-US"/>
        </w:rPr>
        <w:t>1</w:t>
      </w:r>
      <w:r w:rsidR="00DC29D8" w:rsidRPr="0004412A">
        <w:rPr>
          <w:rFonts w:ascii="Arial" w:eastAsia="Calibri" w:hAnsi="Arial" w:cs="Arial"/>
          <w:lang w:eastAsia="en-US"/>
        </w:rPr>
        <w:t> </w:t>
      </w:r>
      <w:r w:rsidRPr="0004412A">
        <w:rPr>
          <w:rFonts w:ascii="Arial" w:eastAsia="Calibri" w:hAnsi="Arial" w:cs="Arial"/>
          <w:lang w:eastAsia="en-US"/>
        </w:rPr>
        <w:t>сут и 2</w:t>
      </w:r>
      <w:r w:rsidR="00DC29D8" w:rsidRPr="0004412A">
        <w:rPr>
          <w:rFonts w:ascii="Arial" w:eastAsia="Calibri" w:hAnsi="Arial" w:cs="Arial"/>
          <w:lang w:eastAsia="en-US"/>
        </w:rPr>
        <w:t> </w:t>
      </w:r>
      <w:r w:rsidRPr="0004412A">
        <w:rPr>
          <w:rFonts w:ascii="Arial" w:eastAsia="Calibri" w:hAnsi="Arial" w:cs="Arial"/>
          <w:lang w:eastAsia="en-US"/>
        </w:rPr>
        <w:t>сут до 10</w:t>
      </w:r>
      <w:r w:rsidR="00DC29D8" w:rsidRPr="0004412A">
        <w:rPr>
          <w:rFonts w:ascii="Arial" w:eastAsia="Calibri" w:hAnsi="Arial" w:cs="Arial"/>
          <w:lang w:eastAsia="en-US"/>
        </w:rPr>
        <w:t> </w:t>
      </w:r>
      <w:r w:rsidRPr="0004412A">
        <w:rPr>
          <w:rFonts w:ascii="Arial" w:eastAsia="Calibri" w:hAnsi="Arial" w:cs="Arial"/>
          <w:lang w:eastAsia="en-US"/>
        </w:rPr>
        <w:t>сут соответственно).</w:t>
      </w:r>
    </w:p>
    <w:p w14:paraId="679F5592" w14:textId="60F521EA" w:rsidR="00EA376C" w:rsidRPr="0004412A" w:rsidRDefault="00A76C80" w:rsidP="00FA4F5E">
      <w:pPr>
        <w:suppressAutoHyphens/>
        <w:autoSpaceDE w:val="0"/>
        <w:autoSpaceDN w:val="0"/>
        <w:adjustRightInd w:val="0"/>
        <w:spacing w:line="360" w:lineRule="auto"/>
        <w:ind w:firstLine="426"/>
        <w:jc w:val="both"/>
        <w:rPr>
          <w:rFonts w:ascii="Arial" w:eastAsia="Calibri" w:hAnsi="Arial" w:cs="Arial"/>
          <w:b/>
          <w:bCs/>
          <w:lang w:eastAsia="en-US"/>
        </w:rPr>
      </w:pPr>
      <w:r w:rsidRPr="0004412A">
        <w:rPr>
          <w:rFonts w:ascii="Arial" w:eastAsia="Calibri" w:hAnsi="Arial" w:cs="Arial"/>
          <w:b/>
          <w:bCs/>
          <w:lang w:val="en-US" w:eastAsia="en-US"/>
        </w:rPr>
        <w:t>E</w:t>
      </w:r>
      <w:r w:rsidRPr="0004412A">
        <w:rPr>
          <w:rFonts w:ascii="Arial" w:eastAsia="Calibri" w:hAnsi="Arial" w:cs="Arial"/>
          <w:b/>
          <w:bCs/>
          <w:lang w:eastAsia="en-US"/>
        </w:rPr>
        <w:t>.3 Расчет наиболее неблагоприятной воздействующей дозы, основанный на максимальном высвобождении</w:t>
      </w:r>
    </w:p>
    <w:p w14:paraId="3C469930" w14:textId="77777777" w:rsidR="00A76C80" w:rsidRPr="00C77CB3" w:rsidRDefault="00A76C80" w:rsidP="00FA4F5E">
      <w:pPr>
        <w:suppressAutoHyphens/>
        <w:autoSpaceDE w:val="0"/>
        <w:autoSpaceDN w:val="0"/>
        <w:adjustRightInd w:val="0"/>
        <w:spacing w:line="360" w:lineRule="auto"/>
        <w:ind w:firstLine="426"/>
        <w:jc w:val="both"/>
        <w:rPr>
          <w:rFonts w:ascii="Arial" w:eastAsia="Calibri" w:hAnsi="Arial" w:cs="Arial"/>
          <w:b/>
          <w:bCs/>
          <w:lang w:eastAsia="en-US"/>
        </w:rPr>
      </w:pPr>
      <w:r w:rsidRPr="00C77CB3">
        <w:rPr>
          <w:rFonts w:ascii="Arial" w:eastAsia="Calibri" w:hAnsi="Arial" w:cs="Arial"/>
          <w:b/>
          <w:bCs/>
          <w:lang w:val="en-US" w:eastAsia="en-US"/>
        </w:rPr>
        <w:t>E</w:t>
      </w:r>
      <w:r w:rsidRPr="00C77CB3">
        <w:rPr>
          <w:rFonts w:ascii="Arial" w:eastAsia="Calibri" w:hAnsi="Arial" w:cs="Arial"/>
          <w:b/>
          <w:bCs/>
          <w:lang w:eastAsia="en-US"/>
        </w:rPr>
        <w:t>.3.1 Общие положения</w:t>
      </w:r>
    </w:p>
    <w:p w14:paraId="7B6F97A8" w14:textId="54781B39" w:rsidR="00A76C80" w:rsidRPr="00C77CB3"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bCs/>
          <w:lang w:eastAsia="en-US"/>
        </w:rPr>
        <w:t xml:space="preserve">Когда контакт </w:t>
      </w:r>
      <w:r w:rsidR="00F5752D" w:rsidRPr="00C77CB3">
        <w:rPr>
          <w:rFonts w:ascii="Arial" w:eastAsia="Calibri" w:hAnsi="Arial" w:cs="Arial"/>
          <w:bCs/>
          <w:lang w:eastAsia="en-US"/>
        </w:rPr>
        <w:t>МИ</w:t>
      </w:r>
      <w:r w:rsidRPr="00C77CB3">
        <w:rPr>
          <w:rFonts w:ascii="Arial" w:eastAsia="Calibri" w:hAnsi="Arial" w:cs="Arial"/>
          <w:bCs/>
          <w:lang w:eastAsia="en-US"/>
        </w:rPr>
        <w:t xml:space="preserve"> классифицируется как продленный или долгосрочный контакт, а данные кинетики высвобождения отсутствуют, воздействующая доза может быть вычислена с использованием </w:t>
      </w:r>
      <w:r w:rsidR="0004412A">
        <w:rPr>
          <w:rFonts w:ascii="Arial" w:eastAsia="Calibri" w:hAnsi="Arial" w:cs="Arial"/>
          <w:bCs/>
          <w:lang w:eastAsia="en-US"/>
        </w:rPr>
        <w:t>ф</w:t>
      </w:r>
      <w:r w:rsidRPr="00C77CB3">
        <w:rPr>
          <w:rFonts w:ascii="Arial" w:eastAsia="Calibri" w:hAnsi="Arial" w:cs="Arial"/>
          <w:bCs/>
          <w:lang w:eastAsia="en-US"/>
        </w:rPr>
        <w:t>ормулы</w:t>
      </w:r>
      <w:r w:rsidRPr="00C77CB3">
        <w:rPr>
          <w:rFonts w:ascii="Arial" w:eastAsia="Calibri" w:hAnsi="Arial" w:cs="Arial"/>
          <w:lang w:eastAsia="en-US"/>
        </w:rPr>
        <w:t xml:space="preserve"> (</w:t>
      </w:r>
      <w:r w:rsidRPr="00C77CB3">
        <w:rPr>
          <w:rFonts w:ascii="Arial" w:eastAsia="Calibri" w:hAnsi="Arial" w:cs="Arial"/>
          <w:lang w:val="en-US" w:eastAsia="en-US"/>
        </w:rPr>
        <w:t>E</w:t>
      </w:r>
      <w:r w:rsidRPr="00C77CB3">
        <w:rPr>
          <w:rFonts w:ascii="Arial" w:eastAsia="Calibri" w:hAnsi="Arial" w:cs="Arial"/>
          <w:lang w:eastAsia="en-US"/>
        </w:rPr>
        <w:t xml:space="preserve">.3). Для </w:t>
      </w:r>
      <w:r w:rsidR="00F5752D" w:rsidRPr="00C77CB3">
        <w:rPr>
          <w:rFonts w:ascii="Arial" w:eastAsia="Calibri" w:hAnsi="Arial" w:cs="Arial"/>
          <w:lang w:eastAsia="en-US"/>
        </w:rPr>
        <w:t>МИ</w:t>
      </w:r>
      <w:r w:rsidRPr="00C77CB3">
        <w:rPr>
          <w:rFonts w:ascii="Arial" w:eastAsia="Calibri" w:hAnsi="Arial" w:cs="Arial"/>
          <w:lang w:eastAsia="en-US"/>
        </w:rPr>
        <w:t xml:space="preserve"> ограниченного контакта вычисление </w:t>
      </w:r>
      <w:r w:rsidRPr="00C77CB3">
        <w:rPr>
          <w:rFonts w:ascii="Arial" w:eastAsia="Calibri" w:hAnsi="Arial" w:cs="Arial"/>
          <w:bCs/>
          <w:lang w:eastAsia="en-US"/>
        </w:rPr>
        <w:t xml:space="preserve">наиболее неблагоприятной расчетной воздействующей дозы должно проводиться в соответствии с </w:t>
      </w:r>
      <w:r w:rsidR="00F5752D" w:rsidRPr="00C77CB3">
        <w:rPr>
          <w:rFonts w:ascii="Arial" w:eastAsia="Calibri" w:hAnsi="Arial" w:cs="Arial"/>
          <w:bCs/>
          <w:lang w:eastAsia="en-US"/>
        </w:rPr>
        <w:t>п</w:t>
      </w:r>
      <w:r w:rsidRPr="00C77CB3">
        <w:rPr>
          <w:rFonts w:ascii="Arial" w:eastAsia="Calibri" w:hAnsi="Arial" w:cs="Arial"/>
          <w:bCs/>
          <w:lang w:eastAsia="en-US"/>
        </w:rPr>
        <w:t>оложением</w:t>
      </w:r>
      <w:r w:rsidRPr="00C77CB3">
        <w:rPr>
          <w:rFonts w:ascii="Arial" w:eastAsia="Calibri" w:hAnsi="Arial" w:cs="Arial"/>
          <w:lang w:eastAsia="en-US"/>
        </w:rPr>
        <w:t xml:space="preserve"> </w:t>
      </w:r>
      <w:r w:rsidRPr="00C77CB3">
        <w:rPr>
          <w:rFonts w:ascii="Arial" w:eastAsia="Calibri" w:hAnsi="Arial" w:cs="Arial"/>
          <w:lang w:val="en-US" w:eastAsia="en-US"/>
        </w:rPr>
        <w:t>E</w:t>
      </w:r>
      <w:r w:rsidRPr="00C77CB3">
        <w:rPr>
          <w:rFonts w:ascii="Arial" w:eastAsia="Calibri" w:hAnsi="Arial" w:cs="Arial"/>
          <w:lang w:eastAsia="en-US"/>
        </w:rPr>
        <w:t>.2.</w:t>
      </w:r>
    </w:p>
    <w:p w14:paraId="69565D58" w14:textId="77777777" w:rsidR="00F5752D" w:rsidRPr="00FA4F5E" w:rsidRDefault="00F5752D" w:rsidP="00F5752D">
      <w:pPr>
        <w:autoSpaceDE w:val="0"/>
        <w:autoSpaceDN w:val="0"/>
        <w:adjustRightInd w:val="0"/>
        <w:spacing w:line="360" w:lineRule="auto"/>
        <w:ind w:firstLine="567"/>
        <w:rPr>
          <w:rFonts w:ascii="Arial" w:eastAsia="Calibri" w:hAnsi="Arial" w:cs="Arial"/>
          <w:sz w:val="20"/>
          <w:szCs w:val="20"/>
          <w:lang w:eastAsia="en-US"/>
        </w:rPr>
      </w:pPr>
    </w:p>
    <w:p w14:paraId="031A0457" w14:textId="07A49404" w:rsidR="00A76C80" w:rsidRPr="00C77CB3" w:rsidRDefault="00A76C80" w:rsidP="00F5752D">
      <w:pPr>
        <w:autoSpaceDE w:val="0"/>
        <w:autoSpaceDN w:val="0"/>
        <w:adjustRightInd w:val="0"/>
        <w:spacing w:line="360" w:lineRule="auto"/>
        <w:ind w:firstLine="567"/>
        <w:jc w:val="center"/>
        <w:rPr>
          <w:rFonts w:ascii="Arial" w:eastAsia="Calibri" w:hAnsi="Arial" w:cs="Arial"/>
          <w:lang w:eastAsia="en-US"/>
        </w:rPr>
      </w:pPr>
      <w:r w:rsidRPr="00C06787">
        <w:rPr>
          <w:rFonts w:ascii="Arial" w:eastAsia="Calibri" w:hAnsi="Arial" w:cs="Arial"/>
          <w:i/>
          <w:iCs/>
          <w:lang w:val="en-US" w:eastAsia="en-US"/>
        </w:rPr>
        <w:t>EED</w:t>
      </w:r>
      <w:r w:rsidRPr="00FA4F5E">
        <w:rPr>
          <w:rFonts w:ascii="Arial" w:eastAsia="Calibri" w:hAnsi="Arial" w:cs="Arial"/>
          <w:vertAlign w:val="subscript"/>
          <w:lang w:val="en-US" w:eastAsia="en-US"/>
        </w:rPr>
        <w:t>max</w:t>
      </w:r>
      <w:r w:rsidRPr="00FA4F5E">
        <w:rPr>
          <w:rFonts w:ascii="Arial" w:eastAsia="Calibri" w:hAnsi="Arial" w:cs="Arial"/>
          <w:vertAlign w:val="subscript"/>
          <w:lang w:eastAsia="en-US"/>
        </w:rPr>
        <w:t xml:space="preserve"> </w:t>
      </w:r>
      <w:r w:rsidRPr="00FA4F5E">
        <w:rPr>
          <w:rFonts w:ascii="Arial" w:eastAsia="Calibri" w:hAnsi="Arial" w:cs="Arial"/>
          <w:lang w:eastAsia="en-US"/>
        </w:rPr>
        <w:t>= (</w:t>
      </w:r>
      <w:r w:rsidRPr="00C06787">
        <w:rPr>
          <w:rFonts w:ascii="Arial" w:eastAsia="Calibri" w:hAnsi="Arial" w:cs="Arial"/>
          <w:i/>
          <w:iCs/>
          <w:lang w:val="en-US" w:eastAsia="en-US"/>
        </w:rPr>
        <w:t>TQ</w:t>
      </w:r>
      <w:r w:rsidRPr="00C06787">
        <w:rPr>
          <w:rFonts w:ascii="Arial" w:eastAsia="Calibri" w:hAnsi="Arial" w:cs="Arial"/>
          <w:i/>
          <w:iCs/>
          <w:lang w:eastAsia="en-US"/>
        </w:rPr>
        <w:t xml:space="preserve"> </w:t>
      </w:r>
      <w:r w:rsidR="00EA376C" w:rsidRPr="00C06787">
        <w:rPr>
          <w:rFonts w:ascii="Arial" w:eastAsia="Calibri" w:hAnsi="Arial" w:cs="Arial"/>
          <w:i/>
          <w:lang w:eastAsia="en-US"/>
        </w:rPr>
        <w:t>·</w:t>
      </w:r>
      <w:r w:rsidRPr="00C06787">
        <w:rPr>
          <w:rFonts w:ascii="Arial" w:eastAsia="Calibri" w:hAnsi="Arial" w:cs="Arial"/>
          <w:i/>
          <w:lang w:eastAsia="en-US"/>
        </w:rPr>
        <w:t xml:space="preserve"> </w:t>
      </w:r>
      <w:r w:rsidRPr="00C06787">
        <w:rPr>
          <w:rFonts w:ascii="Arial" w:eastAsia="Calibri" w:hAnsi="Arial" w:cs="Arial"/>
          <w:i/>
          <w:iCs/>
          <w:lang w:val="en-US" w:eastAsia="en-US"/>
        </w:rPr>
        <w:t>SF</w:t>
      </w:r>
      <w:r w:rsidRPr="00FA4F5E">
        <w:rPr>
          <w:rFonts w:ascii="Arial" w:eastAsia="Calibri" w:hAnsi="Arial" w:cs="Arial"/>
          <w:vertAlign w:val="subscript"/>
          <w:lang w:val="en-US" w:eastAsia="en-US"/>
        </w:rPr>
        <w:t>a</w:t>
      </w:r>
      <w:r w:rsidRPr="00FA4F5E">
        <w:rPr>
          <w:rFonts w:ascii="Arial" w:eastAsia="Calibri" w:hAnsi="Arial" w:cs="Arial"/>
          <w:vertAlign w:val="subscript"/>
          <w:lang w:eastAsia="en-US"/>
        </w:rPr>
        <w:t>.</w:t>
      </w:r>
      <w:r w:rsidRPr="00FA4F5E">
        <w:rPr>
          <w:rFonts w:ascii="Arial" w:eastAsia="Calibri" w:hAnsi="Arial" w:cs="Arial"/>
          <w:vertAlign w:val="subscript"/>
          <w:lang w:val="en-US" w:eastAsia="en-US"/>
        </w:rPr>
        <w:t>r</w:t>
      </w:r>
      <w:r w:rsidRPr="00FA4F5E">
        <w:rPr>
          <w:rFonts w:ascii="Arial" w:eastAsia="Calibri" w:hAnsi="Arial" w:cs="Arial"/>
          <w:vertAlign w:val="subscript"/>
          <w:lang w:eastAsia="en-US"/>
        </w:rPr>
        <w:t>.</w:t>
      </w:r>
      <w:r w:rsidRPr="00FA4F5E">
        <w:rPr>
          <w:rFonts w:ascii="Arial" w:eastAsia="Calibri" w:hAnsi="Arial" w:cs="Arial"/>
          <w:lang w:eastAsia="en-US"/>
        </w:rPr>
        <w:t>)</w:t>
      </w:r>
      <w:r w:rsidRPr="00FA4F5E">
        <w:rPr>
          <w:rFonts w:ascii="Arial" w:eastAsia="Calibri" w:hAnsi="Arial" w:cs="Arial"/>
          <w:vertAlign w:val="subscript"/>
          <w:lang w:eastAsia="en-US"/>
        </w:rPr>
        <w:t xml:space="preserve"> </w:t>
      </w:r>
      <w:r w:rsidRPr="00FA4F5E">
        <w:rPr>
          <w:rFonts w:ascii="Arial" w:eastAsia="Calibri" w:hAnsi="Arial" w:cs="Arial"/>
          <w:lang w:eastAsia="en-US"/>
        </w:rPr>
        <w:t xml:space="preserve">/ </w:t>
      </w:r>
      <w:r w:rsidRPr="00C06787">
        <w:rPr>
          <w:rFonts w:ascii="Arial" w:eastAsia="Calibri" w:hAnsi="Arial" w:cs="Arial"/>
          <w:i/>
          <w:iCs/>
          <w:lang w:val="en-US" w:eastAsia="en-US"/>
        </w:rPr>
        <w:t>BW</w:t>
      </w:r>
      <w:r w:rsidRPr="00FA4F5E">
        <w:rPr>
          <w:rFonts w:ascii="Arial" w:eastAsia="Calibri" w:hAnsi="Arial" w:cs="Arial"/>
          <w:vertAlign w:val="subscript"/>
          <w:lang w:val="en-US" w:eastAsia="en-US"/>
        </w:rPr>
        <w:t>L</w:t>
      </w:r>
      <w:r w:rsidRPr="00FA4F5E">
        <w:rPr>
          <w:rFonts w:ascii="Arial" w:eastAsia="Calibri" w:hAnsi="Arial" w:cs="Arial"/>
          <w:lang w:eastAsia="en-US"/>
        </w:rPr>
        <w:t xml:space="preserve"> / </w:t>
      </w:r>
      <w:r w:rsidRPr="00C06787">
        <w:rPr>
          <w:rFonts w:ascii="Arial" w:eastAsia="Calibri" w:hAnsi="Arial" w:cs="Arial"/>
          <w:i/>
          <w:iCs/>
          <w:lang w:val="en-US" w:eastAsia="en-US"/>
        </w:rPr>
        <w:t>R</w:t>
      </w:r>
      <w:r w:rsidRPr="00FA4F5E">
        <w:rPr>
          <w:rFonts w:ascii="Arial" w:eastAsia="Calibri" w:hAnsi="Arial" w:cs="Arial"/>
          <w:vertAlign w:val="subscript"/>
          <w:lang w:val="en-US" w:eastAsia="en-US"/>
        </w:rPr>
        <w:t>d</w:t>
      </w:r>
      <w:r w:rsidRPr="00C77CB3">
        <w:rPr>
          <w:rFonts w:ascii="Arial" w:eastAsia="Calibri" w:hAnsi="Arial" w:cs="Arial"/>
          <w:vertAlign w:val="subscript"/>
          <w:lang w:eastAsia="en-US"/>
        </w:rPr>
        <w:t xml:space="preserve"> </w:t>
      </w:r>
      <w:r w:rsidRPr="00C77CB3">
        <w:rPr>
          <w:rFonts w:ascii="Arial" w:eastAsia="Calibri" w:hAnsi="Arial" w:cs="Arial"/>
          <w:lang w:eastAsia="en-US"/>
        </w:rPr>
        <w:t xml:space="preserve">                                         </w:t>
      </w:r>
      <w:r w:rsidR="00F5752D" w:rsidRPr="00C77CB3">
        <w:rPr>
          <w:rFonts w:ascii="Arial" w:eastAsia="Calibri" w:hAnsi="Arial" w:cs="Arial"/>
          <w:lang w:eastAsia="en-US"/>
        </w:rPr>
        <w:t xml:space="preserve">      </w:t>
      </w:r>
      <w:r w:rsidRPr="00C77CB3">
        <w:rPr>
          <w:rFonts w:ascii="Arial" w:eastAsia="Calibri" w:hAnsi="Arial" w:cs="Arial"/>
          <w:lang w:eastAsia="en-US"/>
        </w:rPr>
        <w:t>(</w:t>
      </w:r>
      <w:r w:rsidRPr="00C77CB3">
        <w:rPr>
          <w:rFonts w:ascii="Arial" w:eastAsia="Calibri" w:hAnsi="Arial" w:cs="Arial"/>
          <w:lang w:val="en-US" w:eastAsia="en-US"/>
        </w:rPr>
        <w:t>E</w:t>
      </w:r>
      <w:r w:rsidRPr="00C77CB3">
        <w:rPr>
          <w:rFonts w:ascii="Arial" w:eastAsia="Calibri" w:hAnsi="Arial" w:cs="Arial"/>
          <w:lang w:eastAsia="en-US"/>
        </w:rPr>
        <w:t>.3)</w:t>
      </w:r>
    </w:p>
    <w:p w14:paraId="3147EA69" w14:textId="77777777" w:rsidR="00F5752D" w:rsidRPr="00FA4F5E" w:rsidRDefault="00F5752D" w:rsidP="00F5752D">
      <w:pPr>
        <w:autoSpaceDE w:val="0"/>
        <w:autoSpaceDN w:val="0"/>
        <w:adjustRightInd w:val="0"/>
        <w:spacing w:line="360" w:lineRule="auto"/>
        <w:ind w:firstLine="567"/>
        <w:jc w:val="center"/>
        <w:rPr>
          <w:rFonts w:ascii="Arial" w:eastAsia="Calibri" w:hAnsi="Arial" w:cs="Arial"/>
          <w:sz w:val="20"/>
          <w:szCs w:val="20"/>
          <w:lang w:eastAsia="en-US"/>
        </w:rPr>
      </w:pPr>
    </w:p>
    <w:p w14:paraId="67D2AD8A" w14:textId="6FCE6783" w:rsidR="00A76C80" w:rsidRPr="0004412A" w:rsidRDefault="00F5752D" w:rsidP="00FA4F5E">
      <w:pPr>
        <w:tabs>
          <w:tab w:val="left" w:pos="2268"/>
        </w:tabs>
        <w:suppressAutoHyphens/>
        <w:autoSpaceDE w:val="0"/>
        <w:autoSpaceDN w:val="0"/>
        <w:adjustRightInd w:val="0"/>
        <w:spacing w:line="360" w:lineRule="auto"/>
        <w:ind w:left="2268" w:hanging="2127"/>
        <w:jc w:val="both"/>
        <w:rPr>
          <w:rFonts w:ascii="Arial" w:eastAsia="Calibri" w:hAnsi="Arial" w:cs="Arial"/>
          <w:lang w:eastAsia="en-US"/>
        </w:rPr>
      </w:pPr>
      <w:r w:rsidRPr="00CE2DBE">
        <w:rPr>
          <w:rFonts w:ascii="Arial" w:eastAsia="Calibri" w:hAnsi="Arial" w:cs="Arial"/>
          <w:lang w:eastAsia="en-US"/>
        </w:rPr>
        <w:t xml:space="preserve">где   </w:t>
      </w:r>
      <w:r w:rsidR="00A76C80" w:rsidRPr="00C06787">
        <w:rPr>
          <w:rFonts w:ascii="Arial" w:eastAsia="Calibri" w:hAnsi="Arial" w:cs="Arial"/>
          <w:i/>
          <w:iCs/>
          <w:lang w:val="en-US" w:eastAsia="en-US"/>
        </w:rPr>
        <w:t>EED</w:t>
      </w:r>
      <w:r w:rsidR="00A76C80" w:rsidRPr="0004412A">
        <w:rPr>
          <w:rFonts w:ascii="Arial" w:eastAsia="Calibri" w:hAnsi="Arial" w:cs="Arial"/>
          <w:vertAlign w:val="subscript"/>
          <w:lang w:val="en-US" w:eastAsia="en-US"/>
        </w:rPr>
        <w:t>max</w:t>
      </w:r>
      <w:r w:rsidR="00EA376C" w:rsidRPr="0004412A">
        <w:rPr>
          <w:rFonts w:ascii="Arial" w:eastAsia="Calibri" w:hAnsi="Arial" w:cs="Arial"/>
          <w:lang w:eastAsia="en-US"/>
        </w:rPr>
        <w:t xml:space="preserve"> </w:t>
      </w:r>
      <w:r w:rsidR="00EA376C" w:rsidRPr="0004412A">
        <w:rPr>
          <w:rFonts w:ascii="Arial" w:eastAsia="Calibri" w:hAnsi="Arial" w:cs="Arial"/>
          <w:bCs/>
          <w:lang w:eastAsia="en-US"/>
        </w:rPr>
        <w:t xml:space="preserve">— </w:t>
      </w:r>
      <w:r w:rsidR="00FA4F5E">
        <w:rPr>
          <w:rFonts w:ascii="Arial" w:eastAsia="Calibri" w:hAnsi="Arial" w:cs="Arial"/>
          <w:bCs/>
          <w:lang w:eastAsia="en-US"/>
        </w:rPr>
        <w:tab/>
      </w:r>
      <w:r w:rsidR="00A76C80" w:rsidRPr="0004412A">
        <w:rPr>
          <w:rFonts w:ascii="Arial" w:eastAsia="Calibri" w:hAnsi="Arial" w:cs="Arial"/>
          <w:lang w:eastAsia="en-US"/>
        </w:rPr>
        <w:t>является расчетной воздействующей дозой, представляющей наиболее неблагоприятное воздействие компонента;</w:t>
      </w:r>
    </w:p>
    <w:p w14:paraId="18587B20" w14:textId="4605F363" w:rsidR="00A76C80" w:rsidRPr="0004412A" w:rsidRDefault="00A76C80" w:rsidP="00FA4F5E">
      <w:pPr>
        <w:tabs>
          <w:tab w:val="left" w:pos="2268"/>
        </w:tabs>
        <w:suppressAutoHyphens/>
        <w:autoSpaceDE w:val="0"/>
        <w:autoSpaceDN w:val="0"/>
        <w:adjustRightInd w:val="0"/>
        <w:spacing w:line="360" w:lineRule="auto"/>
        <w:ind w:left="2268" w:hanging="1275"/>
        <w:jc w:val="both"/>
        <w:rPr>
          <w:rFonts w:ascii="Arial" w:eastAsia="Calibri" w:hAnsi="Arial" w:cs="Arial"/>
          <w:lang w:eastAsia="en-US"/>
        </w:rPr>
      </w:pPr>
      <w:r w:rsidRPr="00C06787">
        <w:rPr>
          <w:rFonts w:ascii="Arial" w:eastAsia="Calibri" w:hAnsi="Arial" w:cs="Arial"/>
          <w:i/>
          <w:iCs/>
          <w:lang w:val="en-US" w:eastAsia="en-US"/>
        </w:rPr>
        <w:t>TQ</w:t>
      </w:r>
      <w:r w:rsidRPr="00C06787">
        <w:rPr>
          <w:rFonts w:ascii="Arial" w:eastAsia="Calibri" w:hAnsi="Arial" w:cs="Arial"/>
          <w:i/>
          <w:iCs/>
          <w:lang w:eastAsia="en-US"/>
        </w:rPr>
        <w:t xml:space="preserve"> </w:t>
      </w:r>
      <w:r w:rsidR="00EA376C" w:rsidRPr="0004412A">
        <w:rPr>
          <w:rFonts w:ascii="Arial" w:eastAsia="Calibri" w:hAnsi="Arial" w:cs="Arial"/>
          <w:bCs/>
          <w:iCs/>
          <w:lang w:eastAsia="en-US"/>
        </w:rPr>
        <w:t xml:space="preserve">— </w:t>
      </w:r>
      <w:r w:rsidR="00FA4F5E">
        <w:rPr>
          <w:rFonts w:ascii="Arial" w:eastAsia="Calibri" w:hAnsi="Arial" w:cs="Arial"/>
          <w:bCs/>
          <w:iCs/>
          <w:lang w:eastAsia="en-US"/>
        </w:rPr>
        <w:tab/>
      </w:r>
      <w:r w:rsidRPr="0004412A">
        <w:rPr>
          <w:rFonts w:ascii="Arial" w:eastAsia="Calibri" w:hAnsi="Arial" w:cs="Arial"/>
          <w:lang w:eastAsia="en-US"/>
        </w:rPr>
        <w:t xml:space="preserve">является общим количеством в </w:t>
      </w:r>
      <w:r w:rsidR="00573169" w:rsidRPr="0004412A">
        <w:rPr>
          <w:rFonts w:ascii="Arial" w:eastAsia="Calibri" w:hAnsi="Arial" w:cs="Arial"/>
          <w:lang w:eastAsia="en-US"/>
        </w:rPr>
        <w:t>мкг</w:t>
      </w:r>
      <w:r w:rsidRPr="0004412A">
        <w:rPr>
          <w:rFonts w:ascii="Arial" w:eastAsia="Calibri" w:hAnsi="Arial" w:cs="Arial"/>
          <w:lang w:eastAsia="en-US"/>
        </w:rPr>
        <w:t xml:space="preserve"> в наличии в, на или экстрагированное из </w:t>
      </w:r>
      <w:r w:rsidR="00F5752D" w:rsidRPr="0004412A">
        <w:rPr>
          <w:rFonts w:ascii="Arial" w:eastAsia="Calibri" w:hAnsi="Arial" w:cs="Arial"/>
          <w:lang w:eastAsia="en-US"/>
        </w:rPr>
        <w:t>МИ</w:t>
      </w:r>
      <w:r w:rsidRPr="0004412A">
        <w:rPr>
          <w:rFonts w:ascii="Arial" w:eastAsia="Calibri" w:hAnsi="Arial" w:cs="Arial"/>
          <w:lang w:eastAsia="en-US"/>
        </w:rPr>
        <w:t xml:space="preserve"> (например, из исследования преувеличенной или исчерпывающей экстракции);</w:t>
      </w:r>
    </w:p>
    <w:p w14:paraId="157834FF" w14:textId="456CA522" w:rsidR="00A76C80" w:rsidRPr="0004412A" w:rsidRDefault="00A76C80" w:rsidP="00FA4F5E">
      <w:pPr>
        <w:tabs>
          <w:tab w:val="left" w:pos="2268"/>
        </w:tabs>
        <w:suppressAutoHyphens/>
        <w:autoSpaceDE w:val="0"/>
        <w:autoSpaceDN w:val="0"/>
        <w:adjustRightInd w:val="0"/>
        <w:spacing w:line="360" w:lineRule="auto"/>
        <w:ind w:left="2268" w:hanging="1275"/>
        <w:jc w:val="both"/>
        <w:rPr>
          <w:rFonts w:ascii="Arial" w:eastAsia="Calibri" w:hAnsi="Arial" w:cs="Arial"/>
          <w:lang w:eastAsia="en-US"/>
        </w:rPr>
      </w:pPr>
      <w:r w:rsidRPr="00C06787">
        <w:rPr>
          <w:rFonts w:ascii="Arial" w:eastAsia="Calibri" w:hAnsi="Arial" w:cs="Arial"/>
          <w:i/>
          <w:lang w:val="en-US" w:eastAsia="en-US"/>
        </w:rPr>
        <w:t>SF</w:t>
      </w:r>
      <w:r w:rsidRPr="0004412A">
        <w:rPr>
          <w:rFonts w:ascii="Arial" w:eastAsia="Calibri" w:hAnsi="Arial" w:cs="Arial"/>
          <w:vertAlign w:val="subscript"/>
          <w:lang w:val="en-US" w:eastAsia="en-US"/>
        </w:rPr>
        <w:t>a</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 xml:space="preserve">. </w:t>
      </w:r>
      <w:r w:rsidR="004D5B7F" w:rsidRPr="004D5B7F">
        <w:rPr>
          <w:rFonts w:ascii="Arial" w:eastAsia="Calibri" w:hAnsi="Arial" w:cs="Arial"/>
          <w:bCs/>
          <w:iCs/>
          <w:lang w:eastAsia="en-US"/>
        </w:rPr>
        <w:t>—</w:t>
      </w:r>
      <w:r w:rsidR="004D5B7F">
        <w:rPr>
          <w:rFonts w:ascii="Arial" w:eastAsia="Calibri" w:hAnsi="Arial" w:cs="Arial"/>
          <w:lang w:eastAsia="en-US"/>
        </w:rPr>
        <w:tab/>
      </w:r>
      <w:r w:rsidRPr="0004412A">
        <w:rPr>
          <w:rFonts w:ascii="Arial" w:eastAsia="Calibri" w:hAnsi="Arial" w:cs="Arial"/>
          <w:lang w:eastAsia="en-US"/>
        </w:rPr>
        <w:t>коэффициент масштабирования, применяемый, когда используется предположительное высвобождение;</w:t>
      </w:r>
    </w:p>
    <w:p w14:paraId="3F95E138" w14:textId="738043D6" w:rsidR="00A76C80" w:rsidRPr="00371627" w:rsidRDefault="00A76C80" w:rsidP="00FA4F5E">
      <w:pPr>
        <w:tabs>
          <w:tab w:val="left" w:pos="2268"/>
        </w:tabs>
        <w:suppressAutoHyphens/>
        <w:autoSpaceDE w:val="0"/>
        <w:autoSpaceDN w:val="0"/>
        <w:adjustRightInd w:val="0"/>
        <w:spacing w:line="360" w:lineRule="auto"/>
        <w:ind w:firstLine="992"/>
        <w:jc w:val="both"/>
        <w:rPr>
          <w:rFonts w:ascii="Arial" w:eastAsia="Calibri" w:hAnsi="Arial" w:cs="Arial"/>
          <w:lang w:eastAsia="en-US"/>
        </w:rPr>
      </w:pPr>
      <w:r w:rsidRPr="00C06787">
        <w:rPr>
          <w:rFonts w:ascii="Arial" w:eastAsia="Calibri" w:hAnsi="Arial" w:cs="Arial"/>
          <w:i/>
          <w:iCs/>
          <w:lang w:val="en-US" w:eastAsia="en-US"/>
        </w:rPr>
        <w:t>BW</w:t>
      </w:r>
      <w:r w:rsidRPr="0004412A">
        <w:rPr>
          <w:rFonts w:ascii="Arial" w:eastAsia="Calibri" w:hAnsi="Arial" w:cs="Arial"/>
          <w:vertAlign w:val="subscript"/>
          <w:lang w:val="en-US" w:eastAsia="en-US"/>
        </w:rPr>
        <w:t>L</w:t>
      </w:r>
      <w:r w:rsidRPr="0004412A">
        <w:rPr>
          <w:rFonts w:ascii="Arial" w:eastAsia="Calibri" w:hAnsi="Arial" w:cs="Arial"/>
          <w:lang w:eastAsia="en-US"/>
        </w:rPr>
        <w:t xml:space="preserve"> </w:t>
      </w:r>
      <w:r w:rsidR="00063770" w:rsidRPr="00063770">
        <w:rPr>
          <w:rFonts w:ascii="Arial" w:eastAsia="Calibri" w:hAnsi="Arial" w:cs="Arial"/>
          <w:bCs/>
          <w:iCs/>
          <w:lang w:eastAsia="en-US"/>
        </w:rPr>
        <w:t>—</w:t>
      </w:r>
      <w:r w:rsidRPr="0004412A">
        <w:rPr>
          <w:rFonts w:ascii="Arial" w:eastAsia="Calibri" w:hAnsi="Arial" w:cs="Arial"/>
          <w:lang w:eastAsia="en-US"/>
        </w:rPr>
        <w:t xml:space="preserve"> </w:t>
      </w:r>
      <w:r w:rsidR="00FA4F5E">
        <w:rPr>
          <w:rFonts w:ascii="Arial" w:eastAsia="Calibri" w:hAnsi="Arial" w:cs="Arial"/>
          <w:lang w:eastAsia="en-US"/>
        </w:rPr>
        <w:tab/>
      </w:r>
      <w:r w:rsidR="00C56151" w:rsidRPr="0004412A">
        <w:rPr>
          <w:rFonts w:ascii="Arial" w:eastAsia="Calibri" w:hAnsi="Arial" w:cs="Arial"/>
          <w:bCs/>
          <w:lang w:eastAsia="en-US"/>
        </w:rPr>
        <w:t>наименьшая масса</w:t>
      </w:r>
      <w:r w:rsidR="00C56151" w:rsidRPr="00371627">
        <w:rPr>
          <w:rFonts w:ascii="Arial" w:eastAsia="Calibri" w:hAnsi="Arial" w:cs="Arial"/>
          <w:bCs/>
          <w:lang w:eastAsia="en-US"/>
        </w:rPr>
        <w:t xml:space="preserve"> тела</w:t>
      </w:r>
      <w:r w:rsidRPr="00371627">
        <w:rPr>
          <w:rFonts w:ascii="Arial" w:eastAsia="Calibri" w:hAnsi="Arial" w:cs="Arial"/>
          <w:lang w:eastAsia="en-US"/>
        </w:rPr>
        <w:t xml:space="preserve"> в кг индивидуума в контакте с </w:t>
      </w:r>
      <w:r w:rsidR="00F5752D" w:rsidRPr="00371627">
        <w:rPr>
          <w:rFonts w:ascii="Arial" w:eastAsia="Calibri" w:hAnsi="Arial" w:cs="Arial"/>
          <w:lang w:eastAsia="en-US"/>
        </w:rPr>
        <w:t>МИ</w:t>
      </w:r>
      <w:r w:rsidRPr="00371627">
        <w:rPr>
          <w:rFonts w:ascii="Arial" w:eastAsia="Calibri" w:hAnsi="Arial" w:cs="Arial"/>
          <w:lang w:eastAsia="en-US"/>
        </w:rPr>
        <w:t>;</w:t>
      </w:r>
    </w:p>
    <w:p w14:paraId="73EDFF3A" w14:textId="5C65F051" w:rsidR="00A76C80" w:rsidRDefault="00A76C80" w:rsidP="00FA4F5E">
      <w:pPr>
        <w:tabs>
          <w:tab w:val="left" w:pos="2268"/>
        </w:tabs>
        <w:suppressAutoHyphens/>
        <w:autoSpaceDE w:val="0"/>
        <w:autoSpaceDN w:val="0"/>
        <w:adjustRightInd w:val="0"/>
        <w:spacing w:line="360" w:lineRule="auto"/>
        <w:ind w:left="2267" w:hanging="1275"/>
        <w:jc w:val="both"/>
        <w:rPr>
          <w:rFonts w:ascii="Arial" w:eastAsia="Calibri" w:hAnsi="Arial" w:cs="Arial"/>
          <w:lang w:eastAsia="en-US"/>
        </w:rPr>
      </w:pPr>
      <w:r w:rsidRPr="00C06787">
        <w:rPr>
          <w:rFonts w:ascii="Arial" w:eastAsia="Calibri" w:hAnsi="Arial" w:cs="Arial"/>
          <w:i/>
          <w:iCs/>
          <w:lang w:val="en-US" w:eastAsia="en-US"/>
        </w:rPr>
        <w:t>R</w:t>
      </w:r>
      <w:r w:rsidRPr="0004412A">
        <w:rPr>
          <w:rFonts w:ascii="Arial" w:eastAsia="Calibri" w:hAnsi="Arial" w:cs="Arial"/>
          <w:vertAlign w:val="subscript"/>
          <w:lang w:val="en-US" w:eastAsia="en-US"/>
        </w:rPr>
        <w:t>d</w:t>
      </w:r>
      <w:r w:rsidRPr="0004412A">
        <w:rPr>
          <w:rFonts w:ascii="Arial" w:eastAsia="Calibri" w:hAnsi="Arial" w:cs="Arial"/>
          <w:lang w:eastAsia="en-US"/>
        </w:rPr>
        <w:t xml:space="preserve"> </w:t>
      </w:r>
      <w:r w:rsidR="00FA4F5E">
        <w:rPr>
          <w:rFonts w:ascii="Arial" w:eastAsia="Calibri" w:hAnsi="Arial" w:cs="Arial"/>
          <w:lang w:eastAsia="en-US"/>
        </w:rPr>
        <w:t xml:space="preserve">   </w:t>
      </w:r>
      <w:r w:rsidR="00063770" w:rsidRPr="00063770">
        <w:rPr>
          <w:rFonts w:ascii="Arial" w:eastAsia="Calibri" w:hAnsi="Arial" w:cs="Arial"/>
          <w:bCs/>
          <w:iCs/>
          <w:lang w:eastAsia="en-US"/>
        </w:rPr>
        <w:t>—</w:t>
      </w:r>
      <w:r w:rsidRPr="00371627">
        <w:rPr>
          <w:rFonts w:ascii="Arial" w:eastAsia="Calibri" w:hAnsi="Arial" w:cs="Arial"/>
          <w:lang w:eastAsia="en-US"/>
        </w:rPr>
        <w:t xml:space="preserve"> </w:t>
      </w:r>
      <w:r w:rsidR="00063770">
        <w:rPr>
          <w:rFonts w:ascii="Arial" w:eastAsia="Calibri" w:hAnsi="Arial" w:cs="Arial"/>
          <w:lang w:eastAsia="en-US"/>
        </w:rPr>
        <w:tab/>
      </w:r>
      <w:r w:rsidR="00FA4F5E">
        <w:rPr>
          <w:rFonts w:ascii="Arial" w:eastAsia="Calibri" w:hAnsi="Arial" w:cs="Arial"/>
          <w:lang w:eastAsia="en-US"/>
        </w:rPr>
        <w:tab/>
      </w:r>
      <w:r w:rsidRPr="00371627">
        <w:rPr>
          <w:rFonts w:ascii="Arial" w:eastAsia="Calibri" w:hAnsi="Arial" w:cs="Arial"/>
          <w:lang w:eastAsia="en-US"/>
        </w:rPr>
        <w:t>предположительная длительность высвобождения в сут, (т.</w:t>
      </w:r>
      <w:r w:rsidR="00573169" w:rsidRPr="00371627">
        <w:rPr>
          <w:rFonts w:ascii="Arial" w:eastAsia="Calibri" w:hAnsi="Arial" w:cs="Arial"/>
          <w:lang w:eastAsia="en-US"/>
        </w:rPr>
        <w:t> </w:t>
      </w:r>
      <w:r w:rsidRPr="00371627">
        <w:rPr>
          <w:rFonts w:ascii="Arial" w:eastAsia="Calibri" w:hAnsi="Arial" w:cs="Arial"/>
          <w:lang w:eastAsia="en-US"/>
        </w:rPr>
        <w:t>е</w:t>
      </w:r>
      <w:r w:rsidR="00371627">
        <w:rPr>
          <w:rFonts w:ascii="Arial" w:eastAsia="Calibri" w:hAnsi="Arial" w:cs="Arial"/>
          <w:lang w:eastAsia="en-US"/>
        </w:rPr>
        <w:t>.</w:t>
      </w:r>
      <w:r w:rsidRPr="00371627">
        <w:rPr>
          <w:rFonts w:ascii="Arial" w:eastAsia="Calibri" w:hAnsi="Arial" w:cs="Arial"/>
          <w:lang w:eastAsia="en-US"/>
        </w:rPr>
        <w:t xml:space="preserve"> самое </w:t>
      </w:r>
      <w:r w:rsidR="00573169" w:rsidRPr="00371627">
        <w:rPr>
          <w:rFonts w:ascii="Arial" w:eastAsia="Calibri" w:hAnsi="Arial" w:cs="Arial"/>
          <w:lang w:eastAsia="en-US"/>
        </w:rPr>
        <w:t>меньшее</w:t>
      </w:r>
      <w:r w:rsidRPr="00371627">
        <w:rPr>
          <w:rFonts w:ascii="Arial" w:eastAsia="Calibri" w:hAnsi="Arial" w:cs="Arial"/>
          <w:lang w:eastAsia="en-US"/>
        </w:rPr>
        <w:t xml:space="preserve"> количество дней воздействия </w:t>
      </w:r>
      <w:r w:rsidR="00F5752D" w:rsidRPr="00371627">
        <w:rPr>
          <w:rFonts w:ascii="Arial" w:eastAsia="Calibri" w:hAnsi="Arial" w:cs="Arial"/>
          <w:lang w:eastAsia="en-US"/>
        </w:rPr>
        <w:t>МИ</w:t>
      </w:r>
      <w:r w:rsidRPr="00371627">
        <w:rPr>
          <w:rFonts w:ascii="Arial" w:eastAsia="Calibri" w:hAnsi="Arial" w:cs="Arial"/>
          <w:lang w:eastAsia="en-US"/>
        </w:rPr>
        <w:t xml:space="preserve">), учитывая категорию воздействия </w:t>
      </w:r>
      <w:r w:rsidRPr="00371627">
        <w:rPr>
          <w:rFonts w:ascii="Arial" w:eastAsia="Calibri" w:hAnsi="Arial" w:cs="Arial"/>
          <w:lang w:val="en-US" w:eastAsia="en-US"/>
        </w:rPr>
        <w:t>ISO</w:t>
      </w:r>
      <w:r w:rsidRPr="00371627">
        <w:rPr>
          <w:rFonts w:ascii="Arial" w:eastAsia="Calibri" w:hAnsi="Arial" w:cs="Arial"/>
          <w:lang w:eastAsia="en-US"/>
        </w:rPr>
        <w:t xml:space="preserve"> 10993-1, применимую к </w:t>
      </w:r>
      <w:r w:rsidR="00F5752D" w:rsidRPr="00371627">
        <w:rPr>
          <w:rFonts w:ascii="Arial" w:eastAsia="Calibri" w:hAnsi="Arial" w:cs="Arial"/>
          <w:lang w:eastAsia="en-US"/>
        </w:rPr>
        <w:t>МИ</w:t>
      </w:r>
      <w:r w:rsidRPr="00371627">
        <w:rPr>
          <w:rFonts w:ascii="Arial" w:eastAsia="Calibri" w:hAnsi="Arial" w:cs="Arial"/>
          <w:lang w:eastAsia="en-US"/>
        </w:rPr>
        <w:t>.</w:t>
      </w:r>
    </w:p>
    <w:p w14:paraId="7F47404A" w14:textId="77777777" w:rsidR="00063770" w:rsidRPr="00063770" w:rsidRDefault="00063770" w:rsidP="00063770">
      <w:pPr>
        <w:suppressAutoHyphens/>
        <w:autoSpaceDE w:val="0"/>
        <w:autoSpaceDN w:val="0"/>
        <w:adjustRightInd w:val="0"/>
        <w:spacing w:line="360" w:lineRule="auto"/>
        <w:ind w:left="1418" w:hanging="851"/>
        <w:jc w:val="both"/>
        <w:rPr>
          <w:rFonts w:ascii="Arial" w:eastAsia="Calibri" w:hAnsi="Arial" w:cs="Arial"/>
          <w:sz w:val="20"/>
          <w:szCs w:val="20"/>
          <w:lang w:eastAsia="en-US"/>
        </w:rPr>
      </w:pPr>
    </w:p>
    <w:p w14:paraId="437D93CB" w14:textId="431506DB" w:rsidR="00EA376C" w:rsidRPr="00C77CB3"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371627">
        <w:rPr>
          <w:rFonts w:ascii="Arial" w:eastAsia="Calibri" w:hAnsi="Arial" w:cs="Arial"/>
          <w:lang w:eastAsia="en-US"/>
        </w:rPr>
        <w:t>Предположительные (т.</w:t>
      </w:r>
      <w:r w:rsidR="00573169" w:rsidRPr="00371627">
        <w:rPr>
          <w:rFonts w:ascii="Arial" w:eastAsia="Calibri" w:hAnsi="Arial" w:cs="Arial"/>
          <w:lang w:eastAsia="en-US"/>
        </w:rPr>
        <w:t> </w:t>
      </w:r>
      <w:r w:rsidR="00371627">
        <w:rPr>
          <w:rFonts w:ascii="Arial" w:eastAsia="Calibri" w:hAnsi="Arial" w:cs="Arial"/>
          <w:lang w:eastAsia="en-US"/>
        </w:rPr>
        <w:t>е.</w:t>
      </w:r>
      <w:r w:rsidRPr="00371627">
        <w:rPr>
          <w:rFonts w:ascii="Arial" w:eastAsia="Calibri" w:hAnsi="Arial" w:cs="Arial"/>
          <w:lang w:eastAsia="en-US"/>
        </w:rPr>
        <w:t xml:space="preserve"> стандартные</w:t>
      </w:r>
      <w:r w:rsidRPr="00C77CB3">
        <w:rPr>
          <w:rFonts w:ascii="Arial" w:eastAsia="Calibri" w:hAnsi="Arial" w:cs="Arial"/>
          <w:lang w:eastAsia="en-US"/>
        </w:rPr>
        <w:t xml:space="preserve"> по умолчанию) длительности высвобождения </w:t>
      </w:r>
      <w:r w:rsidRPr="00C77CB3">
        <w:rPr>
          <w:rFonts w:ascii="Arial" w:eastAsia="Calibri" w:hAnsi="Arial" w:cs="Arial"/>
          <w:i/>
          <w:iCs/>
          <w:lang w:val="en-US" w:eastAsia="en-US"/>
        </w:rPr>
        <w:t>R</w:t>
      </w:r>
      <w:r w:rsidRPr="00C77CB3">
        <w:rPr>
          <w:rFonts w:ascii="Arial" w:eastAsia="Calibri" w:hAnsi="Arial" w:cs="Arial"/>
          <w:vertAlign w:val="subscript"/>
          <w:lang w:val="en-US" w:eastAsia="en-US"/>
        </w:rPr>
        <w:t>d</w:t>
      </w:r>
      <w:r w:rsidRPr="00C77CB3">
        <w:rPr>
          <w:rFonts w:ascii="Arial" w:eastAsia="Calibri" w:hAnsi="Arial" w:cs="Arial"/>
          <w:lang w:eastAsia="en-US"/>
        </w:rPr>
        <w:t xml:space="preserve"> должны применяться, основываясь на самой короткой длительности воздействия компонента каждого периода предполагаемого воздействия как представлено в </w:t>
      </w:r>
      <w:r w:rsidR="00F5752D" w:rsidRPr="00C77CB3">
        <w:rPr>
          <w:rFonts w:ascii="Arial" w:eastAsia="Calibri" w:hAnsi="Arial" w:cs="Arial"/>
          <w:lang w:eastAsia="en-US"/>
        </w:rPr>
        <w:t>т</w:t>
      </w:r>
      <w:r w:rsidRPr="00C77CB3">
        <w:rPr>
          <w:rFonts w:ascii="Arial" w:eastAsia="Calibri" w:hAnsi="Arial" w:cs="Arial"/>
          <w:lang w:eastAsia="en-US"/>
        </w:rPr>
        <w:t xml:space="preserve">аблице </w:t>
      </w:r>
      <w:r w:rsidRPr="00C77CB3">
        <w:rPr>
          <w:rFonts w:ascii="Arial" w:eastAsia="Calibri" w:hAnsi="Arial" w:cs="Arial"/>
          <w:lang w:val="en-US" w:eastAsia="en-US"/>
        </w:rPr>
        <w:t>E</w:t>
      </w:r>
      <w:r w:rsidRPr="00C77CB3">
        <w:rPr>
          <w:rFonts w:ascii="Arial" w:eastAsia="Calibri" w:hAnsi="Arial" w:cs="Arial"/>
          <w:lang w:eastAsia="en-US"/>
        </w:rPr>
        <w:t>.4, если не обосновано иначе подтверждающими данными.</w:t>
      </w:r>
    </w:p>
    <w:p w14:paraId="3684D5AE" w14:textId="1EB93AE4" w:rsidR="00033106" w:rsidRPr="00063770" w:rsidRDefault="00A76C80" w:rsidP="00A01A2C">
      <w:pPr>
        <w:suppressAutoHyphens/>
        <w:autoSpaceDE w:val="0"/>
        <w:autoSpaceDN w:val="0"/>
        <w:adjustRightInd w:val="0"/>
        <w:spacing w:line="360" w:lineRule="auto"/>
        <w:jc w:val="both"/>
        <w:rPr>
          <w:rFonts w:ascii="Arial" w:eastAsia="Calibri" w:hAnsi="Arial" w:cs="Arial"/>
          <w:sz w:val="22"/>
          <w:szCs w:val="22"/>
          <w:vertAlign w:val="subscript"/>
          <w:lang w:eastAsia="en-US"/>
        </w:rPr>
      </w:pPr>
      <w:r w:rsidRPr="00063770">
        <w:rPr>
          <w:rFonts w:ascii="Arial" w:eastAsia="Calibri" w:hAnsi="Arial" w:cs="Arial"/>
          <w:bCs/>
          <w:spacing w:val="20"/>
          <w:sz w:val="22"/>
          <w:szCs w:val="22"/>
          <w:lang w:eastAsia="en-US"/>
        </w:rPr>
        <w:t>Таблица</w:t>
      </w:r>
      <w:r w:rsidRPr="00063770">
        <w:rPr>
          <w:rFonts w:ascii="Arial" w:eastAsia="Calibri" w:hAnsi="Arial" w:cs="Arial"/>
          <w:bCs/>
          <w:sz w:val="22"/>
          <w:szCs w:val="22"/>
          <w:lang w:eastAsia="en-US"/>
        </w:rPr>
        <w:t xml:space="preserve"> </w:t>
      </w:r>
      <w:r w:rsidRPr="00063770">
        <w:rPr>
          <w:rFonts w:ascii="Arial" w:eastAsia="Calibri" w:hAnsi="Arial" w:cs="Arial"/>
          <w:bCs/>
          <w:sz w:val="22"/>
          <w:szCs w:val="22"/>
          <w:lang w:val="en-US" w:eastAsia="en-US"/>
        </w:rPr>
        <w:t>E</w:t>
      </w:r>
      <w:r w:rsidRPr="00063770">
        <w:rPr>
          <w:rFonts w:ascii="Arial" w:eastAsia="Calibri" w:hAnsi="Arial" w:cs="Arial"/>
          <w:bCs/>
          <w:sz w:val="22"/>
          <w:szCs w:val="22"/>
          <w:lang w:eastAsia="en-US"/>
        </w:rPr>
        <w:t xml:space="preserve">.4 — Выбор стандартных значений по умолчанию </w:t>
      </w:r>
      <w:r w:rsidRPr="00063770">
        <w:rPr>
          <w:rFonts w:ascii="Arial" w:eastAsia="Calibri" w:hAnsi="Arial" w:cs="Arial"/>
          <w:iCs/>
          <w:sz w:val="22"/>
          <w:szCs w:val="22"/>
          <w:lang w:val="en-US" w:eastAsia="en-US"/>
        </w:rPr>
        <w:t>R</w:t>
      </w:r>
      <w:r w:rsidRPr="00063770">
        <w:rPr>
          <w:rFonts w:ascii="Arial" w:eastAsia="Calibri" w:hAnsi="Arial" w:cs="Arial"/>
          <w:sz w:val="22"/>
          <w:szCs w:val="22"/>
          <w:vertAlign w:val="subscript"/>
          <w:lang w:val="en-US" w:eastAsia="en-US"/>
        </w:rPr>
        <w:t>d</w:t>
      </w:r>
    </w:p>
    <w:tbl>
      <w:tblPr>
        <w:tblStyle w:val="5"/>
        <w:tblW w:w="0" w:type="auto"/>
        <w:tblInd w:w="107" w:type="dxa"/>
        <w:tblLayout w:type="fixed"/>
        <w:tblLook w:val="04A0" w:firstRow="1" w:lastRow="0" w:firstColumn="1" w:lastColumn="0" w:noHBand="0" w:noVBand="1"/>
      </w:tblPr>
      <w:tblGrid>
        <w:gridCol w:w="3119"/>
        <w:gridCol w:w="851"/>
        <w:gridCol w:w="1701"/>
        <w:gridCol w:w="1843"/>
        <w:gridCol w:w="1729"/>
      </w:tblGrid>
      <w:tr w:rsidR="00A76C80" w:rsidRPr="00C77CB3" w14:paraId="43F5280C" w14:textId="77777777" w:rsidTr="00C512D3">
        <w:tc>
          <w:tcPr>
            <w:tcW w:w="3119" w:type="dxa"/>
            <w:vMerge w:val="restart"/>
            <w:tcBorders>
              <w:top w:val="single" w:sz="4" w:space="0" w:color="auto"/>
              <w:left w:val="single" w:sz="4" w:space="0" w:color="auto"/>
              <w:bottom w:val="single" w:sz="4" w:space="0" w:color="auto"/>
              <w:right w:val="single" w:sz="4" w:space="0" w:color="auto"/>
            </w:tcBorders>
            <w:hideMark/>
          </w:tcPr>
          <w:p w14:paraId="73E5C677" w14:textId="3A5C23BF" w:rsidR="00A76C80" w:rsidRPr="00063770" w:rsidRDefault="00A76C80" w:rsidP="00C06787">
            <w:pPr>
              <w:suppressAutoHyphens/>
              <w:autoSpaceDE w:val="0"/>
              <w:autoSpaceDN w:val="0"/>
              <w:adjustRightInd w:val="0"/>
              <w:spacing w:line="240" w:lineRule="atLeast"/>
              <w:jc w:val="center"/>
              <w:rPr>
                <w:rFonts w:ascii="Arial" w:hAnsi="Arial" w:cs="Arial"/>
                <w:bCs/>
                <w:sz w:val="20"/>
                <w:szCs w:val="20"/>
                <w:lang w:val="ru-RU"/>
              </w:rPr>
            </w:pPr>
            <w:r w:rsidRPr="00063770">
              <w:rPr>
                <w:rFonts w:ascii="Arial" w:hAnsi="Arial" w:cs="Arial"/>
                <w:bCs/>
                <w:sz w:val="20"/>
                <w:szCs w:val="20"/>
                <w:lang w:val="ru-RU"/>
              </w:rPr>
              <w:t xml:space="preserve">Категория длительности контакта </w:t>
            </w:r>
            <w:r w:rsidR="00063770">
              <w:rPr>
                <w:rFonts w:ascii="Arial" w:hAnsi="Arial" w:cs="Arial"/>
                <w:bCs/>
                <w:sz w:val="20"/>
                <w:szCs w:val="20"/>
                <w:lang w:val="ru-RU"/>
              </w:rPr>
              <w:t>МИ</w:t>
            </w:r>
          </w:p>
        </w:tc>
        <w:tc>
          <w:tcPr>
            <w:tcW w:w="6124" w:type="dxa"/>
            <w:gridSpan w:val="4"/>
            <w:tcBorders>
              <w:top w:val="single" w:sz="4" w:space="0" w:color="auto"/>
              <w:left w:val="single" w:sz="4" w:space="0" w:color="auto"/>
              <w:bottom w:val="single" w:sz="4" w:space="0" w:color="auto"/>
              <w:right w:val="single" w:sz="4" w:space="0" w:color="auto"/>
            </w:tcBorders>
            <w:hideMark/>
          </w:tcPr>
          <w:p w14:paraId="63A8208A" w14:textId="02468780" w:rsidR="00A76C80" w:rsidRPr="00063770" w:rsidRDefault="00A76C80" w:rsidP="00C06787">
            <w:pPr>
              <w:suppressAutoHyphens/>
              <w:autoSpaceDE w:val="0"/>
              <w:autoSpaceDN w:val="0"/>
              <w:adjustRightInd w:val="0"/>
              <w:spacing w:line="240" w:lineRule="atLeast"/>
              <w:jc w:val="center"/>
              <w:rPr>
                <w:rFonts w:ascii="Arial" w:hAnsi="Arial" w:cs="Arial"/>
                <w:sz w:val="20"/>
                <w:szCs w:val="20"/>
                <w:lang w:val="ru-RU"/>
              </w:rPr>
            </w:pPr>
            <w:r w:rsidRPr="00063770">
              <w:rPr>
                <w:rFonts w:ascii="Arial" w:hAnsi="Arial" w:cs="Arial"/>
                <w:i/>
                <w:iCs/>
                <w:sz w:val="20"/>
                <w:szCs w:val="20"/>
              </w:rPr>
              <w:t>R</w:t>
            </w:r>
            <w:r w:rsidRPr="00063770">
              <w:rPr>
                <w:rFonts w:ascii="Arial" w:hAnsi="Arial" w:cs="Arial"/>
                <w:sz w:val="20"/>
                <w:szCs w:val="20"/>
                <w:vertAlign w:val="subscript"/>
              </w:rPr>
              <w:t>d</w:t>
            </w:r>
            <w:r w:rsidRPr="00063770">
              <w:rPr>
                <w:rFonts w:ascii="Arial" w:hAnsi="Arial" w:cs="Arial"/>
                <w:sz w:val="20"/>
                <w:szCs w:val="20"/>
                <w:lang w:val="ru-RU"/>
              </w:rPr>
              <w:t xml:space="preserve"> для каждого </w:t>
            </w:r>
            <w:r w:rsidR="009D391D" w:rsidRPr="00063770">
              <w:rPr>
                <w:rFonts w:ascii="Arial" w:hAnsi="Arial" w:cs="Arial"/>
                <w:sz w:val="20"/>
                <w:szCs w:val="20"/>
                <w:lang w:val="ru-RU"/>
              </w:rPr>
              <w:t xml:space="preserve">предполагаемого </w:t>
            </w:r>
            <w:r w:rsidRPr="00063770">
              <w:rPr>
                <w:rFonts w:ascii="Arial" w:hAnsi="Arial" w:cs="Arial"/>
                <w:sz w:val="20"/>
                <w:szCs w:val="20"/>
                <w:lang w:val="ru-RU"/>
              </w:rPr>
              <w:t>периода времени воздействия компонента</w:t>
            </w:r>
            <w:r w:rsidR="00033106" w:rsidRPr="00063770">
              <w:rPr>
                <w:rFonts w:ascii="Arial" w:hAnsi="Arial" w:cs="Arial"/>
                <w:sz w:val="20"/>
                <w:szCs w:val="20"/>
                <w:lang w:val="ru-RU"/>
              </w:rPr>
              <w:t>, с</w:t>
            </w:r>
            <w:r w:rsidRPr="00063770">
              <w:rPr>
                <w:rFonts w:ascii="Arial" w:hAnsi="Arial" w:cs="Arial"/>
                <w:sz w:val="20"/>
                <w:szCs w:val="20"/>
                <w:lang w:val="ru-RU"/>
              </w:rPr>
              <w:t>ут</w:t>
            </w:r>
          </w:p>
        </w:tc>
      </w:tr>
      <w:tr w:rsidR="00A76C80" w:rsidRPr="00C77CB3" w14:paraId="2AAFFFB8" w14:textId="77777777" w:rsidTr="00A01A2C">
        <w:tc>
          <w:tcPr>
            <w:tcW w:w="3119" w:type="dxa"/>
            <w:vMerge/>
            <w:tcBorders>
              <w:top w:val="single" w:sz="4" w:space="0" w:color="auto"/>
              <w:left w:val="single" w:sz="4" w:space="0" w:color="auto"/>
              <w:bottom w:val="double" w:sz="4" w:space="0" w:color="auto"/>
              <w:right w:val="single" w:sz="4" w:space="0" w:color="auto"/>
            </w:tcBorders>
            <w:vAlign w:val="center"/>
            <w:hideMark/>
          </w:tcPr>
          <w:p w14:paraId="2F0E2D00" w14:textId="77777777" w:rsidR="00A76C80" w:rsidRPr="00063770" w:rsidRDefault="00A76C80" w:rsidP="00C06787">
            <w:pPr>
              <w:suppressAutoHyphens/>
              <w:spacing w:line="240" w:lineRule="atLeast"/>
              <w:ind w:firstLine="567"/>
              <w:jc w:val="center"/>
              <w:rPr>
                <w:rFonts w:ascii="Arial" w:hAnsi="Arial" w:cs="Arial"/>
                <w:bCs/>
                <w:sz w:val="20"/>
                <w:szCs w:val="20"/>
                <w:lang w:val="ru-RU"/>
              </w:rPr>
            </w:pPr>
          </w:p>
        </w:tc>
        <w:tc>
          <w:tcPr>
            <w:tcW w:w="851" w:type="dxa"/>
            <w:tcBorders>
              <w:top w:val="single" w:sz="4" w:space="0" w:color="auto"/>
              <w:left w:val="single" w:sz="4" w:space="0" w:color="auto"/>
              <w:bottom w:val="double" w:sz="4" w:space="0" w:color="auto"/>
              <w:right w:val="single" w:sz="4" w:space="0" w:color="auto"/>
            </w:tcBorders>
            <w:vAlign w:val="center"/>
            <w:hideMark/>
          </w:tcPr>
          <w:p w14:paraId="4DE12E45" w14:textId="77777777" w:rsidR="00A76C80" w:rsidRPr="00063770" w:rsidRDefault="00A76C80" w:rsidP="00C06787">
            <w:pPr>
              <w:suppressAutoHyphens/>
              <w:autoSpaceDE w:val="0"/>
              <w:autoSpaceDN w:val="0"/>
              <w:adjustRightInd w:val="0"/>
              <w:spacing w:line="240" w:lineRule="atLeast"/>
              <w:jc w:val="center"/>
              <w:rPr>
                <w:rFonts w:ascii="Arial" w:hAnsi="Arial" w:cs="Arial"/>
                <w:bCs/>
                <w:sz w:val="20"/>
                <w:szCs w:val="20"/>
              </w:rPr>
            </w:pPr>
            <w:r w:rsidRPr="00063770">
              <w:rPr>
                <w:rFonts w:ascii="Arial" w:hAnsi="Arial" w:cs="Arial"/>
                <w:sz w:val="20"/>
                <w:szCs w:val="20"/>
              </w:rPr>
              <w:t>≤1 сут</w:t>
            </w:r>
          </w:p>
        </w:tc>
        <w:tc>
          <w:tcPr>
            <w:tcW w:w="1701" w:type="dxa"/>
            <w:tcBorders>
              <w:top w:val="single" w:sz="4" w:space="0" w:color="auto"/>
              <w:left w:val="single" w:sz="4" w:space="0" w:color="auto"/>
              <w:bottom w:val="double" w:sz="4" w:space="0" w:color="auto"/>
              <w:right w:val="single" w:sz="4" w:space="0" w:color="auto"/>
            </w:tcBorders>
            <w:vAlign w:val="center"/>
            <w:hideMark/>
          </w:tcPr>
          <w:p w14:paraId="52B8DBAA" w14:textId="77777777" w:rsidR="00A76C80" w:rsidRPr="00063770" w:rsidRDefault="00A76C80" w:rsidP="00C06787">
            <w:pPr>
              <w:suppressAutoHyphens/>
              <w:autoSpaceDE w:val="0"/>
              <w:autoSpaceDN w:val="0"/>
              <w:adjustRightInd w:val="0"/>
              <w:spacing w:line="240" w:lineRule="atLeast"/>
              <w:jc w:val="center"/>
              <w:rPr>
                <w:rFonts w:ascii="Arial" w:hAnsi="Arial" w:cs="Arial"/>
                <w:i/>
                <w:iCs/>
                <w:sz w:val="20"/>
                <w:szCs w:val="20"/>
              </w:rPr>
            </w:pPr>
            <w:r w:rsidRPr="00063770">
              <w:rPr>
                <w:rFonts w:ascii="Arial" w:hAnsi="Arial" w:cs="Arial"/>
                <w:sz w:val="20"/>
                <w:szCs w:val="20"/>
              </w:rPr>
              <w:t>2 сут до 30 сут</w:t>
            </w:r>
          </w:p>
        </w:tc>
        <w:tc>
          <w:tcPr>
            <w:tcW w:w="1843" w:type="dxa"/>
            <w:tcBorders>
              <w:top w:val="single" w:sz="4" w:space="0" w:color="auto"/>
              <w:left w:val="single" w:sz="4" w:space="0" w:color="auto"/>
              <w:bottom w:val="double" w:sz="4" w:space="0" w:color="auto"/>
              <w:right w:val="single" w:sz="4" w:space="0" w:color="auto"/>
            </w:tcBorders>
            <w:vAlign w:val="center"/>
            <w:hideMark/>
          </w:tcPr>
          <w:p w14:paraId="18CFF75B" w14:textId="77777777" w:rsidR="00A76C80" w:rsidRPr="00063770" w:rsidRDefault="00A76C80" w:rsidP="00C06787">
            <w:pPr>
              <w:suppressAutoHyphens/>
              <w:autoSpaceDE w:val="0"/>
              <w:autoSpaceDN w:val="0"/>
              <w:adjustRightInd w:val="0"/>
              <w:spacing w:line="240" w:lineRule="atLeast"/>
              <w:jc w:val="center"/>
              <w:rPr>
                <w:rFonts w:ascii="Arial" w:hAnsi="Arial" w:cs="Arial"/>
                <w:sz w:val="20"/>
                <w:szCs w:val="20"/>
              </w:rPr>
            </w:pPr>
            <w:r w:rsidRPr="00063770">
              <w:rPr>
                <w:rFonts w:ascii="Arial" w:hAnsi="Arial" w:cs="Arial"/>
                <w:sz w:val="20"/>
                <w:szCs w:val="20"/>
              </w:rPr>
              <w:t>31 сут до 365 сут</w:t>
            </w:r>
          </w:p>
        </w:tc>
        <w:tc>
          <w:tcPr>
            <w:tcW w:w="1729" w:type="dxa"/>
            <w:tcBorders>
              <w:top w:val="single" w:sz="4" w:space="0" w:color="auto"/>
              <w:left w:val="single" w:sz="4" w:space="0" w:color="auto"/>
              <w:bottom w:val="double" w:sz="4" w:space="0" w:color="auto"/>
              <w:right w:val="single" w:sz="4" w:space="0" w:color="auto"/>
            </w:tcBorders>
            <w:vAlign w:val="center"/>
            <w:hideMark/>
          </w:tcPr>
          <w:p w14:paraId="7D51156D" w14:textId="77777777" w:rsidR="00A76C80" w:rsidRPr="00063770" w:rsidRDefault="00A76C80" w:rsidP="00C06787">
            <w:pPr>
              <w:suppressAutoHyphens/>
              <w:autoSpaceDE w:val="0"/>
              <w:autoSpaceDN w:val="0"/>
              <w:adjustRightInd w:val="0"/>
              <w:spacing w:line="240" w:lineRule="atLeast"/>
              <w:jc w:val="center"/>
              <w:rPr>
                <w:rFonts w:ascii="Arial" w:hAnsi="Arial" w:cs="Arial"/>
                <w:sz w:val="20"/>
                <w:szCs w:val="20"/>
              </w:rPr>
            </w:pPr>
            <w:r w:rsidRPr="00063770">
              <w:rPr>
                <w:rFonts w:ascii="Arial" w:hAnsi="Arial" w:cs="Arial"/>
                <w:sz w:val="20"/>
                <w:szCs w:val="20"/>
              </w:rPr>
              <w:t>≥366 сут</w:t>
            </w:r>
          </w:p>
        </w:tc>
      </w:tr>
      <w:tr w:rsidR="00A76C80" w:rsidRPr="00C77CB3" w14:paraId="2B7B8A76" w14:textId="77777777" w:rsidTr="00A01A2C">
        <w:tc>
          <w:tcPr>
            <w:tcW w:w="3119" w:type="dxa"/>
            <w:tcBorders>
              <w:top w:val="double" w:sz="4" w:space="0" w:color="auto"/>
              <w:left w:val="single" w:sz="4" w:space="0" w:color="auto"/>
              <w:bottom w:val="single" w:sz="4" w:space="0" w:color="auto"/>
              <w:right w:val="single" w:sz="4" w:space="0" w:color="auto"/>
            </w:tcBorders>
            <w:vAlign w:val="center"/>
            <w:hideMark/>
          </w:tcPr>
          <w:p w14:paraId="3CF1F8E8" w14:textId="7A0094C2" w:rsidR="00A76C80" w:rsidRPr="00A01A2C" w:rsidRDefault="00573169" w:rsidP="00A01A2C">
            <w:pPr>
              <w:suppressAutoHyphens/>
              <w:autoSpaceDE w:val="0"/>
              <w:autoSpaceDN w:val="0"/>
              <w:adjustRightInd w:val="0"/>
              <w:spacing w:line="360" w:lineRule="auto"/>
              <w:jc w:val="center"/>
              <w:rPr>
                <w:rFonts w:ascii="Arial" w:hAnsi="Arial" w:cs="Arial"/>
                <w:sz w:val="22"/>
                <w:szCs w:val="22"/>
                <w:lang w:val="ru-RU"/>
              </w:rPr>
            </w:pPr>
            <w:r w:rsidRPr="00A01A2C">
              <w:rPr>
                <w:rFonts w:ascii="Arial" w:hAnsi="Arial" w:cs="Arial"/>
                <w:sz w:val="22"/>
                <w:szCs w:val="22"/>
                <w:lang w:val="ru-RU"/>
              </w:rPr>
              <w:t>Длительная</w:t>
            </w:r>
            <w:r w:rsidR="00C512D3" w:rsidRPr="00A01A2C">
              <w:rPr>
                <w:rFonts w:ascii="Arial" w:hAnsi="Arial" w:cs="Arial"/>
                <w:sz w:val="22"/>
                <w:szCs w:val="22"/>
                <w:lang w:val="ru-RU"/>
              </w:rPr>
              <w:t xml:space="preserve"> </w:t>
            </w:r>
            <w:r w:rsidR="00A76C80" w:rsidRPr="00A01A2C">
              <w:rPr>
                <w:rFonts w:ascii="Arial" w:hAnsi="Arial" w:cs="Arial"/>
                <w:sz w:val="22"/>
                <w:szCs w:val="22"/>
              </w:rPr>
              <w:t>(≤</w:t>
            </w:r>
            <w:r w:rsidRPr="00A01A2C">
              <w:rPr>
                <w:rFonts w:ascii="Arial" w:hAnsi="Arial" w:cs="Arial"/>
                <w:sz w:val="22"/>
                <w:szCs w:val="22"/>
                <w:lang w:val="ru-RU"/>
              </w:rPr>
              <w:t> </w:t>
            </w:r>
            <w:r w:rsidR="00A76C80" w:rsidRPr="00A01A2C">
              <w:rPr>
                <w:rFonts w:ascii="Arial" w:hAnsi="Arial" w:cs="Arial"/>
                <w:sz w:val="22"/>
                <w:szCs w:val="22"/>
              </w:rPr>
              <w:t>30</w:t>
            </w:r>
            <w:r w:rsidRPr="00A01A2C">
              <w:rPr>
                <w:rFonts w:ascii="Arial" w:hAnsi="Arial" w:cs="Arial"/>
                <w:sz w:val="22"/>
                <w:szCs w:val="22"/>
                <w:lang w:val="ru-RU"/>
              </w:rPr>
              <w:t> </w:t>
            </w:r>
            <w:r w:rsidR="00A76C80" w:rsidRPr="00A01A2C">
              <w:rPr>
                <w:rFonts w:ascii="Arial" w:hAnsi="Arial" w:cs="Arial"/>
                <w:sz w:val="22"/>
                <w:szCs w:val="22"/>
              </w:rPr>
              <w:t>сут)</w:t>
            </w:r>
          </w:p>
        </w:tc>
        <w:tc>
          <w:tcPr>
            <w:tcW w:w="851" w:type="dxa"/>
            <w:tcBorders>
              <w:top w:val="double" w:sz="4" w:space="0" w:color="auto"/>
              <w:left w:val="single" w:sz="4" w:space="0" w:color="auto"/>
              <w:bottom w:val="single" w:sz="4" w:space="0" w:color="auto"/>
              <w:right w:val="single" w:sz="4" w:space="0" w:color="auto"/>
            </w:tcBorders>
            <w:vAlign w:val="center"/>
            <w:hideMark/>
          </w:tcPr>
          <w:p w14:paraId="29E6A590" w14:textId="77777777"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w:t>
            </w:r>
          </w:p>
        </w:tc>
        <w:tc>
          <w:tcPr>
            <w:tcW w:w="1701" w:type="dxa"/>
            <w:tcBorders>
              <w:top w:val="double" w:sz="4" w:space="0" w:color="auto"/>
              <w:left w:val="single" w:sz="4" w:space="0" w:color="auto"/>
              <w:bottom w:val="single" w:sz="4" w:space="0" w:color="auto"/>
              <w:right w:val="single" w:sz="4" w:space="0" w:color="auto"/>
            </w:tcBorders>
            <w:vAlign w:val="center"/>
            <w:hideMark/>
          </w:tcPr>
          <w:p w14:paraId="106A5185"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2</w:t>
            </w:r>
          </w:p>
        </w:tc>
        <w:tc>
          <w:tcPr>
            <w:tcW w:w="1843" w:type="dxa"/>
            <w:tcBorders>
              <w:top w:val="double" w:sz="4" w:space="0" w:color="auto"/>
              <w:left w:val="single" w:sz="4" w:space="0" w:color="auto"/>
              <w:bottom w:val="single" w:sz="4" w:space="0" w:color="auto"/>
              <w:right w:val="single" w:sz="4" w:space="0" w:color="auto"/>
            </w:tcBorders>
            <w:vAlign w:val="center"/>
            <w:hideMark/>
          </w:tcPr>
          <w:p w14:paraId="59C60460"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Неприменимо</w:t>
            </w:r>
          </w:p>
        </w:tc>
        <w:tc>
          <w:tcPr>
            <w:tcW w:w="1729" w:type="dxa"/>
            <w:tcBorders>
              <w:top w:val="double" w:sz="4" w:space="0" w:color="auto"/>
              <w:left w:val="single" w:sz="4" w:space="0" w:color="auto"/>
              <w:bottom w:val="single" w:sz="4" w:space="0" w:color="auto"/>
              <w:right w:val="single" w:sz="4" w:space="0" w:color="auto"/>
            </w:tcBorders>
            <w:vAlign w:val="center"/>
            <w:hideMark/>
          </w:tcPr>
          <w:p w14:paraId="1CA2C566"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Неприменимо</w:t>
            </w:r>
          </w:p>
        </w:tc>
      </w:tr>
      <w:tr w:rsidR="00A76C80" w:rsidRPr="00C77CB3" w14:paraId="7F379444" w14:textId="77777777" w:rsidTr="00A01A2C">
        <w:tc>
          <w:tcPr>
            <w:tcW w:w="3119" w:type="dxa"/>
            <w:tcBorders>
              <w:top w:val="single" w:sz="4" w:space="0" w:color="auto"/>
              <w:left w:val="single" w:sz="4" w:space="0" w:color="auto"/>
              <w:bottom w:val="single" w:sz="4" w:space="0" w:color="auto"/>
              <w:right w:val="single" w:sz="4" w:space="0" w:color="auto"/>
            </w:tcBorders>
            <w:vAlign w:val="center"/>
            <w:hideMark/>
          </w:tcPr>
          <w:p w14:paraId="480BBE3A" w14:textId="48DFF487" w:rsidR="00033106" w:rsidRPr="00A01A2C" w:rsidRDefault="00A76C80" w:rsidP="00A01A2C">
            <w:pPr>
              <w:suppressAutoHyphens/>
              <w:autoSpaceDE w:val="0"/>
              <w:autoSpaceDN w:val="0"/>
              <w:adjustRightInd w:val="0"/>
              <w:spacing w:line="360" w:lineRule="auto"/>
              <w:jc w:val="center"/>
              <w:rPr>
                <w:rFonts w:ascii="Arial" w:hAnsi="Arial" w:cs="Arial"/>
                <w:bCs/>
                <w:sz w:val="22"/>
                <w:szCs w:val="22"/>
                <w:lang w:val="ru-RU"/>
              </w:rPr>
            </w:pPr>
            <w:r w:rsidRPr="00A01A2C">
              <w:rPr>
                <w:rFonts w:ascii="Arial" w:hAnsi="Arial" w:cs="Arial"/>
                <w:bCs/>
                <w:sz w:val="22"/>
                <w:szCs w:val="22"/>
              </w:rPr>
              <w:t>Долго</w:t>
            </w:r>
            <w:r w:rsidR="00573169" w:rsidRPr="00A01A2C">
              <w:rPr>
                <w:rFonts w:ascii="Arial" w:hAnsi="Arial" w:cs="Arial"/>
                <w:bCs/>
                <w:sz w:val="22"/>
                <w:szCs w:val="22"/>
                <w:lang w:val="ru-RU"/>
              </w:rPr>
              <w:t>временная</w:t>
            </w:r>
          </w:p>
          <w:p w14:paraId="3D7B9162" w14:textId="79588549"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w:t>
            </w:r>
            <w:r w:rsidRPr="00A01A2C">
              <w:rPr>
                <w:rFonts w:ascii="Arial" w:hAnsi="Arial" w:cs="Arial"/>
                <w:sz w:val="22"/>
                <w:szCs w:val="22"/>
              </w:rPr>
              <w:t>31</w:t>
            </w:r>
            <w:r w:rsidR="00573169" w:rsidRPr="00A01A2C">
              <w:rPr>
                <w:rFonts w:ascii="Arial" w:hAnsi="Arial" w:cs="Arial"/>
                <w:sz w:val="22"/>
                <w:szCs w:val="22"/>
                <w:lang w:val="ru-RU"/>
              </w:rPr>
              <w:t> </w:t>
            </w:r>
            <w:r w:rsidRPr="00A01A2C">
              <w:rPr>
                <w:rFonts w:ascii="Arial" w:hAnsi="Arial" w:cs="Arial"/>
                <w:sz w:val="22"/>
                <w:szCs w:val="22"/>
              </w:rPr>
              <w:t>сут до 365</w:t>
            </w:r>
            <w:r w:rsidR="00573169" w:rsidRPr="00A01A2C">
              <w:rPr>
                <w:rFonts w:ascii="Arial" w:hAnsi="Arial" w:cs="Arial"/>
                <w:sz w:val="22"/>
                <w:szCs w:val="22"/>
                <w:lang w:val="ru-RU"/>
              </w:rPr>
              <w:t> </w:t>
            </w:r>
            <w:r w:rsidRPr="00A01A2C">
              <w:rPr>
                <w:rFonts w:ascii="Arial" w:hAnsi="Arial" w:cs="Arial"/>
                <w:sz w:val="22"/>
                <w:szCs w:val="22"/>
              </w:rPr>
              <w:t>сут)</w:t>
            </w:r>
          </w:p>
        </w:tc>
        <w:tc>
          <w:tcPr>
            <w:tcW w:w="851" w:type="dxa"/>
            <w:tcBorders>
              <w:top w:val="single" w:sz="4" w:space="0" w:color="auto"/>
              <w:left w:val="single" w:sz="4" w:space="0" w:color="auto"/>
              <w:bottom w:val="single" w:sz="4" w:space="0" w:color="auto"/>
              <w:right w:val="single" w:sz="4" w:space="0" w:color="auto"/>
            </w:tcBorders>
            <w:vAlign w:val="center"/>
            <w:hideMark/>
          </w:tcPr>
          <w:p w14:paraId="48851F23" w14:textId="77777777" w:rsidR="00A76C80" w:rsidRPr="00A01A2C" w:rsidRDefault="00A76C80" w:rsidP="00A01A2C">
            <w:pPr>
              <w:suppressAutoHyphens/>
              <w:autoSpaceDE w:val="0"/>
              <w:autoSpaceDN w:val="0"/>
              <w:adjustRightInd w:val="0"/>
              <w:spacing w:line="360" w:lineRule="auto"/>
              <w:ind w:firstLine="34"/>
              <w:jc w:val="center"/>
              <w:rPr>
                <w:rFonts w:ascii="Arial" w:hAnsi="Arial" w:cs="Arial"/>
                <w:bCs/>
                <w:sz w:val="22"/>
                <w:szCs w:val="22"/>
              </w:rPr>
            </w:pPr>
            <w:r w:rsidRPr="00A01A2C">
              <w:rPr>
                <w:rFonts w:ascii="Arial" w:hAnsi="Arial" w:cs="Arial"/>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0866F2" w14:textId="77777777" w:rsidR="00A76C80" w:rsidRPr="00A01A2C" w:rsidRDefault="00A76C80" w:rsidP="00A01A2C">
            <w:pPr>
              <w:suppressAutoHyphens/>
              <w:autoSpaceDE w:val="0"/>
              <w:autoSpaceDN w:val="0"/>
              <w:adjustRightInd w:val="0"/>
              <w:spacing w:line="360" w:lineRule="auto"/>
              <w:ind w:firstLine="34"/>
              <w:jc w:val="center"/>
              <w:rPr>
                <w:rFonts w:ascii="Arial" w:hAnsi="Arial" w:cs="Arial"/>
                <w:i/>
                <w:iCs/>
                <w:sz w:val="22"/>
                <w:szCs w:val="22"/>
              </w:rPr>
            </w:pPr>
            <w:r w:rsidRPr="00A01A2C">
              <w:rPr>
                <w:rFonts w:ascii="Arial" w:hAnsi="Arial" w:cs="Arial"/>
                <w:sz w:val="22"/>
                <w:szCs w:val="22"/>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B621499"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31</w:t>
            </w:r>
          </w:p>
        </w:tc>
        <w:tc>
          <w:tcPr>
            <w:tcW w:w="1729" w:type="dxa"/>
            <w:tcBorders>
              <w:top w:val="single" w:sz="4" w:space="0" w:color="auto"/>
              <w:left w:val="single" w:sz="4" w:space="0" w:color="auto"/>
              <w:bottom w:val="single" w:sz="4" w:space="0" w:color="auto"/>
              <w:right w:val="single" w:sz="4" w:space="0" w:color="auto"/>
            </w:tcBorders>
            <w:vAlign w:val="center"/>
            <w:hideMark/>
          </w:tcPr>
          <w:p w14:paraId="7CBD24BE"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Неприменимо</w:t>
            </w:r>
          </w:p>
        </w:tc>
      </w:tr>
      <w:tr w:rsidR="00A76C80" w:rsidRPr="00C77CB3" w14:paraId="52C97BA6" w14:textId="77777777" w:rsidTr="00A01A2C">
        <w:tc>
          <w:tcPr>
            <w:tcW w:w="3119" w:type="dxa"/>
            <w:tcBorders>
              <w:top w:val="single" w:sz="4" w:space="0" w:color="auto"/>
              <w:left w:val="single" w:sz="4" w:space="0" w:color="auto"/>
              <w:bottom w:val="single" w:sz="4" w:space="0" w:color="auto"/>
              <w:right w:val="single" w:sz="4" w:space="0" w:color="auto"/>
            </w:tcBorders>
            <w:vAlign w:val="center"/>
            <w:hideMark/>
          </w:tcPr>
          <w:p w14:paraId="123FEFAA" w14:textId="5C3B1E4D" w:rsidR="00A76C80" w:rsidRPr="00A01A2C" w:rsidRDefault="00573169" w:rsidP="00A01A2C">
            <w:pPr>
              <w:suppressAutoHyphens/>
              <w:autoSpaceDE w:val="0"/>
              <w:autoSpaceDN w:val="0"/>
              <w:adjustRightInd w:val="0"/>
              <w:spacing w:line="360" w:lineRule="auto"/>
              <w:jc w:val="center"/>
              <w:rPr>
                <w:rFonts w:ascii="Arial" w:hAnsi="Arial" w:cs="Arial"/>
                <w:bCs/>
                <w:sz w:val="22"/>
                <w:szCs w:val="22"/>
                <w:lang w:val="ru-RU"/>
              </w:rPr>
            </w:pPr>
            <w:r w:rsidRPr="00A01A2C">
              <w:rPr>
                <w:rFonts w:ascii="Arial" w:hAnsi="Arial" w:cs="Arial"/>
                <w:bCs/>
                <w:sz w:val="22"/>
                <w:szCs w:val="22"/>
              </w:rPr>
              <w:t>Долго</w:t>
            </w:r>
            <w:r w:rsidRPr="00A01A2C">
              <w:rPr>
                <w:rFonts w:ascii="Arial" w:hAnsi="Arial" w:cs="Arial"/>
                <w:bCs/>
                <w:sz w:val="22"/>
                <w:szCs w:val="22"/>
                <w:lang w:val="ru-RU"/>
              </w:rPr>
              <w:t>временная</w:t>
            </w:r>
            <w:r w:rsidR="00C512D3" w:rsidRPr="00A01A2C">
              <w:rPr>
                <w:rFonts w:ascii="Arial" w:hAnsi="Arial" w:cs="Arial"/>
                <w:bCs/>
                <w:sz w:val="22"/>
                <w:szCs w:val="22"/>
                <w:lang w:val="ru-RU"/>
              </w:rPr>
              <w:t xml:space="preserve"> </w:t>
            </w:r>
            <w:r w:rsidR="00A76C80" w:rsidRPr="00A01A2C">
              <w:rPr>
                <w:rFonts w:ascii="Arial" w:hAnsi="Arial" w:cs="Arial"/>
                <w:bCs/>
                <w:sz w:val="22"/>
                <w:szCs w:val="22"/>
              </w:rPr>
              <w:t>(</w:t>
            </w:r>
            <w:r w:rsidR="00A76C80" w:rsidRPr="00A01A2C">
              <w:rPr>
                <w:rFonts w:ascii="Arial" w:hAnsi="Arial" w:cs="Arial"/>
                <w:sz w:val="22"/>
                <w:szCs w:val="22"/>
              </w:rPr>
              <w:t>≥</w:t>
            </w:r>
            <w:r w:rsidRPr="00A01A2C">
              <w:rPr>
                <w:rFonts w:ascii="Arial" w:hAnsi="Arial" w:cs="Arial"/>
                <w:sz w:val="22"/>
                <w:szCs w:val="22"/>
                <w:lang w:val="ru-RU"/>
              </w:rPr>
              <w:t> </w:t>
            </w:r>
            <w:r w:rsidR="00A76C80" w:rsidRPr="00A01A2C">
              <w:rPr>
                <w:rFonts w:ascii="Arial" w:hAnsi="Arial" w:cs="Arial"/>
                <w:sz w:val="22"/>
                <w:szCs w:val="22"/>
              </w:rPr>
              <w:t>366</w:t>
            </w:r>
            <w:r w:rsidRPr="00A01A2C">
              <w:rPr>
                <w:rFonts w:ascii="Arial" w:hAnsi="Arial" w:cs="Arial"/>
                <w:sz w:val="22"/>
                <w:szCs w:val="22"/>
                <w:lang w:val="ru-RU"/>
              </w:rPr>
              <w:t> </w:t>
            </w:r>
            <w:r w:rsidR="00A76C80" w:rsidRPr="00A01A2C">
              <w:rPr>
                <w:rFonts w:ascii="Arial" w:hAnsi="Arial" w:cs="Arial"/>
                <w:sz w:val="22"/>
                <w:szCs w:val="22"/>
              </w:rPr>
              <w:t>сут)</w:t>
            </w:r>
          </w:p>
        </w:tc>
        <w:tc>
          <w:tcPr>
            <w:tcW w:w="851" w:type="dxa"/>
            <w:tcBorders>
              <w:top w:val="single" w:sz="4" w:space="0" w:color="auto"/>
              <w:left w:val="single" w:sz="4" w:space="0" w:color="auto"/>
              <w:bottom w:val="single" w:sz="4" w:space="0" w:color="auto"/>
              <w:right w:val="single" w:sz="4" w:space="0" w:color="auto"/>
            </w:tcBorders>
            <w:vAlign w:val="center"/>
            <w:hideMark/>
          </w:tcPr>
          <w:p w14:paraId="39DA0315" w14:textId="77777777" w:rsidR="00A76C80" w:rsidRPr="00A01A2C" w:rsidRDefault="00A76C80" w:rsidP="00A01A2C">
            <w:pPr>
              <w:suppressAutoHyphens/>
              <w:autoSpaceDE w:val="0"/>
              <w:autoSpaceDN w:val="0"/>
              <w:adjustRightInd w:val="0"/>
              <w:spacing w:line="360" w:lineRule="auto"/>
              <w:ind w:firstLine="34"/>
              <w:jc w:val="center"/>
              <w:rPr>
                <w:rFonts w:ascii="Arial" w:hAnsi="Arial" w:cs="Arial"/>
                <w:bCs/>
                <w:sz w:val="22"/>
                <w:szCs w:val="22"/>
              </w:rPr>
            </w:pPr>
            <w:r w:rsidRPr="00A01A2C">
              <w:rPr>
                <w:rFonts w:ascii="Arial" w:hAnsi="Arial" w:cs="Arial"/>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B50A8D" w14:textId="77777777" w:rsidR="00A76C80" w:rsidRPr="00A01A2C" w:rsidRDefault="00A76C80" w:rsidP="00A01A2C">
            <w:pPr>
              <w:suppressAutoHyphens/>
              <w:autoSpaceDE w:val="0"/>
              <w:autoSpaceDN w:val="0"/>
              <w:adjustRightInd w:val="0"/>
              <w:spacing w:line="360" w:lineRule="auto"/>
              <w:ind w:firstLine="34"/>
              <w:jc w:val="center"/>
              <w:rPr>
                <w:rFonts w:ascii="Arial" w:hAnsi="Arial" w:cs="Arial"/>
                <w:i/>
                <w:iCs/>
                <w:sz w:val="22"/>
                <w:szCs w:val="22"/>
              </w:rPr>
            </w:pPr>
            <w:r w:rsidRPr="00A01A2C">
              <w:rPr>
                <w:rFonts w:ascii="Arial" w:hAnsi="Arial" w:cs="Arial"/>
                <w:sz w:val="22"/>
                <w:szCs w:val="22"/>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B62BFD3"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31</w:t>
            </w:r>
          </w:p>
        </w:tc>
        <w:tc>
          <w:tcPr>
            <w:tcW w:w="1729" w:type="dxa"/>
            <w:tcBorders>
              <w:top w:val="single" w:sz="4" w:space="0" w:color="auto"/>
              <w:left w:val="single" w:sz="4" w:space="0" w:color="auto"/>
              <w:bottom w:val="single" w:sz="4" w:space="0" w:color="auto"/>
              <w:right w:val="single" w:sz="4" w:space="0" w:color="auto"/>
            </w:tcBorders>
            <w:vAlign w:val="center"/>
            <w:hideMark/>
          </w:tcPr>
          <w:p w14:paraId="4666048D"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366</w:t>
            </w:r>
          </w:p>
        </w:tc>
      </w:tr>
      <w:tr w:rsidR="00A76C80" w:rsidRPr="00C77CB3" w14:paraId="18210E12" w14:textId="77777777" w:rsidTr="00FA4F5E">
        <w:tc>
          <w:tcPr>
            <w:tcW w:w="9243" w:type="dxa"/>
            <w:gridSpan w:val="5"/>
            <w:tcBorders>
              <w:top w:val="single" w:sz="4" w:space="0" w:color="auto"/>
              <w:left w:val="single" w:sz="4" w:space="0" w:color="auto"/>
              <w:bottom w:val="single" w:sz="4" w:space="0" w:color="auto"/>
              <w:right w:val="single" w:sz="4" w:space="0" w:color="auto"/>
            </w:tcBorders>
            <w:hideMark/>
          </w:tcPr>
          <w:p w14:paraId="169974C3" w14:textId="77777777" w:rsidR="00A76C80" w:rsidRPr="00C77CB3" w:rsidRDefault="00A76C80" w:rsidP="00C06787">
            <w:pPr>
              <w:suppressAutoHyphens/>
              <w:autoSpaceDE w:val="0"/>
              <w:autoSpaceDN w:val="0"/>
              <w:adjustRightInd w:val="0"/>
              <w:spacing w:line="240" w:lineRule="atLeast"/>
              <w:ind w:firstLine="319"/>
              <w:jc w:val="both"/>
              <w:rPr>
                <w:rFonts w:ascii="Arial" w:hAnsi="Arial" w:cs="Arial"/>
                <w:sz w:val="20"/>
                <w:szCs w:val="20"/>
                <w:lang w:val="ru-RU"/>
              </w:rPr>
            </w:pPr>
            <w:r w:rsidRPr="00C77CB3">
              <w:rPr>
                <w:rFonts w:ascii="Arial" w:hAnsi="Arial" w:cs="Arial"/>
                <w:bCs/>
                <w:sz w:val="20"/>
                <w:szCs w:val="20"/>
                <w:lang w:val="ru-RU"/>
              </w:rPr>
              <w:t>Значение</w:t>
            </w:r>
            <w:r w:rsidRPr="0004412A">
              <w:rPr>
                <w:rFonts w:ascii="Arial" w:hAnsi="Arial" w:cs="Arial"/>
                <w:bCs/>
                <w:sz w:val="20"/>
                <w:szCs w:val="20"/>
                <w:lang w:val="ru-RU"/>
              </w:rPr>
              <w:t xml:space="preserve"> </w:t>
            </w:r>
            <w:r w:rsidRPr="0004412A">
              <w:rPr>
                <w:rFonts w:ascii="Arial" w:hAnsi="Arial" w:cs="Arial"/>
                <w:iCs/>
                <w:sz w:val="20"/>
                <w:szCs w:val="20"/>
              </w:rPr>
              <w:t>R</w:t>
            </w:r>
            <w:r w:rsidRPr="0004412A">
              <w:rPr>
                <w:rFonts w:ascii="Arial" w:hAnsi="Arial" w:cs="Arial"/>
                <w:sz w:val="20"/>
                <w:szCs w:val="20"/>
                <w:vertAlign w:val="subscript"/>
              </w:rPr>
              <w:t>d</w:t>
            </w:r>
            <w:r w:rsidRPr="00C77CB3">
              <w:rPr>
                <w:rFonts w:ascii="Arial" w:hAnsi="Arial" w:cs="Arial"/>
                <w:i/>
                <w:iCs/>
                <w:sz w:val="20"/>
                <w:szCs w:val="20"/>
                <w:lang w:val="ru-RU"/>
              </w:rPr>
              <w:t xml:space="preserve"> </w:t>
            </w:r>
            <w:r w:rsidRPr="00C77CB3">
              <w:rPr>
                <w:rFonts w:ascii="Arial" w:hAnsi="Arial" w:cs="Arial"/>
                <w:sz w:val="20"/>
                <w:szCs w:val="20"/>
                <w:lang w:val="ru-RU"/>
              </w:rPr>
              <w:t xml:space="preserve">обозначает, когда оно используется для вычисления </w:t>
            </w:r>
            <w:r w:rsidRPr="00C77CB3">
              <w:rPr>
                <w:rFonts w:ascii="Arial" w:hAnsi="Arial" w:cs="Arial"/>
                <w:bCs/>
                <w:sz w:val="20"/>
                <w:szCs w:val="20"/>
                <w:lang w:val="ru-RU"/>
              </w:rPr>
              <w:t xml:space="preserve">наиболее неблагоприятной расчетной воздействующей дозы, </w:t>
            </w:r>
            <w:r w:rsidRPr="00C77CB3">
              <w:rPr>
                <w:rFonts w:ascii="Arial" w:hAnsi="Arial" w:cs="Arial"/>
                <w:sz w:val="20"/>
                <w:szCs w:val="20"/>
                <w:lang w:val="ru-RU"/>
              </w:rPr>
              <w:t>если не обосновано иначе.</w:t>
            </w:r>
          </w:p>
        </w:tc>
      </w:tr>
    </w:tbl>
    <w:p w14:paraId="21065732" w14:textId="77777777" w:rsidR="00033106" w:rsidRPr="00FA4F5E" w:rsidRDefault="00033106" w:rsidP="00CE2DBE">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472588FA" w14:textId="7018CE73" w:rsidR="00A76C80" w:rsidRPr="00CE2DBE" w:rsidRDefault="00A76C80" w:rsidP="00FA4F5E">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CE2DBE">
        <w:rPr>
          <w:rFonts w:ascii="Arial" w:eastAsia="Calibri" w:hAnsi="Arial" w:cs="Arial"/>
          <w:spacing w:val="20"/>
          <w:sz w:val="22"/>
          <w:szCs w:val="22"/>
          <w:lang w:eastAsia="en-US"/>
        </w:rPr>
        <w:t>Примечание</w:t>
      </w:r>
      <w:r w:rsidR="009D391D" w:rsidRPr="00CE2DBE">
        <w:rPr>
          <w:rFonts w:ascii="Arial" w:eastAsia="Calibri" w:hAnsi="Arial" w:cs="Arial"/>
          <w:spacing w:val="20"/>
          <w:sz w:val="22"/>
          <w:szCs w:val="22"/>
          <w:lang w:eastAsia="en-US"/>
        </w:rPr>
        <w:t> </w:t>
      </w:r>
      <w:r w:rsidRPr="00CE2DBE">
        <w:rPr>
          <w:rFonts w:ascii="Arial" w:eastAsia="Calibri" w:hAnsi="Arial" w:cs="Arial"/>
          <w:sz w:val="22"/>
          <w:szCs w:val="22"/>
          <w:lang w:eastAsia="en-US"/>
        </w:rPr>
        <w:t>1</w:t>
      </w:r>
      <w:r w:rsidR="009D391D" w:rsidRPr="00CE2DBE">
        <w:rPr>
          <w:rFonts w:ascii="Arial" w:eastAsia="Calibri" w:hAnsi="Arial" w:cs="Arial"/>
          <w:sz w:val="22"/>
          <w:szCs w:val="22"/>
          <w:lang w:eastAsia="en-US"/>
        </w:rPr>
        <w:t> —</w:t>
      </w:r>
      <w:r w:rsidRPr="00CE2DBE">
        <w:rPr>
          <w:rFonts w:ascii="Arial" w:eastAsia="Calibri" w:hAnsi="Arial" w:cs="Arial"/>
          <w:sz w:val="22"/>
          <w:szCs w:val="22"/>
          <w:lang w:eastAsia="en-US"/>
        </w:rPr>
        <w:t xml:space="preserve"> Консервативно, хроническое воздействие для человека охватывает диапазон от 365 сут до продолжительности жизни.</w:t>
      </w:r>
    </w:p>
    <w:p w14:paraId="6B5C2297" w14:textId="77777777" w:rsidR="00033106" w:rsidRPr="00FA4F5E" w:rsidRDefault="00033106" w:rsidP="00FA4F5E">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0604C0C1" w14:textId="16A40EBC" w:rsidR="00A76C80" w:rsidRPr="00C77CB3" w:rsidRDefault="00A76C80" w:rsidP="00FA4F5E">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CE2DBE">
        <w:rPr>
          <w:rFonts w:ascii="Arial" w:eastAsia="Calibri" w:hAnsi="Arial" w:cs="Arial"/>
          <w:spacing w:val="20"/>
          <w:sz w:val="22"/>
          <w:szCs w:val="22"/>
          <w:lang w:eastAsia="en-US"/>
        </w:rPr>
        <w:t>Примечание</w:t>
      </w:r>
      <w:r w:rsidR="009D391D" w:rsidRPr="00CE2DBE">
        <w:rPr>
          <w:rFonts w:ascii="Arial" w:eastAsia="Calibri" w:hAnsi="Arial" w:cs="Arial"/>
          <w:spacing w:val="20"/>
          <w:sz w:val="22"/>
          <w:szCs w:val="22"/>
          <w:lang w:eastAsia="en-US"/>
        </w:rPr>
        <w:t> </w:t>
      </w:r>
      <w:r w:rsidR="00033106" w:rsidRPr="00CE2DBE">
        <w:rPr>
          <w:rFonts w:ascii="Arial" w:eastAsia="Calibri" w:hAnsi="Arial" w:cs="Arial"/>
          <w:sz w:val="22"/>
          <w:szCs w:val="22"/>
          <w:lang w:eastAsia="en-US"/>
        </w:rPr>
        <w:t>2</w:t>
      </w:r>
      <w:r w:rsidR="009D391D" w:rsidRPr="00CE2DBE">
        <w:rPr>
          <w:rFonts w:ascii="Arial" w:eastAsia="Calibri" w:hAnsi="Arial" w:cs="Arial"/>
          <w:sz w:val="22"/>
          <w:szCs w:val="22"/>
          <w:lang w:eastAsia="en-US"/>
        </w:rPr>
        <w:t> —</w:t>
      </w:r>
      <w:r w:rsidRPr="00C77CB3">
        <w:rPr>
          <w:rFonts w:ascii="Arial" w:eastAsia="Calibri" w:hAnsi="Arial" w:cs="Arial"/>
          <w:sz w:val="22"/>
          <w:szCs w:val="22"/>
          <w:lang w:eastAsia="en-US"/>
        </w:rPr>
        <w:t xml:space="preserve"> Выбор наименьшего количества дней контактирования </w:t>
      </w:r>
      <w:r w:rsidR="00033106" w:rsidRPr="00C77CB3">
        <w:rPr>
          <w:rFonts w:ascii="Arial" w:eastAsia="Calibri" w:hAnsi="Arial" w:cs="Arial"/>
          <w:sz w:val="22"/>
          <w:szCs w:val="22"/>
          <w:lang w:eastAsia="en-US"/>
        </w:rPr>
        <w:t>М</w:t>
      </w:r>
      <w:r w:rsidR="00063770">
        <w:rPr>
          <w:rFonts w:ascii="Arial" w:eastAsia="Calibri" w:hAnsi="Arial" w:cs="Arial"/>
          <w:sz w:val="22"/>
          <w:szCs w:val="22"/>
          <w:lang w:eastAsia="en-US"/>
        </w:rPr>
        <w:t>И</w:t>
      </w:r>
      <w:r w:rsidRPr="00C77CB3">
        <w:rPr>
          <w:rFonts w:ascii="Arial" w:eastAsia="Calibri" w:hAnsi="Arial" w:cs="Arial"/>
          <w:sz w:val="22"/>
          <w:szCs w:val="22"/>
          <w:lang w:eastAsia="en-US"/>
        </w:rPr>
        <w:t xml:space="preserve"> с организмом в каждой категории контакта </w:t>
      </w:r>
      <w:r w:rsidR="00033106" w:rsidRPr="00C77CB3">
        <w:rPr>
          <w:rFonts w:ascii="Arial" w:eastAsia="Calibri" w:hAnsi="Arial" w:cs="Arial"/>
          <w:sz w:val="22"/>
          <w:szCs w:val="22"/>
          <w:lang w:eastAsia="en-US"/>
        </w:rPr>
        <w:t>МИ</w:t>
      </w:r>
      <w:r w:rsidRPr="00C77CB3">
        <w:rPr>
          <w:rFonts w:ascii="Arial" w:eastAsia="Calibri" w:hAnsi="Arial" w:cs="Arial"/>
          <w:sz w:val="22"/>
          <w:szCs w:val="22"/>
          <w:lang w:eastAsia="en-US"/>
        </w:rPr>
        <w:t xml:space="preserve"> является консервативным подходом к расчету воздействующей дозы.</w:t>
      </w:r>
    </w:p>
    <w:p w14:paraId="48A7E57A" w14:textId="77777777" w:rsidR="00033106" w:rsidRPr="00FA4F5E" w:rsidRDefault="00033106" w:rsidP="00FA4F5E">
      <w:pPr>
        <w:suppressAutoHyphens/>
        <w:autoSpaceDE w:val="0"/>
        <w:autoSpaceDN w:val="0"/>
        <w:adjustRightInd w:val="0"/>
        <w:spacing w:line="360" w:lineRule="auto"/>
        <w:ind w:firstLine="426"/>
        <w:jc w:val="both"/>
        <w:rPr>
          <w:rFonts w:ascii="Arial" w:eastAsia="Calibri" w:hAnsi="Arial" w:cs="Arial"/>
          <w:sz w:val="20"/>
          <w:szCs w:val="20"/>
          <w:lang w:eastAsia="en-US"/>
        </w:rPr>
      </w:pPr>
    </w:p>
    <w:p w14:paraId="7F636F18" w14:textId="2B71467C" w:rsidR="00A76C80" w:rsidRPr="00C77CB3"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C77CB3">
        <w:rPr>
          <w:rFonts w:ascii="Arial" w:eastAsia="Calibri" w:hAnsi="Arial" w:cs="Arial"/>
          <w:lang w:eastAsia="en-US"/>
        </w:rPr>
        <w:t xml:space="preserve">Когда число </w:t>
      </w:r>
      <w:r w:rsidR="00033106" w:rsidRPr="00C77CB3">
        <w:rPr>
          <w:rFonts w:ascii="Arial" w:eastAsia="Calibri" w:hAnsi="Arial" w:cs="Arial"/>
          <w:lang w:eastAsia="en-US"/>
        </w:rPr>
        <w:t>МИ</w:t>
      </w:r>
      <w:r w:rsidRPr="00C77CB3">
        <w:rPr>
          <w:rFonts w:ascii="Arial" w:eastAsia="Calibri" w:hAnsi="Arial" w:cs="Arial"/>
          <w:lang w:eastAsia="en-US"/>
        </w:rPr>
        <w:t xml:space="preserve">, контактирующих с организмом, отличается от числа </w:t>
      </w:r>
      <w:r w:rsidR="00033106" w:rsidRPr="00C77CB3">
        <w:rPr>
          <w:rFonts w:ascii="Arial" w:eastAsia="Calibri" w:hAnsi="Arial" w:cs="Arial"/>
          <w:lang w:eastAsia="en-US"/>
        </w:rPr>
        <w:t>МИ</w:t>
      </w:r>
      <w:r w:rsidRPr="00C77CB3">
        <w:rPr>
          <w:rFonts w:ascii="Arial" w:eastAsia="Calibri" w:hAnsi="Arial" w:cs="Arial"/>
          <w:lang w:eastAsia="en-US"/>
        </w:rPr>
        <w:t xml:space="preserve">, используемых в исследовании экстракции, </w:t>
      </w:r>
      <w:r w:rsidRPr="0004412A">
        <w:rPr>
          <w:rFonts w:ascii="Arial" w:eastAsia="Calibri" w:hAnsi="Arial" w:cs="Arial"/>
          <w:lang w:eastAsia="en-US"/>
        </w:rPr>
        <w:t xml:space="preserve">декларируемое </w:t>
      </w:r>
      <w:r w:rsidRPr="0004412A">
        <w:rPr>
          <w:rFonts w:ascii="Arial" w:eastAsia="Calibri" w:hAnsi="Arial" w:cs="Arial"/>
          <w:iCs/>
          <w:lang w:val="en-US" w:eastAsia="en-US"/>
        </w:rPr>
        <w:t>TQ</w:t>
      </w:r>
      <w:r w:rsidRPr="0004412A">
        <w:rPr>
          <w:rFonts w:ascii="Arial" w:eastAsia="Calibri" w:hAnsi="Arial" w:cs="Arial"/>
          <w:vertAlign w:val="subscript"/>
          <w:lang w:val="en-US" w:eastAsia="en-US"/>
        </w:rPr>
        <w:t>a</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 xml:space="preserve">. </w:t>
      </w:r>
      <w:r w:rsidRPr="0004412A">
        <w:rPr>
          <w:rFonts w:ascii="Arial" w:eastAsia="Calibri" w:hAnsi="Arial" w:cs="Arial"/>
          <w:lang w:eastAsia="en-US"/>
        </w:rPr>
        <w:t xml:space="preserve">не будет представлять </w:t>
      </w:r>
      <w:r w:rsidRPr="0004412A">
        <w:rPr>
          <w:rFonts w:ascii="Arial" w:eastAsia="Calibri" w:hAnsi="Arial" w:cs="Arial"/>
          <w:bCs/>
          <w:lang w:eastAsia="en-US"/>
        </w:rPr>
        <w:t xml:space="preserve">наиболее неблагоприятную расчетную воздействующую дозу. Для учета разницы между предназначенным применением </w:t>
      </w:r>
      <w:r w:rsidR="00033106" w:rsidRPr="0004412A">
        <w:rPr>
          <w:rFonts w:ascii="Arial" w:eastAsia="Calibri" w:hAnsi="Arial" w:cs="Arial"/>
          <w:bCs/>
          <w:lang w:eastAsia="en-US"/>
        </w:rPr>
        <w:t>МИ</w:t>
      </w:r>
      <w:r w:rsidRPr="0004412A">
        <w:rPr>
          <w:rFonts w:ascii="Arial" w:eastAsia="Calibri" w:hAnsi="Arial" w:cs="Arial"/>
          <w:bCs/>
          <w:lang w:eastAsia="en-US"/>
        </w:rPr>
        <w:t xml:space="preserve"> и исследованием экстракции, </w:t>
      </w:r>
      <w:r w:rsidRPr="0004412A">
        <w:rPr>
          <w:rFonts w:ascii="Arial" w:eastAsia="Calibri" w:hAnsi="Arial" w:cs="Arial"/>
          <w:lang w:eastAsia="en-US"/>
        </w:rPr>
        <w:t xml:space="preserve">декларируемое </w:t>
      </w:r>
      <w:r w:rsidRPr="0004412A">
        <w:rPr>
          <w:rFonts w:ascii="Arial" w:eastAsia="Calibri" w:hAnsi="Arial" w:cs="Arial"/>
          <w:iCs/>
          <w:lang w:val="en-US" w:eastAsia="en-US"/>
        </w:rPr>
        <w:t>TQ</w:t>
      </w:r>
      <w:r w:rsidRPr="0004412A">
        <w:rPr>
          <w:rFonts w:ascii="Arial" w:eastAsia="Calibri" w:hAnsi="Arial" w:cs="Arial"/>
          <w:vertAlign w:val="subscript"/>
          <w:lang w:val="en-US" w:eastAsia="en-US"/>
        </w:rPr>
        <w:t>a</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lang w:eastAsia="en-US"/>
        </w:rPr>
        <w:t xml:space="preserve"> каждого оцениваемого компонента должно быть скорректировано применением коэффициента масштабирования, </w:t>
      </w:r>
      <w:r w:rsidRPr="0004412A">
        <w:rPr>
          <w:rFonts w:ascii="Arial" w:eastAsia="Calibri" w:hAnsi="Arial" w:cs="Arial"/>
          <w:iCs/>
          <w:lang w:val="en-US" w:eastAsia="en-US"/>
        </w:rPr>
        <w:t>SF</w:t>
      </w:r>
      <w:r w:rsidRPr="0004412A">
        <w:rPr>
          <w:rFonts w:ascii="Arial" w:eastAsia="Calibri" w:hAnsi="Arial" w:cs="Arial"/>
          <w:vertAlign w:val="subscript"/>
          <w:lang w:val="en-US" w:eastAsia="en-US"/>
        </w:rPr>
        <w:t>a</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lang w:eastAsia="en-US"/>
        </w:rPr>
        <w:t>, применяя</w:t>
      </w:r>
      <w:r w:rsidRPr="00C77CB3">
        <w:rPr>
          <w:rFonts w:ascii="Arial" w:eastAsia="Calibri" w:hAnsi="Arial" w:cs="Arial"/>
          <w:lang w:eastAsia="en-US"/>
        </w:rPr>
        <w:t xml:space="preserve"> </w:t>
      </w:r>
      <w:r w:rsidR="00033106" w:rsidRPr="00C77CB3">
        <w:rPr>
          <w:rFonts w:ascii="Arial" w:eastAsia="Calibri" w:hAnsi="Arial" w:cs="Arial"/>
          <w:lang w:eastAsia="en-US"/>
        </w:rPr>
        <w:t>ф</w:t>
      </w:r>
      <w:r w:rsidRPr="00C77CB3">
        <w:rPr>
          <w:rFonts w:ascii="Arial" w:eastAsia="Calibri" w:hAnsi="Arial" w:cs="Arial"/>
          <w:lang w:eastAsia="en-US"/>
        </w:rPr>
        <w:t>ормулу (</w:t>
      </w:r>
      <w:r w:rsidRPr="00C77CB3">
        <w:rPr>
          <w:rFonts w:ascii="Arial" w:eastAsia="Calibri" w:hAnsi="Arial" w:cs="Arial"/>
          <w:lang w:val="en-US" w:eastAsia="en-US"/>
        </w:rPr>
        <w:t>E</w:t>
      </w:r>
      <w:r w:rsidRPr="00C77CB3">
        <w:rPr>
          <w:rFonts w:ascii="Arial" w:eastAsia="Calibri" w:hAnsi="Arial" w:cs="Arial"/>
          <w:lang w:eastAsia="en-US"/>
        </w:rPr>
        <w:t>.4).</w:t>
      </w:r>
    </w:p>
    <w:p w14:paraId="24A9FAC2" w14:textId="36B77AF8" w:rsidR="00A76C80" w:rsidRPr="0004412A"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371627">
        <w:rPr>
          <w:rFonts w:ascii="Arial" w:eastAsia="Calibri" w:hAnsi="Arial" w:cs="Arial"/>
          <w:lang w:eastAsia="en-US"/>
        </w:rPr>
        <w:t xml:space="preserve">Когда количество </w:t>
      </w:r>
      <w:r w:rsidR="00033106" w:rsidRPr="00371627">
        <w:rPr>
          <w:rFonts w:ascii="Arial" w:eastAsia="Calibri" w:hAnsi="Arial" w:cs="Arial"/>
          <w:lang w:eastAsia="en-US"/>
        </w:rPr>
        <w:t>МИ</w:t>
      </w:r>
      <w:r w:rsidRPr="00371627">
        <w:rPr>
          <w:rFonts w:ascii="Arial" w:eastAsia="Calibri" w:hAnsi="Arial" w:cs="Arial"/>
          <w:lang w:eastAsia="en-US"/>
        </w:rPr>
        <w:t xml:space="preserve"> неприменимо (например, наибольшая площадь поверхности изделия, способная вступать в контакт с организмом, отличается от площади поверхности изделия в контакте с раствором во время экстракции), должно быть использовано максимальное количество (в см</w:t>
      </w:r>
      <w:r w:rsidRPr="00371627">
        <w:rPr>
          <w:rFonts w:ascii="Arial" w:eastAsia="Calibri" w:hAnsi="Arial" w:cs="Arial"/>
          <w:vertAlign w:val="superscript"/>
          <w:lang w:eastAsia="en-US"/>
        </w:rPr>
        <w:t>2</w:t>
      </w:r>
      <w:r w:rsidRPr="00371627">
        <w:rPr>
          <w:rFonts w:ascii="Arial" w:eastAsia="Calibri" w:hAnsi="Arial" w:cs="Arial"/>
          <w:lang w:eastAsia="en-US"/>
        </w:rPr>
        <w:t xml:space="preserve">, г или мл) </w:t>
      </w:r>
      <w:r w:rsidR="00033106" w:rsidRPr="00371627">
        <w:rPr>
          <w:rFonts w:ascii="Arial" w:eastAsia="Calibri" w:hAnsi="Arial" w:cs="Arial"/>
          <w:lang w:eastAsia="en-US"/>
        </w:rPr>
        <w:t xml:space="preserve">МИ </w:t>
      </w:r>
      <w:r w:rsidRPr="00371627">
        <w:rPr>
          <w:rFonts w:ascii="Arial" w:eastAsia="Calibri" w:hAnsi="Arial" w:cs="Arial"/>
          <w:lang w:eastAsia="en-US"/>
        </w:rPr>
        <w:t xml:space="preserve">в </w:t>
      </w:r>
      <w:r w:rsidRPr="0004412A">
        <w:rPr>
          <w:rFonts w:ascii="Arial" w:eastAsia="Calibri" w:hAnsi="Arial" w:cs="Arial"/>
          <w:lang w:eastAsia="en-US"/>
        </w:rPr>
        <w:t xml:space="preserve">контакте с организмом и количество </w:t>
      </w:r>
      <w:r w:rsidR="00EA376C" w:rsidRPr="0004412A">
        <w:rPr>
          <w:rFonts w:ascii="Arial" w:eastAsia="Calibri" w:hAnsi="Arial" w:cs="Arial"/>
          <w:lang w:eastAsia="en-US"/>
        </w:rPr>
        <w:t>МИ</w:t>
      </w:r>
      <w:r w:rsidRPr="0004412A">
        <w:rPr>
          <w:rFonts w:ascii="Arial" w:eastAsia="Calibri" w:hAnsi="Arial" w:cs="Arial"/>
          <w:lang w:eastAsia="en-US"/>
        </w:rPr>
        <w:t xml:space="preserve">, использованного в исследовании экстракции, для вычисления </w:t>
      </w:r>
      <w:r w:rsidRPr="0004412A">
        <w:rPr>
          <w:rFonts w:ascii="Arial" w:eastAsia="Calibri" w:hAnsi="Arial" w:cs="Arial"/>
          <w:iCs/>
          <w:lang w:val="en-US" w:eastAsia="en-US"/>
        </w:rPr>
        <w:t>SF</w:t>
      </w:r>
      <w:r w:rsidRPr="0004412A">
        <w:rPr>
          <w:rFonts w:ascii="Arial" w:eastAsia="Calibri" w:hAnsi="Arial" w:cs="Arial"/>
          <w:vertAlign w:val="subscript"/>
          <w:lang w:val="en-US" w:eastAsia="en-US"/>
        </w:rPr>
        <w:t>a</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r</w:t>
      </w:r>
      <w:r w:rsidRPr="0004412A">
        <w:rPr>
          <w:rFonts w:ascii="Arial" w:eastAsia="Calibri" w:hAnsi="Arial" w:cs="Arial"/>
          <w:lang w:eastAsia="en-US"/>
        </w:rPr>
        <w:t>.</w:t>
      </w:r>
    </w:p>
    <w:p w14:paraId="6E5C075C" w14:textId="77777777" w:rsidR="00033106" w:rsidRPr="00FA4F5E" w:rsidRDefault="00033106" w:rsidP="00371627">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2805B4E0" w14:textId="77777777" w:rsidR="00A76C80" w:rsidRPr="00371627" w:rsidRDefault="00A76C80" w:rsidP="00371627">
      <w:pPr>
        <w:suppressAutoHyphens/>
        <w:autoSpaceDE w:val="0"/>
        <w:autoSpaceDN w:val="0"/>
        <w:adjustRightInd w:val="0"/>
        <w:spacing w:line="360" w:lineRule="auto"/>
        <w:ind w:firstLine="567"/>
        <w:jc w:val="center"/>
        <w:rPr>
          <w:rFonts w:ascii="Arial" w:eastAsia="Calibri" w:hAnsi="Arial" w:cs="Arial"/>
          <w:lang w:eastAsia="en-US"/>
        </w:rPr>
      </w:pPr>
      <w:r w:rsidRPr="007B0C75">
        <w:rPr>
          <w:rFonts w:ascii="Arial" w:eastAsia="Calibri" w:hAnsi="Arial" w:cs="Arial"/>
          <w:i/>
          <w:iCs/>
          <w:lang w:val="en-US" w:eastAsia="en-US"/>
        </w:rPr>
        <w:t>SF</w:t>
      </w:r>
      <w:r w:rsidRPr="00FA4F5E">
        <w:rPr>
          <w:rFonts w:ascii="Arial" w:eastAsia="Calibri" w:hAnsi="Arial" w:cs="Arial"/>
          <w:vertAlign w:val="subscript"/>
          <w:lang w:val="en-US" w:eastAsia="en-US"/>
        </w:rPr>
        <w:t>a</w:t>
      </w:r>
      <w:r w:rsidRPr="00FA4F5E">
        <w:rPr>
          <w:rFonts w:ascii="Arial" w:eastAsia="Calibri" w:hAnsi="Arial" w:cs="Arial"/>
          <w:vertAlign w:val="subscript"/>
          <w:lang w:eastAsia="en-US"/>
        </w:rPr>
        <w:t>.</w:t>
      </w:r>
      <w:r w:rsidRPr="00FA4F5E">
        <w:rPr>
          <w:rFonts w:ascii="Arial" w:eastAsia="Calibri" w:hAnsi="Arial" w:cs="Arial"/>
          <w:vertAlign w:val="subscript"/>
          <w:lang w:val="en-US" w:eastAsia="en-US"/>
        </w:rPr>
        <w:t>r</w:t>
      </w:r>
      <w:r w:rsidRPr="00FA4F5E">
        <w:rPr>
          <w:rFonts w:ascii="Arial" w:eastAsia="Calibri" w:hAnsi="Arial" w:cs="Arial"/>
          <w:vertAlign w:val="subscript"/>
          <w:lang w:eastAsia="en-US"/>
        </w:rPr>
        <w:t xml:space="preserve">. </w:t>
      </w:r>
      <w:r w:rsidRPr="00FA4F5E">
        <w:rPr>
          <w:rFonts w:ascii="Arial" w:eastAsia="Calibri" w:hAnsi="Arial" w:cs="Arial"/>
          <w:lang w:eastAsia="en-US"/>
        </w:rPr>
        <w:t xml:space="preserve">= </w:t>
      </w:r>
      <w:r w:rsidRPr="007B0C75">
        <w:rPr>
          <w:rFonts w:ascii="Arial" w:eastAsia="Calibri" w:hAnsi="Arial" w:cs="Arial"/>
          <w:i/>
          <w:iCs/>
          <w:lang w:val="en-US" w:eastAsia="en-US"/>
        </w:rPr>
        <w:t>MD</w:t>
      </w:r>
      <w:r w:rsidRPr="00FA4F5E">
        <w:rPr>
          <w:rFonts w:ascii="Arial" w:eastAsia="Calibri" w:hAnsi="Arial" w:cs="Arial"/>
          <w:vertAlign w:val="subscript"/>
          <w:lang w:val="en-US" w:eastAsia="en-US"/>
        </w:rPr>
        <w:t>b</w:t>
      </w:r>
      <w:r w:rsidRPr="00FA4F5E">
        <w:rPr>
          <w:rFonts w:ascii="Arial" w:eastAsia="Calibri" w:hAnsi="Arial" w:cs="Arial"/>
          <w:vertAlign w:val="subscript"/>
          <w:lang w:eastAsia="en-US"/>
        </w:rPr>
        <w:t>.</w:t>
      </w:r>
      <w:r w:rsidRPr="00FA4F5E">
        <w:rPr>
          <w:rFonts w:ascii="Arial" w:eastAsia="Calibri" w:hAnsi="Arial" w:cs="Arial"/>
          <w:vertAlign w:val="subscript"/>
          <w:lang w:val="en-US" w:eastAsia="en-US"/>
        </w:rPr>
        <w:t>c</w:t>
      </w:r>
      <w:r w:rsidRPr="00FA4F5E">
        <w:rPr>
          <w:rFonts w:ascii="Arial" w:eastAsia="Calibri" w:hAnsi="Arial" w:cs="Arial"/>
          <w:vertAlign w:val="subscript"/>
          <w:lang w:eastAsia="en-US"/>
        </w:rPr>
        <w:t xml:space="preserve">. </w:t>
      </w:r>
      <w:r w:rsidRPr="00FA4F5E">
        <w:rPr>
          <w:rFonts w:ascii="Arial" w:eastAsia="Calibri" w:hAnsi="Arial" w:cs="Arial"/>
          <w:lang w:eastAsia="en-US"/>
        </w:rPr>
        <w:t xml:space="preserve">/ </w:t>
      </w:r>
      <w:r w:rsidRPr="007B0C75">
        <w:rPr>
          <w:rFonts w:ascii="Arial" w:eastAsia="Calibri" w:hAnsi="Arial" w:cs="Arial"/>
          <w:i/>
          <w:iCs/>
          <w:lang w:val="en-US" w:eastAsia="en-US"/>
        </w:rPr>
        <w:t>MD</w:t>
      </w:r>
      <w:r w:rsidRPr="00FA4F5E">
        <w:rPr>
          <w:rFonts w:ascii="Arial" w:eastAsia="Calibri" w:hAnsi="Arial" w:cs="Arial"/>
          <w:vertAlign w:val="subscript"/>
          <w:lang w:val="en-US" w:eastAsia="en-US"/>
        </w:rPr>
        <w:t>a</w:t>
      </w:r>
      <w:r w:rsidRPr="00FA4F5E">
        <w:rPr>
          <w:rFonts w:ascii="Arial" w:eastAsia="Calibri" w:hAnsi="Arial" w:cs="Arial"/>
          <w:vertAlign w:val="subscript"/>
          <w:lang w:eastAsia="en-US"/>
        </w:rPr>
        <w:t>.</w:t>
      </w:r>
      <w:r w:rsidRPr="00FA4F5E">
        <w:rPr>
          <w:rFonts w:ascii="Arial" w:eastAsia="Calibri" w:hAnsi="Arial" w:cs="Arial"/>
          <w:vertAlign w:val="subscript"/>
          <w:lang w:val="en-US" w:eastAsia="en-US"/>
        </w:rPr>
        <w:t>r</w:t>
      </w:r>
      <w:r w:rsidRPr="00FA4F5E">
        <w:rPr>
          <w:rFonts w:ascii="Arial" w:eastAsia="Calibri" w:hAnsi="Arial" w:cs="Arial"/>
          <w:vertAlign w:val="subscript"/>
          <w:lang w:eastAsia="en-US"/>
        </w:rPr>
        <w:t>.</w:t>
      </w:r>
      <w:r w:rsidRPr="00FA4F5E">
        <w:rPr>
          <w:rFonts w:ascii="Arial" w:eastAsia="Calibri" w:hAnsi="Arial" w:cs="Arial"/>
          <w:vertAlign w:val="subscript"/>
          <w:lang w:val="en-US" w:eastAsia="en-US"/>
        </w:rPr>
        <w:t>s</w:t>
      </w:r>
      <w:r w:rsidRPr="00371627">
        <w:rPr>
          <w:rFonts w:ascii="Arial" w:eastAsia="Calibri" w:hAnsi="Arial" w:cs="Arial"/>
          <w:vertAlign w:val="subscript"/>
          <w:lang w:eastAsia="en-US"/>
        </w:rPr>
        <w:t xml:space="preserve"> </w:t>
      </w:r>
      <w:r w:rsidRPr="00371627">
        <w:rPr>
          <w:rFonts w:ascii="Arial" w:eastAsia="Calibri" w:hAnsi="Arial" w:cs="Arial"/>
          <w:lang w:eastAsia="en-US"/>
        </w:rPr>
        <w:t xml:space="preserve">                                               (</w:t>
      </w:r>
      <w:r w:rsidRPr="00371627">
        <w:rPr>
          <w:rFonts w:ascii="Arial" w:eastAsia="Calibri" w:hAnsi="Arial" w:cs="Arial"/>
          <w:lang w:val="en-US" w:eastAsia="en-US"/>
        </w:rPr>
        <w:t>E</w:t>
      </w:r>
      <w:r w:rsidRPr="00371627">
        <w:rPr>
          <w:rFonts w:ascii="Arial" w:eastAsia="Calibri" w:hAnsi="Arial" w:cs="Arial"/>
          <w:lang w:eastAsia="en-US"/>
        </w:rPr>
        <w:t>.4)</w:t>
      </w:r>
    </w:p>
    <w:p w14:paraId="5B933E98" w14:textId="77777777" w:rsidR="00033106" w:rsidRPr="00371627" w:rsidRDefault="00033106" w:rsidP="00371627">
      <w:pPr>
        <w:suppressAutoHyphens/>
        <w:autoSpaceDE w:val="0"/>
        <w:autoSpaceDN w:val="0"/>
        <w:adjustRightInd w:val="0"/>
        <w:spacing w:line="360" w:lineRule="auto"/>
        <w:ind w:firstLine="567"/>
        <w:rPr>
          <w:rFonts w:ascii="Arial" w:eastAsia="Calibri" w:hAnsi="Arial" w:cs="Arial"/>
          <w:lang w:eastAsia="en-US"/>
        </w:rPr>
      </w:pPr>
    </w:p>
    <w:p w14:paraId="4C9FA93F" w14:textId="5F00FA11" w:rsidR="00A76C80" w:rsidRPr="0004412A" w:rsidRDefault="00033106" w:rsidP="00063770">
      <w:pPr>
        <w:tabs>
          <w:tab w:val="left" w:pos="1843"/>
        </w:tabs>
        <w:suppressAutoHyphens/>
        <w:autoSpaceDE w:val="0"/>
        <w:autoSpaceDN w:val="0"/>
        <w:adjustRightInd w:val="0"/>
        <w:spacing w:line="360" w:lineRule="auto"/>
        <w:ind w:left="1843" w:hanging="1843"/>
        <w:rPr>
          <w:rFonts w:ascii="Arial" w:eastAsia="Calibri" w:hAnsi="Arial" w:cs="Arial"/>
          <w:lang w:eastAsia="en-US"/>
        </w:rPr>
      </w:pPr>
      <w:r w:rsidRPr="00371627">
        <w:rPr>
          <w:rFonts w:ascii="Arial" w:eastAsia="Calibri" w:hAnsi="Arial" w:cs="Arial"/>
          <w:lang w:eastAsia="en-US"/>
        </w:rPr>
        <w:t xml:space="preserve">где    </w:t>
      </w:r>
      <w:r w:rsidR="00A76C80" w:rsidRPr="007B0C75">
        <w:rPr>
          <w:rFonts w:ascii="Arial" w:eastAsia="Calibri" w:hAnsi="Arial" w:cs="Arial"/>
          <w:i/>
          <w:iCs/>
          <w:lang w:val="en-US" w:eastAsia="en-US"/>
        </w:rPr>
        <w:t>MD</w:t>
      </w:r>
      <w:r w:rsidR="00A76C80" w:rsidRPr="0004412A">
        <w:rPr>
          <w:rFonts w:ascii="Arial" w:eastAsia="Calibri" w:hAnsi="Arial" w:cs="Arial"/>
          <w:vertAlign w:val="subscript"/>
          <w:lang w:val="en-US" w:eastAsia="en-US"/>
        </w:rPr>
        <w:t>b</w:t>
      </w:r>
      <w:r w:rsidR="00A76C80" w:rsidRPr="0004412A">
        <w:rPr>
          <w:rFonts w:ascii="Arial" w:eastAsia="Calibri" w:hAnsi="Arial" w:cs="Arial"/>
          <w:vertAlign w:val="subscript"/>
          <w:lang w:eastAsia="en-US"/>
        </w:rPr>
        <w:t>.</w:t>
      </w:r>
      <w:r w:rsidR="00A76C80" w:rsidRPr="0004412A">
        <w:rPr>
          <w:rFonts w:ascii="Arial" w:eastAsia="Calibri" w:hAnsi="Arial" w:cs="Arial"/>
          <w:vertAlign w:val="subscript"/>
          <w:lang w:val="en-US" w:eastAsia="en-US"/>
        </w:rPr>
        <w:t>c</w:t>
      </w:r>
      <w:r w:rsidR="00A76C80" w:rsidRPr="0004412A">
        <w:rPr>
          <w:rFonts w:ascii="Arial" w:eastAsia="Calibri" w:hAnsi="Arial" w:cs="Arial"/>
          <w:vertAlign w:val="subscript"/>
          <w:lang w:eastAsia="en-US"/>
        </w:rPr>
        <w:t xml:space="preserve">. </w:t>
      </w:r>
      <w:r w:rsidR="00DC29D8" w:rsidRPr="0004412A">
        <w:rPr>
          <w:rFonts w:ascii="Arial" w:eastAsia="Calibri" w:hAnsi="Arial" w:cs="Arial"/>
          <w:lang w:eastAsia="en-US"/>
        </w:rPr>
        <w:t>—</w:t>
      </w:r>
      <w:r w:rsidR="00A76C80" w:rsidRPr="0004412A">
        <w:rPr>
          <w:rFonts w:ascii="Arial" w:eastAsia="Calibri" w:hAnsi="Arial" w:cs="Arial"/>
          <w:lang w:eastAsia="en-US"/>
        </w:rPr>
        <w:t xml:space="preserve"> </w:t>
      </w:r>
      <w:r w:rsidR="00063770">
        <w:rPr>
          <w:rFonts w:ascii="Arial" w:eastAsia="Calibri" w:hAnsi="Arial" w:cs="Arial"/>
          <w:lang w:eastAsia="en-US"/>
        </w:rPr>
        <w:tab/>
      </w:r>
      <w:r w:rsidR="00A76C80" w:rsidRPr="0004412A">
        <w:rPr>
          <w:rFonts w:ascii="Arial" w:eastAsia="Calibri" w:hAnsi="Arial" w:cs="Arial"/>
          <w:lang w:eastAsia="en-US"/>
        </w:rPr>
        <w:t>максимальное число или количество (в см</w:t>
      </w:r>
      <w:r w:rsidR="00A76C80" w:rsidRPr="0004412A">
        <w:rPr>
          <w:rFonts w:ascii="Arial" w:eastAsia="Calibri" w:hAnsi="Arial" w:cs="Arial"/>
          <w:vertAlign w:val="superscript"/>
          <w:lang w:eastAsia="en-US"/>
        </w:rPr>
        <w:t>2</w:t>
      </w:r>
      <w:r w:rsidR="00A76C80" w:rsidRPr="0004412A">
        <w:rPr>
          <w:rFonts w:ascii="Arial" w:eastAsia="Calibri" w:hAnsi="Arial" w:cs="Arial"/>
          <w:lang w:eastAsia="en-US"/>
        </w:rPr>
        <w:t xml:space="preserve">, г или мл) </w:t>
      </w:r>
      <w:r w:rsidRPr="0004412A">
        <w:rPr>
          <w:rFonts w:ascii="Arial" w:eastAsia="Calibri" w:hAnsi="Arial" w:cs="Arial"/>
          <w:lang w:eastAsia="en-US"/>
        </w:rPr>
        <w:t>МИ</w:t>
      </w:r>
      <w:r w:rsidR="00A76C80" w:rsidRPr="0004412A">
        <w:rPr>
          <w:rFonts w:ascii="Arial" w:eastAsia="Calibri" w:hAnsi="Arial" w:cs="Arial"/>
          <w:lang w:eastAsia="en-US"/>
        </w:rPr>
        <w:t xml:space="preserve">, которые </w:t>
      </w:r>
      <w:r w:rsidR="00063770">
        <w:rPr>
          <w:rFonts w:ascii="Arial" w:eastAsia="Calibri" w:hAnsi="Arial" w:cs="Arial"/>
          <w:lang w:eastAsia="en-US"/>
        </w:rPr>
        <w:t xml:space="preserve">     </w:t>
      </w:r>
      <w:r w:rsidR="00A76C80" w:rsidRPr="0004412A">
        <w:rPr>
          <w:rFonts w:ascii="Arial" w:eastAsia="Calibri" w:hAnsi="Arial" w:cs="Arial"/>
          <w:lang w:eastAsia="en-US"/>
        </w:rPr>
        <w:t>находятся в контакте с организмом одновременно;</w:t>
      </w:r>
    </w:p>
    <w:p w14:paraId="1E8D841C" w14:textId="75D31DB8" w:rsidR="00A76C80" w:rsidRPr="00371627" w:rsidRDefault="00A76C80" w:rsidP="00063770">
      <w:pPr>
        <w:suppressAutoHyphens/>
        <w:autoSpaceDE w:val="0"/>
        <w:autoSpaceDN w:val="0"/>
        <w:adjustRightInd w:val="0"/>
        <w:spacing w:line="360" w:lineRule="auto"/>
        <w:ind w:left="1843" w:hanging="1134"/>
        <w:rPr>
          <w:rFonts w:ascii="Arial" w:eastAsia="Calibri" w:hAnsi="Arial" w:cs="Arial"/>
          <w:lang w:eastAsia="en-US"/>
        </w:rPr>
      </w:pPr>
      <w:r w:rsidRPr="007B0C75">
        <w:rPr>
          <w:rFonts w:ascii="Arial" w:eastAsia="Calibri" w:hAnsi="Arial" w:cs="Arial"/>
          <w:i/>
          <w:iCs/>
          <w:lang w:val="en-US" w:eastAsia="en-US"/>
        </w:rPr>
        <w:t>MD</w:t>
      </w:r>
      <w:r w:rsidRPr="0004412A">
        <w:rPr>
          <w:rFonts w:ascii="Arial" w:eastAsia="Calibri" w:hAnsi="Arial" w:cs="Arial"/>
          <w:vertAlign w:val="subscript"/>
          <w:lang w:val="en-US" w:eastAsia="en-US"/>
        </w:rPr>
        <w:t>a</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s</w:t>
      </w:r>
      <w:r w:rsidRPr="0004412A">
        <w:rPr>
          <w:rFonts w:ascii="Arial" w:eastAsia="Calibri" w:hAnsi="Arial" w:cs="Arial"/>
          <w:vertAlign w:val="subscript"/>
          <w:lang w:eastAsia="en-US"/>
        </w:rPr>
        <w:t xml:space="preserve">. </w:t>
      </w:r>
      <w:r w:rsidR="00DC29D8" w:rsidRPr="0004412A">
        <w:rPr>
          <w:rFonts w:ascii="Arial" w:eastAsia="Calibri" w:hAnsi="Arial" w:cs="Arial"/>
          <w:lang w:eastAsia="en-US"/>
        </w:rPr>
        <w:t>—</w:t>
      </w:r>
      <w:r w:rsidRPr="0004412A">
        <w:rPr>
          <w:rFonts w:ascii="Arial" w:eastAsia="Calibri" w:hAnsi="Arial" w:cs="Arial"/>
          <w:lang w:eastAsia="en-US"/>
        </w:rPr>
        <w:t xml:space="preserve"> число или количество </w:t>
      </w:r>
      <w:r w:rsidR="00033106" w:rsidRPr="0004412A">
        <w:rPr>
          <w:rFonts w:ascii="Arial" w:eastAsia="Calibri" w:hAnsi="Arial" w:cs="Arial"/>
          <w:lang w:eastAsia="en-US"/>
        </w:rPr>
        <w:t>МИ</w:t>
      </w:r>
      <w:r w:rsidRPr="0004412A">
        <w:rPr>
          <w:rFonts w:ascii="Arial" w:eastAsia="Calibri" w:hAnsi="Arial" w:cs="Arial"/>
          <w:lang w:eastAsia="en-US"/>
        </w:rPr>
        <w:t>, использованных в исследовании экстракции</w:t>
      </w:r>
      <w:r w:rsidRPr="00371627">
        <w:rPr>
          <w:rFonts w:ascii="Arial" w:eastAsia="Calibri" w:hAnsi="Arial" w:cs="Arial"/>
          <w:lang w:eastAsia="en-US"/>
        </w:rPr>
        <w:t>.</w:t>
      </w:r>
    </w:p>
    <w:p w14:paraId="4C863E56" w14:textId="77777777" w:rsidR="00033106" w:rsidRPr="00FA4F5E" w:rsidRDefault="00033106" w:rsidP="00371627">
      <w:pPr>
        <w:suppressAutoHyphens/>
        <w:autoSpaceDE w:val="0"/>
        <w:autoSpaceDN w:val="0"/>
        <w:adjustRightInd w:val="0"/>
        <w:spacing w:line="360" w:lineRule="auto"/>
        <w:ind w:firstLine="567"/>
        <w:rPr>
          <w:rFonts w:ascii="Arial" w:eastAsia="Calibri" w:hAnsi="Arial" w:cs="Arial"/>
          <w:sz w:val="20"/>
          <w:szCs w:val="20"/>
          <w:lang w:eastAsia="en-US"/>
        </w:rPr>
      </w:pPr>
    </w:p>
    <w:p w14:paraId="014F6D27" w14:textId="62F27D23" w:rsidR="00E977C0" w:rsidRDefault="009D6C2C" w:rsidP="00FA4F5E">
      <w:pPr>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2010496" behindDoc="0" locked="0" layoutInCell="1" allowOverlap="1" wp14:anchorId="0BB7A500" wp14:editId="5AD8CC36">
                <wp:simplePos x="0" y="0"/>
                <wp:positionH relativeFrom="column">
                  <wp:posOffset>-304280</wp:posOffset>
                </wp:positionH>
                <wp:positionV relativeFrom="paragraph">
                  <wp:posOffset>76372</wp:posOffset>
                </wp:positionV>
                <wp:extent cx="5541" cy="1412875"/>
                <wp:effectExtent l="0" t="0" r="33020" b="15875"/>
                <wp:wrapNone/>
                <wp:docPr id="2120333138" name="Прямая соединительная линия 2120333138"/>
                <wp:cNvGraphicFramePr/>
                <a:graphic xmlns:a="http://schemas.openxmlformats.org/drawingml/2006/main">
                  <a:graphicData uri="http://schemas.microsoft.com/office/word/2010/wordprocessingShape">
                    <wps:wsp>
                      <wps:cNvCnPr/>
                      <wps:spPr>
                        <a:xfrm>
                          <a:off x="0" y="0"/>
                          <a:ext cx="5541" cy="141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429C04" id="Прямая соединительная линия 2120333138" o:spid="_x0000_s1026" style="position:absolute;z-index:252010496;visibility:visible;mso-wrap-style:square;mso-wrap-distance-left:9pt;mso-wrap-distance-top:0;mso-wrap-distance-right:9pt;mso-wrap-distance-bottom:0;mso-position-horizontal:absolute;mso-position-horizontal-relative:text;mso-position-vertical:absolute;mso-position-vertical-relative:text" from="-23.95pt,6pt" to="-23.5pt,1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" strokecolor="black [3040]"/>
            </w:pict>
          </mc:Fallback>
        </mc:AlternateContent>
      </w:r>
      <w:r>
        <w:rPr>
          <w:rFonts w:ascii="Arial" w:eastAsia="Calibri" w:hAnsi="Arial" w:cs="Arial"/>
          <w:noProof/>
        </w:rPr>
        <mc:AlternateContent>
          <mc:Choice Requires="wps">
            <w:drawing>
              <wp:anchor distT="0" distB="0" distL="114300" distR="114300" simplePos="0" relativeHeight="252009472" behindDoc="0" locked="0" layoutInCell="1" allowOverlap="1" wp14:anchorId="6A613D6F" wp14:editId="1CA959B8">
                <wp:simplePos x="0" y="0"/>
                <wp:positionH relativeFrom="column">
                  <wp:posOffset>-348615</wp:posOffset>
                </wp:positionH>
                <wp:positionV relativeFrom="paragraph">
                  <wp:posOffset>76373</wp:posOffset>
                </wp:positionV>
                <wp:extent cx="0" cy="1413164"/>
                <wp:effectExtent l="0" t="0" r="19050" b="15875"/>
                <wp:wrapNone/>
                <wp:docPr id="2120333137" name="Прямая соединительная линия 2120333137"/>
                <wp:cNvGraphicFramePr/>
                <a:graphic xmlns:a="http://schemas.openxmlformats.org/drawingml/2006/main">
                  <a:graphicData uri="http://schemas.microsoft.com/office/word/2010/wordprocessingShape">
                    <wps:wsp>
                      <wps:cNvCnPr/>
                      <wps:spPr>
                        <a:xfrm>
                          <a:off x="0" y="0"/>
                          <a:ext cx="0" cy="141316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9619B3" id="Прямая соединительная линия 2120333137" o:spid="_x0000_s1026" style="position:absolute;z-index:252009472;visibility:visible;mso-wrap-style:square;mso-wrap-distance-left:9pt;mso-wrap-distance-top:0;mso-wrap-distance-right:9pt;mso-wrap-distance-bottom:0;mso-position-horizontal:absolute;mso-position-horizontal-relative:text;mso-position-vertical:absolute;mso-position-vertical-relative:text" from="-27.45pt,6pt" to="-27.45pt,1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" strokecolor="black [3040]"/>
            </w:pict>
          </mc:Fallback>
        </mc:AlternateContent>
      </w:r>
      <w:r w:rsidR="00E977C0" w:rsidRPr="00E977C0">
        <w:rPr>
          <w:rFonts w:ascii="Arial" w:eastAsia="Calibri" w:hAnsi="Arial" w:cs="Arial"/>
          <w:lang w:eastAsia="en-US"/>
        </w:rPr>
        <w:t>Когда TQ компонента получено методами экстракции и количественного анализа, которые являются консервативными по отношению к предназначенному применению медицинского изделия, TQ каждого декларируемого компонента может считаться как представляющее кумулятивную воздействующую дозу (TQ</w:t>
      </w:r>
      <w:r w:rsidR="00E977C0" w:rsidRPr="00E977C0">
        <w:rPr>
          <w:rFonts w:ascii="Arial" w:eastAsia="Calibri" w:hAnsi="Arial" w:cs="Arial"/>
          <w:vertAlign w:val="subscript"/>
          <w:lang w:eastAsia="en-US"/>
        </w:rPr>
        <w:t>max</w:t>
      </w:r>
      <w:r w:rsidR="00E977C0" w:rsidRPr="00E977C0">
        <w:rPr>
          <w:rFonts w:ascii="Arial" w:eastAsia="Calibri" w:hAnsi="Arial" w:cs="Arial"/>
          <w:lang w:eastAsia="en-US"/>
        </w:rPr>
        <w:t>) и приемлемое для вычисления наиболее неблагоприятной расчет</w:t>
      </w:r>
      <w:r w:rsidR="00E977C0">
        <w:rPr>
          <w:rFonts w:ascii="Arial" w:eastAsia="Calibri" w:hAnsi="Arial" w:cs="Arial"/>
          <w:lang w:eastAsia="en-US"/>
        </w:rPr>
        <w:t>ной воздействующей дозы, EED</w:t>
      </w:r>
      <w:r w:rsidR="00E977C0" w:rsidRPr="00E977C0">
        <w:rPr>
          <w:rFonts w:ascii="Arial" w:eastAsia="Calibri" w:hAnsi="Arial" w:cs="Arial"/>
          <w:vertAlign w:val="subscript"/>
          <w:lang w:eastAsia="en-US"/>
        </w:rPr>
        <w:t>max</w:t>
      </w:r>
      <w:r w:rsidR="00E977C0">
        <w:rPr>
          <w:rFonts w:ascii="Arial" w:eastAsia="Calibri" w:hAnsi="Arial" w:cs="Arial"/>
          <w:lang w:eastAsia="en-US"/>
        </w:rPr>
        <w:t xml:space="preserve"> </w:t>
      </w:r>
      <w:r w:rsidR="00E977C0" w:rsidRPr="00E977C0">
        <w:rPr>
          <w:rFonts w:ascii="Arial" w:eastAsia="Calibri" w:hAnsi="Arial" w:cs="Arial"/>
          <w:lang w:eastAsia="en-US"/>
        </w:rPr>
        <w:t>(Amd.1:2025)</w:t>
      </w:r>
      <w:r w:rsidR="00E977C0">
        <w:rPr>
          <w:rFonts w:ascii="Arial" w:eastAsia="Calibri" w:hAnsi="Arial" w:cs="Arial"/>
          <w:lang w:eastAsia="en-US"/>
        </w:rPr>
        <w:t>.</w:t>
      </w:r>
    </w:p>
    <w:p w14:paraId="6A0D767A" w14:textId="5F1B198E" w:rsidR="00A76C80" w:rsidRPr="00371627"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371627">
        <w:rPr>
          <w:rFonts w:ascii="Arial" w:eastAsia="Calibri" w:hAnsi="Arial" w:cs="Arial"/>
          <w:lang w:eastAsia="en-US"/>
        </w:rPr>
        <w:t xml:space="preserve">Когда </w:t>
      </w:r>
      <w:r w:rsidRPr="00371627">
        <w:rPr>
          <w:rFonts w:ascii="Arial" w:eastAsia="Calibri" w:hAnsi="Arial" w:cs="Arial"/>
          <w:lang w:val="en-US" w:eastAsia="en-US"/>
        </w:rPr>
        <w:t>TQ</w:t>
      </w:r>
      <w:r w:rsidRPr="00371627">
        <w:rPr>
          <w:rFonts w:ascii="Arial" w:eastAsia="Calibri" w:hAnsi="Arial" w:cs="Arial"/>
          <w:lang w:eastAsia="en-US"/>
        </w:rPr>
        <w:t xml:space="preserve"> декларируемого компонента, который может быть экстрагирован, не отражает кумулятивную воздействующую дозу, основываясь на примененных методах экстракции и количественного анализа, токсикологический риск компонента должен быть рассмотрен другими средствами согласно </w:t>
      </w:r>
      <w:r w:rsidRPr="00371627">
        <w:rPr>
          <w:rFonts w:ascii="Arial" w:eastAsia="Calibri" w:hAnsi="Arial" w:cs="Arial"/>
          <w:lang w:val="en-US" w:eastAsia="en-US"/>
        </w:rPr>
        <w:t>ISO</w:t>
      </w:r>
      <w:r w:rsidRPr="00371627">
        <w:rPr>
          <w:rFonts w:ascii="Arial" w:eastAsia="Calibri" w:hAnsi="Arial" w:cs="Arial"/>
          <w:lang w:eastAsia="en-US"/>
        </w:rPr>
        <w:t xml:space="preserve"> 10993-1 и </w:t>
      </w:r>
      <w:r w:rsidRPr="00371627">
        <w:rPr>
          <w:rFonts w:ascii="Arial" w:eastAsia="Calibri" w:hAnsi="Arial" w:cs="Arial"/>
          <w:lang w:val="en-US" w:eastAsia="en-US"/>
        </w:rPr>
        <w:t>ISO</w:t>
      </w:r>
      <w:r w:rsidRPr="00371627">
        <w:rPr>
          <w:rFonts w:ascii="Arial" w:eastAsia="Calibri" w:hAnsi="Arial" w:cs="Arial"/>
          <w:lang w:eastAsia="en-US"/>
        </w:rPr>
        <w:t xml:space="preserve"> 14971.</w:t>
      </w:r>
    </w:p>
    <w:p w14:paraId="21871B36" w14:textId="222D578A" w:rsidR="00A76C80" w:rsidRPr="00C77CB3"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371627">
        <w:rPr>
          <w:rFonts w:ascii="Arial" w:eastAsia="Calibri" w:hAnsi="Arial" w:cs="Arial"/>
          <w:lang w:eastAsia="en-US"/>
        </w:rPr>
        <w:t xml:space="preserve">Для однократно используемых (одноразовых) </w:t>
      </w:r>
      <w:r w:rsidR="00033106" w:rsidRPr="00371627">
        <w:rPr>
          <w:rFonts w:ascii="Arial" w:eastAsia="Calibri" w:hAnsi="Arial" w:cs="Arial"/>
          <w:lang w:eastAsia="en-US"/>
        </w:rPr>
        <w:t>МИ</w:t>
      </w:r>
      <w:r w:rsidRPr="00371627">
        <w:rPr>
          <w:rFonts w:ascii="Arial" w:eastAsia="Calibri" w:hAnsi="Arial" w:cs="Arial"/>
          <w:lang w:eastAsia="en-US"/>
        </w:rPr>
        <w:t xml:space="preserve">, когда кумулятивная длительность контакта воздействия может превышать 30 сут, необходимо использовать стандартное значение по умолчанию </w:t>
      </w:r>
      <w:r w:rsidRPr="0004412A">
        <w:rPr>
          <w:rFonts w:ascii="Arial" w:eastAsia="Calibri" w:hAnsi="Arial" w:cs="Arial"/>
          <w:iCs/>
          <w:lang w:val="en-US" w:eastAsia="en-US"/>
        </w:rPr>
        <w:t>R</w:t>
      </w:r>
      <w:r w:rsidRPr="0004412A">
        <w:rPr>
          <w:rFonts w:ascii="Arial" w:eastAsia="Calibri" w:hAnsi="Arial" w:cs="Arial"/>
          <w:vertAlign w:val="subscript"/>
          <w:lang w:val="en-US" w:eastAsia="en-US"/>
        </w:rPr>
        <w:t>d</w:t>
      </w:r>
      <w:r w:rsidRPr="0004412A">
        <w:rPr>
          <w:rFonts w:ascii="Arial" w:eastAsia="Calibri" w:hAnsi="Arial" w:cs="Arial"/>
          <w:lang w:eastAsia="en-US"/>
        </w:rPr>
        <w:t xml:space="preserve"> </w:t>
      </w:r>
      <w:r w:rsidRPr="00371627">
        <w:rPr>
          <w:rFonts w:ascii="Arial" w:eastAsia="Calibri" w:hAnsi="Arial" w:cs="Arial"/>
          <w:lang w:eastAsia="en-US"/>
        </w:rPr>
        <w:t xml:space="preserve">в </w:t>
      </w:r>
      <w:r w:rsidR="00371627">
        <w:rPr>
          <w:rFonts w:ascii="Arial" w:eastAsia="Calibri" w:hAnsi="Arial" w:cs="Arial"/>
          <w:lang w:eastAsia="en-US"/>
        </w:rPr>
        <w:t>т</w:t>
      </w:r>
      <w:r w:rsidRPr="00371627">
        <w:rPr>
          <w:rFonts w:ascii="Arial" w:eastAsia="Calibri" w:hAnsi="Arial" w:cs="Arial"/>
          <w:lang w:eastAsia="en-US"/>
        </w:rPr>
        <w:t xml:space="preserve">аблице </w:t>
      </w:r>
      <w:r w:rsidRPr="00371627">
        <w:rPr>
          <w:rFonts w:ascii="Arial" w:eastAsia="Calibri" w:hAnsi="Arial" w:cs="Arial"/>
          <w:lang w:val="en-US" w:eastAsia="en-US"/>
        </w:rPr>
        <w:t>E</w:t>
      </w:r>
      <w:r w:rsidRPr="00371627">
        <w:rPr>
          <w:rFonts w:ascii="Arial" w:eastAsia="Calibri" w:hAnsi="Arial" w:cs="Arial"/>
          <w:lang w:eastAsia="en-US"/>
        </w:rPr>
        <w:t xml:space="preserve">.4, которое применимо к длительности контакта нового одноразового </w:t>
      </w:r>
      <w:r w:rsidR="00033106" w:rsidRPr="00371627">
        <w:rPr>
          <w:rFonts w:ascii="Arial" w:eastAsia="Calibri" w:hAnsi="Arial" w:cs="Arial"/>
          <w:lang w:eastAsia="en-US"/>
        </w:rPr>
        <w:t>МИ</w:t>
      </w:r>
      <w:r w:rsidRPr="00371627">
        <w:rPr>
          <w:rFonts w:ascii="Arial" w:eastAsia="Calibri" w:hAnsi="Arial" w:cs="Arial"/>
          <w:lang w:eastAsia="en-US"/>
        </w:rPr>
        <w:t>, для каждого периода времени предполагаемого воздействия компонента свыше 1 сут, если не обосновано иначе подтверждающей информацией по воздействию (т.</w:t>
      </w:r>
      <w:r w:rsidR="009D391D" w:rsidRPr="00371627">
        <w:rPr>
          <w:rFonts w:ascii="Arial" w:eastAsia="Calibri" w:hAnsi="Arial" w:cs="Arial"/>
          <w:lang w:eastAsia="en-US"/>
        </w:rPr>
        <w:t> </w:t>
      </w:r>
      <w:r w:rsidR="00371627">
        <w:rPr>
          <w:rFonts w:ascii="Arial" w:eastAsia="Calibri" w:hAnsi="Arial" w:cs="Arial"/>
          <w:lang w:eastAsia="en-US"/>
        </w:rPr>
        <w:t>е.</w:t>
      </w:r>
      <w:r w:rsidRPr="00371627">
        <w:rPr>
          <w:rFonts w:ascii="Arial" w:eastAsia="Calibri" w:hAnsi="Arial" w:cs="Arial"/>
          <w:lang w:eastAsia="en-US"/>
        </w:rPr>
        <w:t xml:space="preserve"> дизайном исследования</w:t>
      </w:r>
      <w:r w:rsidRPr="00C77CB3">
        <w:rPr>
          <w:rFonts w:ascii="Arial" w:eastAsia="Calibri" w:hAnsi="Arial" w:cs="Arial"/>
          <w:lang w:eastAsia="en-US"/>
        </w:rPr>
        <w:t xml:space="preserve"> экстракции и наиболее неблагоприятным сценарием воздействия), см. </w:t>
      </w:r>
      <w:r w:rsidR="00371627">
        <w:rPr>
          <w:rFonts w:ascii="Arial" w:eastAsia="Calibri" w:hAnsi="Arial" w:cs="Arial"/>
          <w:lang w:eastAsia="en-US"/>
        </w:rPr>
        <w:t>п</w:t>
      </w:r>
      <w:r w:rsidRPr="00C77CB3">
        <w:rPr>
          <w:rFonts w:ascii="Arial" w:eastAsia="Calibri" w:hAnsi="Arial" w:cs="Arial"/>
          <w:lang w:eastAsia="en-US"/>
        </w:rPr>
        <w:t>римеры 2, 3 и 4.</w:t>
      </w:r>
    </w:p>
    <w:p w14:paraId="297D45F8" w14:textId="77777777" w:rsidR="00033106" w:rsidRPr="00C77CB3" w:rsidRDefault="00033106" w:rsidP="00FA4F5E">
      <w:pPr>
        <w:autoSpaceDE w:val="0"/>
        <w:autoSpaceDN w:val="0"/>
        <w:adjustRightInd w:val="0"/>
        <w:spacing w:line="360" w:lineRule="auto"/>
        <w:ind w:firstLine="426"/>
        <w:jc w:val="both"/>
        <w:rPr>
          <w:rFonts w:ascii="Arial" w:eastAsia="Calibri" w:hAnsi="Arial" w:cs="Arial"/>
          <w:lang w:eastAsia="en-US"/>
        </w:rPr>
      </w:pPr>
    </w:p>
    <w:p w14:paraId="572BA7E1" w14:textId="749F8FB8" w:rsidR="00A76C80" w:rsidRPr="00371627" w:rsidRDefault="00A76C80" w:rsidP="00FA4F5E">
      <w:pPr>
        <w:suppressAutoHyphens/>
        <w:autoSpaceDE w:val="0"/>
        <w:autoSpaceDN w:val="0"/>
        <w:adjustRightInd w:val="0"/>
        <w:spacing w:line="360" w:lineRule="auto"/>
        <w:ind w:firstLine="426"/>
        <w:jc w:val="both"/>
        <w:rPr>
          <w:rFonts w:ascii="Arial" w:eastAsia="Calibri" w:hAnsi="Arial" w:cs="Arial"/>
          <w:sz w:val="22"/>
          <w:szCs w:val="22"/>
          <w:lang w:eastAsia="en-US"/>
        </w:rPr>
      </w:pPr>
      <w:r w:rsidRPr="00371627">
        <w:rPr>
          <w:rFonts w:ascii="Arial" w:eastAsia="Calibri" w:hAnsi="Arial" w:cs="Arial"/>
          <w:spacing w:val="20"/>
          <w:sz w:val="22"/>
          <w:szCs w:val="22"/>
          <w:lang w:eastAsia="en-US"/>
        </w:rPr>
        <w:t>Примечание</w:t>
      </w:r>
      <w:r w:rsidR="009D391D" w:rsidRPr="00371627">
        <w:rPr>
          <w:rFonts w:ascii="Arial" w:eastAsia="Calibri" w:hAnsi="Arial" w:cs="Arial"/>
          <w:spacing w:val="20"/>
          <w:sz w:val="22"/>
          <w:szCs w:val="22"/>
          <w:lang w:eastAsia="en-US"/>
        </w:rPr>
        <w:t> </w:t>
      </w:r>
      <w:r w:rsidRPr="00371627">
        <w:rPr>
          <w:rFonts w:ascii="Arial" w:eastAsia="Calibri" w:hAnsi="Arial" w:cs="Arial"/>
          <w:sz w:val="22"/>
          <w:szCs w:val="22"/>
          <w:lang w:eastAsia="en-US"/>
        </w:rPr>
        <w:t>3</w:t>
      </w:r>
      <w:r w:rsidR="009D391D" w:rsidRPr="00371627">
        <w:rPr>
          <w:rFonts w:ascii="Arial" w:eastAsia="Calibri" w:hAnsi="Arial" w:cs="Arial"/>
          <w:sz w:val="22"/>
          <w:szCs w:val="22"/>
          <w:lang w:eastAsia="en-US"/>
        </w:rPr>
        <w:t> —</w:t>
      </w:r>
      <w:r w:rsidRPr="00371627">
        <w:rPr>
          <w:rFonts w:ascii="Arial" w:eastAsia="Calibri" w:hAnsi="Arial" w:cs="Arial"/>
          <w:sz w:val="22"/>
          <w:szCs w:val="22"/>
          <w:lang w:eastAsia="en-US"/>
        </w:rPr>
        <w:t xml:space="preserve"> Токсикологический риск компонента </w:t>
      </w:r>
      <w:r w:rsidR="00033106" w:rsidRPr="00371627">
        <w:rPr>
          <w:rFonts w:ascii="Arial" w:eastAsia="Calibri" w:hAnsi="Arial" w:cs="Arial"/>
          <w:sz w:val="22"/>
          <w:szCs w:val="22"/>
          <w:lang w:eastAsia="en-US"/>
        </w:rPr>
        <w:t>МИ</w:t>
      </w:r>
      <w:r w:rsidRPr="00371627">
        <w:rPr>
          <w:rFonts w:ascii="Arial" w:eastAsia="Calibri" w:hAnsi="Arial" w:cs="Arial"/>
          <w:sz w:val="22"/>
          <w:szCs w:val="22"/>
          <w:lang w:eastAsia="en-US"/>
        </w:rPr>
        <w:t xml:space="preserve"> может быть недооценен, когда </w:t>
      </w:r>
      <w:r w:rsidRPr="0004412A">
        <w:rPr>
          <w:rFonts w:ascii="Arial" w:eastAsia="Calibri" w:hAnsi="Arial" w:cs="Arial"/>
          <w:iCs/>
          <w:sz w:val="22"/>
          <w:szCs w:val="22"/>
          <w:lang w:val="en-US" w:eastAsia="en-US"/>
        </w:rPr>
        <w:t>R</w:t>
      </w:r>
      <w:r w:rsidRPr="0004412A">
        <w:rPr>
          <w:rFonts w:ascii="Arial" w:eastAsia="Calibri" w:hAnsi="Arial" w:cs="Arial"/>
          <w:sz w:val="22"/>
          <w:szCs w:val="22"/>
          <w:vertAlign w:val="subscript"/>
          <w:lang w:val="en-US" w:eastAsia="en-US"/>
        </w:rPr>
        <w:t>d</w:t>
      </w:r>
      <w:r w:rsidRPr="00371627">
        <w:rPr>
          <w:rFonts w:ascii="Arial" w:eastAsia="Calibri" w:hAnsi="Arial" w:cs="Arial"/>
          <w:sz w:val="22"/>
          <w:szCs w:val="22"/>
          <w:lang w:eastAsia="en-US"/>
        </w:rPr>
        <w:t xml:space="preserve"> выше чем 2 используется для повторно применяемого однократно используемого (одноразового) </w:t>
      </w:r>
      <w:r w:rsidR="00033106" w:rsidRPr="00371627">
        <w:rPr>
          <w:rFonts w:ascii="Arial" w:eastAsia="Calibri" w:hAnsi="Arial" w:cs="Arial"/>
          <w:sz w:val="22"/>
          <w:szCs w:val="22"/>
          <w:lang w:eastAsia="en-US"/>
        </w:rPr>
        <w:t>МИ</w:t>
      </w:r>
      <w:r w:rsidRPr="00371627">
        <w:rPr>
          <w:rFonts w:ascii="Arial" w:eastAsia="Calibri" w:hAnsi="Arial" w:cs="Arial"/>
          <w:sz w:val="22"/>
          <w:szCs w:val="22"/>
          <w:lang w:eastAsia="en-US"/>
        </w:rPr>
        <w:t xml:space="preserve"> ограниченного или продленного контакта, где кумулятивная длительность контакта воздействия может превышать 30 сут.</w:t>
      </w:r>
    </w:p>
    <w:p w14:paraId="45F1FA8F" w14:textId="77777777" w:rsidR="00033106" w:rsidRPr="00371627" w:rsidRDefault="00033106" w:rsidP="00FA4F5E">
      <w:pPr>
        <w:suppressAutoHyphens/>
        <w:autoSpaceDE w:val="0"/>
        <w:autoSpaceDN w:val="0"/>
        <w:adjustRightInd w:val="0"/>
        <w:spacing w:line="360" w:lineRule="auto"/>
        <w:ind w:firstLine="426"/>
        <w:jc w:val="both"/>
        <w:rPr>
          <w:rFonts w:ascii="Arial" w:eastAsia="Calibri" w:hAnsi="Arial" w:cs="Arial"/>
          <w:lang w:eastAsia="en-US"/>
        </w:rPr>
      </w:pPr>
    </w:p>
    <w:p w14:paraId="40D44498" w14:textId="77777777" w:rsidR="00A76C80" w:rsidRPr="0004412A"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371627">
        <w:rPr>
          <w:rFonts w:ascii="Arial" w:eastAsia="Calibri" w:hAnsi="Arial" w:cs="Arial"/>
          <w:lang w:eastAsia="en-US"/>
        </w:rPr>
        <w:t xml:space="preserve">Когда размер или количество применяемых медицинских варьируется в </w:t>
      </w:r>
      <w:r w:rsidRPr="0004412A">
        <w:rPr>
          <w:rFonts w:ascii="Arial" w:eastAsia="Calibri" w:hAnsi="Arial" w:cs="Arial"/>
          <w:lang w:eastAsia="en-US"/>
        </w:rPr>
        <w:t xml:space="preserve">зависимости от индивидуальных параметров, необходимо использовать наиболее неблагоприятное (самое высокое) соотношение </w:t>
      </w:r>
      <w:r w:rsidRPr="0004412A">
        <w:rPr>
          <w:rFonts w:ascii="Arial" w:eastAsia="Calibri" w:hAnsi="Arial" w:cs="Arial"/>
          <w:iCs/>
          <w:lang w:val="en-US" w:eastAsia="en-US"/>
        </w:rPr>
        <w:t>SF</w:t>
      </w:r>
      <w:r w:rsidRPr="0004412A">
        <w:rPr>
          <w:rFonts w:ascii="Arial" w:eastAsia="Calibri" w:hAnsi="Arial" w:cs="Arial"/>
          <w:vertAlign w:val="subscript"/>
          <w:lang w:val="en-US" w:eastAsia="en-US"/>
        </w:rPr>
        <w:t>a</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 xml:space="preserve">. </w:t>
      </w:r>
      <w:r w:rsidRPr="0004412A">
        <w:rPr>
          <w:rFonts w:ascii="Arial" w:eastAsia="Calibri" w:hAnsi="Arial" w:cs="Arial"/>
          <w:lang w:eastAsia="en-US"/>
        </w:rPr>
        <w:t xml:space="preserve">и </w:t>
      </w:r>
      <w:r w:rsidRPr="0004412A">
        <w:rPr>
          <w:rFonts w:ascii="Arial" w:eastAsia="Calibri" w:hAnsi="Arial" w:cs="Arial"/>
          <w:iCs/>
          <w:lang w:val="en-US" w:eastAsia="en-US"/>
        </w:rPr>
        <w:t>BW</w:t>
      </w:r>
      <w:r w:rsidRPr="0004412A">
        <w:rPr>
          <w:rFonts w:ascii="Arial" w:eastAsia="Calibri" w:hAnsi="Arial" w:cs="Arial"/>
          <w:vertAlign w:val="subscript"/>
          <w:lang w:val="en-US" w:eastAsia="en-US"/>
        </w:rPr>
        <w:t>L</w:t>
      </w:r>
      <w:r w:rsidRPr="0004412A">
        <w:rPr>
          <w:rFonts w:ascii="Arial" w:eastAsia="Calibri" w:hAnsi="Arial" w:cs="Arial"/>
          <w:lang w:eastAsia="en-US"/>
        </w:rPr>
        <w:t>.</w:t>
      </w:r>
    </w:p>
    <w:p w14:paraId="2A585D9A" w14:textId="74B11B8A" w:rsidR="00A76C80" w:rsidRPr="00371627"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371627">
        <w:rPr>
          <w:rFonts w:ascii="Arial" w:eastAsia="Calibri" w:hAnsi="Arial" w:cs="Arial"/>
          <w:lang w:eastAsia="en-US"/>
        </w:rPr>
        <w:t>Примеры 1</w:t>
      </w:r>
      <w:r w:rsidR="009D391D" w:rsidRPr="00371627">
        <w:rPr>
          <w:rFonts w:ascii="Arial" w:eastAsia="Calibri" w:hAnsi="Arial" w:cs="Arial"/>
          <w:lang w:eastAsia="en-US"/>
        </w:rPr>
        <w:t> — </w:t>
      </w:r>
      <w:r w:rsidRPr="00371627">
        <w:rPr>
          <w:rFonts w:ascii="Arial" w:eastAsia="Calibri" w:hAnsi="Arial" w:cs="Arial"/>
          <w:lang w:eastAsia="en-US"/>
        </w:rPr>
        <w:t>4 дают расчет воздействующей дозы, основываясь на предполагаемом максимальном высвобождении.</w:t>
      </w:r>
    </w:p>
    <w:p w14:paraId="2E5AFC57" w14:textId="77777777" w:rsidR="00033106" w:rsidRPr="00DA035C" w:rsidRDefault="00033106" w:rsidP="00FA4F5E">
      <w:pPr>
        <w:suppressAutoHyphens/>
        <w:autoSpaceDE w:val="0"/>
        <w:autoSpaceDN w:val="0"/>
        <w:adjustRightInd w:val="0"/>
        <w:spacing w:line="360" w:lineRule="auto"/>
        <w:ind w:firstLine="426"/>
        <w:rPr>
          <w:rFonts w:ascii="Arial" w:eastAsia="Calibri" w:hAnsi="Arial" w:cs="Arial"/>
          <w:sz w:val="22"/>
          <w:szCs w:val="22"/>
          <w:lang w:eastAsia="en-US"/>
        </w:rPr>
      </w:pPr>
    </w:p>
    <w:p w14:paraId="1B0BA361" w14:textId="386603EA" w:rsidR="00A76C80" w:rsidRPr="00DA035C" w:rsidRDefault="00A76C80" w:rsidP="00FA4F5E">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DA035C">
        <w:rPr>
          <w:rFonts w:ascii="Arial" w:eastAsia="Calibri" w:hAnsi="Arial" w:cs="Arial"/>
          <w:b/>
          <w:i/>
          <w:sz w:val="22"/>
          <w:szCs w:val="22"/>
          <w:lang w:eastAsia="en-US"/>
        </w:rPr>
        <w:t>Пример</w:t>
      </w:r>
      <w:r w:rsidR="009D391D" w:rsidRPr="00DA035C">
        <w:rPr>
          <w:rFonts w:ascii="Arial" w:eastAsia="Calibri" w:hAnsi="Arial" w:cs="Arial"/>
          <w:b/>
          <w:i/>
          <w:sz w:val="22"/>
          <w:szCs w:val="22"/>
          <w:lang w:eastAsia="en-US"/>
        </w:rPr>
        <w:t> </w:t>
      </w:r>
      <w:r w:rsidRPr="00DA035C">
        <w:rPr>
          <w:rFonts w:ascii="Arial" w:eastAsia="Calibri" w:hAnsi="Arial" w:cs="Arial"/>
          <w:b/>
          <w:i/>
          <w:sz w:val="22"/>
          <w:szCs w:val="22"/>
          <w:lang w:eastAsia="en-US"/>
        </w:rPr>
        <w:t>1</w:t>
      </w:r>
      <w:r w:rsidR="009D391D" w:rsidRPr="00DA035C">
        <w:rPr>
          <w:rFonts w:ascii="Arial" w:eastAsia="Calibri" w:hAnsi="Arial" w:cs="Arial"/>
          <w:b/>
          <w:i/>
          <w:sz w:val="22"/>
          <w:szCs w:val="22"/>
          <w:lang w:eastAsia="en-US"/>
        </w:rPr>
        <w:t> —</w:t>
      </w:r>
      <w:r w:rsidRPr="00DA035C">
        <w:rPr>
          <w:rFonts w:ascii="Arial" w:eastAsia="Calibri" w:hAnsi="Arial" w:cs="Arial"/>
          <w:b/>
          <w:i/>
          <w:sz w:val="22"/>
          <w:szCs w:val="22"/>
          <w:lang w:eastAsia="en-US"/>
        </w:rPr>
        <w:t xml:space="preserve"> </w:t>
      </w:r>
      <w:r w:rsidRPr="00DA035C">
        <w:rPr>
          <w:rFonts w:ascii="Arial" w:eastAsia="Calibri" w:hAnsi="Arial" w:cs="Arial"/>
          <w:b/>
          <w:i/>
          <w:sz w:val="22"/>
          <w:szCs w:val="22"/>
          <w:lang w:val="en-US" w:eastAsia="en-US"/>
        </w:rPr>
        <w:t>TQ</w:t>
      </w:r>
      <w:r w:rsidRPr="00DA035C">
        <w:rPr>
          <w:rFonts w:ascii="Arial" w:eastAsia="Calibri" w:hAnsi="Arial" w:cs="Arial"/>
          <w:b/>
          <w:i/>
          <w:sz w:val="22"/>
          <w:szCs w:val="22"/>
          <w:lang w:eastAsia="en-US"/>
        </w:rPr>
        <w:t xml:space="preserve"> компонента получено из данных рецептуры и производственного процесса, либо исчерпывающей экстракцией </w:t>
      </w:r>
      <w:r w:rsidR="00033106" w:rsidRPr="00DA035C">
        <w:rPr>
          <w:rFonts w:ascii="Arial" w:eastAsia="Calibri" w:hAnsi="Arial" w:cs="Arial"/>
          <w:b/>
          <w:i/>
          <w:sz w:val="22"/>
          <w:szCs w:val="22"/>
          <w:lang w:eastAsia="en-US"/>
        </w:rPr>
        <w:t xml:space="preserve">МИ </w:t>
      </w:r>
      <w:r w:rsidRPr="00DA035C">
        <w:rPr>
          <w:rFonts w:ascii="Arial" w:eastAsia="Calibri" w:hAnsi="Arial" w:cs="Arial"/>
          <w:b/>
          <w:i/>
          <w:sz w:val="22"/>
          <w:szCs w:val="22"/>
          <w:lang w:eastAsia="en-US"/>
        </w:rPr>
        <w:t xml:space="preserve">с использованием аналитически надлежащих компонентов. Информация по предназначенному применению </w:t>
      </w:r>
      <w:r w:rsidR="00033106" w:rsidRPr="00DA035C">
        <w:rPr>
          <w:rFonts w:ascii="Arial" w:eastAsia="Calibri" w:hAnsi="Arial" w:cs="Arial"/>
          <w:b/>
          <w:i/>
          <w:sz w:val="22"/>
          <w:szCs w:val="22"/>
          <w:lang w:eastAsia="en-US"/>
        </w:rPr>
        <w:t>МИ</w:t>
      </w:r>
      <w:r w:rsidRPr="00DA035C">
        <w:rPr>
          <w:rFonts w:ascii="Arial" w:eastAsia="Calibri" w:hAnsi="Arial" w:cs="Arial"/>
          <w:b/>
          <w:i/>
          <w:sz w:val="22"/>
          <w:szCs w:val="22"/>
          <w:lang w:eastAsia="en-US"/>
        </w:rPr>
        <w:t xml:space="preserve"> включает следующее:</w:t>
      </w:r>
    </w:p>
    <w:p w14:paraId="28879030" w14:textId="3FB05B89" w:rsidR="00A76C80" w:rsidRPr="00DA035C" w:rsidRDefault="00033106"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DA035C">
        <w:rPr>
          <w:rFonts w:ascii="Arial" w:eastAsia="Calibri" w:hAnsi="Arial" w:cs="Arial"/>
          <w:b/>
          <w:i/>
          <w:sz w:val="22"/>
          <w:szCs w:val="22"/>
          <w:lang w:eastAsia="en-US"/>
        </w:rPr>
        <w:t>-</w:t>
      </w:r>
      <w:r w:rsidR="00A76C80" w:rsidRPr="00DA035C">
        <w:rPr>
          <w:rFonts w:ascii="Arial" w:eastAsia="Calibri" w:hAnsi="Arial" w:cs="Arial"/>
          <w:b/>
          <w:i/>
          <w:sz w:val="22"/>
          <w:szCs w:val="22"/>
          <w:lang w:eastAsia="en-US"/>
        </w:rPr>
        <w:t xml:space="preserve"> </w:t>
      </w:r>
      <w:r w:rsidR="00371627" w:rsidRPr="00DA035C">
        <w:rPr>
          <w:rFonts w:ascii="Arial" w:eastAsia="Calibri" w:hAnsi="Arial" w:cs="Arial"/>
          <w:b/>
          <w:i/>
          <w:sz w:val="22"/>
          <w:szCs w:val="22"/>
          <w:lang w:eastAsia="en-US"/>
        </w:rPr>
        <w:tab/>
      </w:r>
      <w:r w:rsidR="003752B9" w:rsidRPr="003752B9">
        <w:rPr>
          <w:rFonts w:ascii="Arial" w:eastAsia="Calibri" w:hAnsi="Arial" w:cs="Arial"/>
          <w:b/>
          <w:i/>
          <w:sz w:val="22"/>
          <w:szCs w:val="22"/>
          <w:lang w:eastAsia="en-US"/>
        </w:rPr>
        <w:t>имплантируемое МИ, контактирующее с мягкими тканями или костью, долговременного контакта</w:t>
      </w:r>
      <w:r w:rsidR="00A76C80" w:rsidRPr="00DA035C">
        <w:rPr>
          <w:rFonts w:ascii="Arial" w:eastAsia="Calibri" w:hAnsi="Arial" w:cs="Arial"/>
          <w:b/>
          <w:i/>
          <w:sz w:val="22"/>
          <w:szCs w:val="22"/>
          <w:lang w:eastAsia="en-US"/>
        </w:rPr>
        <w:t>;</w:t>
      </w:r>
    </w:p>
    <w:p w14:paraId="73B35401" w14:textId="7575EF57" w:rsidR="00A76C80" w:rsidRPr="00DA035C" w:rsidRDefault="00033106" w:rsidP="00FA4F5E">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DA035C">
        <w:rPr>
          <w:rFonts w:ascii="Arial" w:eastAsia="Calibri" w:hAnsi="Arial" w:cs="Arial"/>
          <w:b/>
          <w:i/>
          <w:sz w:val="22"/>
          <w:szCs w:val="22"/>
          <w:lang w:eastAsia="en-US"/>
        </w:rPr>
        <w:t xml:space="preserve">- </w:t>
      </w:r>
      <w:r w:rsidR="00371627" w:rsidRPr="00DA035C">
        <w:rPr>
          <w:rFonts w:ascii="Arial" w:eastAsia="Calibri" w:hAnsi="Arial" w:cs="Arial"/>
          <w:b/>
          <w:i/>
          <w:sz w:val="22"/>
          <w:szCs w:val="22"/>
          <w:lang w:eastAsia="en-US"/>
        </w:rPr>
        <w:tab/>
      </w:r>
      <w:r w:rsidR="00A76C80" w:rsidRPr="00DA035C">
        <w:rPr>
          <w:rFonts w:ascii="Arial" w:eastAsia="Calibri" w:hAnsi="Arial" w:cs="Arial"/>
          <w:b/>
          <w:i/>
          <w:sz w:val="22"/>
          <w:szCs w:val="22"/>
          <w:lang w:eastAsia="en-US"/>
        </w:rPr>
        <w:t>ежедневный контакт с организмом свыше 10 лет;</w:t>
      </w:r>
    </w:p>
    <w:p w14:paraId="41AAB102" w14:textId="486BCCA0" w:rsidR="00A76C80" w:rsidRPr="00DA035C" w:rsidRDefault="00033106" w:rsidP="00FA4F5E">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DA035C">
        <w:rPr>
          <w:rFonts w:ascii="Arial" w:eastAsia="Calibri" w:hAnsi="Arial" w:cs="Arial"/>
          <w:b/>
          <w:i/>
          <w:sz w:val="22"/>
          <w:szCs w:val="22"/>
          <w:lang w:eastAsia="en-US"/>
        </w:rPr>
        <w:t xml:space="preserve">- </w:t>
      </w:r>
      <w:r w:rsidR="00371627" w:rsidRPr="00DA035C">
        <w:rPr>
          <w:rFonts w:ascii="Arial" w:eastAsia="Calibri" w:hAnsi="Arial" w:cs="Arial"/>
          <w:b/>
          <w:i/>
          <w:sz w:val="22"/>
          <w:szCs w:val="22"/>
          <w:lang w:eastAsia="en-US"/>
        </w:rPr>
        <w:tab/>
      </w:r>
      <w:r w:rsidR="00A76C80" w:rsidRPr="00DA035C">
        <w:rPr>
          <w:rFonts w:ascii="Arial" w:eastAsia="Calibri" w:hAnsi="Arial" w:cs="Arial"/>
          <w:b/>
          <w:i/>
          <w:sz w:val="22"/>
          <w:szCs w:val="22"/>
          <w:lang w:eastAsia="en-US"/>
        </w:rPr>
        <w:t>применяется только для взрослых (</w:t>
      </w:r>
      <w:r w:rsidR="00A76C80" w:rsidRPr="00DA035C">
        <w:rPr>
          <w:rFonts w:ascii="Arial" w:eastAsia="Calibri" w:hAnsi="Arial" w:cs="Arial"/>
          <w:b/>
          <w:i/>
          <w:iCs/>
          <w:sz w:val="22"/>
          <w:szCs w:val="22"/>
          <w:lang w:val="en-US" w:eastAsia="en-US"/>
        </w:rPr>
        <w:t>BW</w:t>
      </w:r>
      <w:r w:rsidR="00A76C80" w:rsidRPr="00DA035C">
        <w:rPr>
          <w:rFonts w:ascii="Arial" w:eastAsia="Calibri" w:hAnsi="Arial" w:cs="Arial"/>
          <w:b/>
          <w:i/>
          <w:sz w:val="22"/>
          <w:szCs w:val="22"/>
          <w:vertAlign w:val="subscript"/>
          <w:lang w:val="en-US" w:eastAsia="en-US"/>
        </w:rPr>
        <w:t>L</w:t>
      </w:r>
      <w:r w:rsidR="00A76C80" w:rsidRPr="00DA035C">
        <w:rPr>
          <w:rFonts w:ascii="Arial" w:eastAsia="Calibri" w:hAnsi="Arial" w:cs="Arial"/>
          <w:b/>
          <w:i/>
          <w:sz w:val="22"/>
          <w:szCs w:val="22"/>
          <w:lang w:eastAsia="en-US"/>
        </w:rPr>
        <w:t xml:space="preserve"> = 60 кг, оба пола);</w:t>
      </w:r>
    </w:p>
    <w:p w14:paraId="4C55834D" w14:textId="56C9A7B5" w:rsidR="00A76C80" w:rsidRPr="00DA035C" w:rsidRDefault="00033106" w:rsidP="00FA4F5E">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DA035C">
        <w:rPr>
          <w:rFonts w:ascii="Arial" w:eastAsia="Calibri" w:hAnsi="Arial" w:cs="Arial"/>
          <w:b/>
          <w:i/>
          <w:sz w:val="22"/>
          <w:szCs w:val="22"/>
          <w:lang w:eastAsia="en-US"/>
        </w:rPr>
        <w:t>-</w:t>
      </w:r>
      <w:r w:rsidR="00A76C80" w:rsidRPr="00DA035C">
        <w:rPr>
          <w:rFonts w:ascii="Arial" w:eastAsia="Calibri" w:hAnsi="Arial" w:cs="Arial"/>
          <w:b/>
          <w:i/>
          <w:sz w:val="22"/>
          <w:szCs w:val="22"/>
          <w:lang w:eastAsia="en-US"/>
        </w:rPr>
        <w:t xml:space="preserve"> </w:t>
      </w:r>
      <w:r w:rsidR="00371627" w:rsidRPr="00DA035C">
        <w:rPr>
          <w:rFonts w:ascii="Arial" w:eastAsia="Calibri" w:hAnsi="Arial" w:cs="Arial"/>
          <w:b/>
          <w:i/>
          <w:sz w:val="22"/>
          <w:szCs w:val="22"/>
          <w:lang w:eastAsia="en-US"/>
        </w:rPr>
        <w:tab/>
      </w:r>
      <w:r w:rsidR="00A76C80" w:rsidRPr="00DA035C">
        <w:rPr>
          <w:rFonts w:ascii="Arial" w:eastAsia="Calibri" w:hAnsi="Arial" w:cs="Arial"/>
          <w:b/>
          <w:i/>
          <w:sz w:val="22"/>
          <w:szCs w:val="22"/>
          <w:lang w:eastAsia="en-US"/>
        </w:rPr>
        <w:t xml:space="preserve">до 2 </w:t>
      </w:r>
      <w:r w:rsidR="00EA376C" w:rsidRPr="00DA035C">
        <w:rPr>
          <w:rFonts w:ascii="Arial" w:eastAsia="Calibri" w:hAnsi="Arial" w:cs="Arial"/>
          <w:b/>
          <w:i/>
          <w:sz w:val="22"/>
          <w:szCs w:val="22"/>
          <w:lang w:eastAsia="en-US"/>
        </w:rPr>
        <w:t>МИ</w:t>
      </w:r>
      <w:r w:rsidR="00A76C80" w:rsidRPr="00DA035C">
        <w:rPr>
          <w:rFonts w:ascii="Arial" w:eastAsia="Calibri" w:hAnsi="Arial" w:cs="Arial"/>
          <w:b/>
          <w:i/>
          <w:sz w:val="22"/>
          <w:szCs w:val="22"/>
          <w:lang w:eastAsia="en-US"/>
        </w:rPr>
        <w:t xml:space="preserve"> может быть имплантировано в течение жизни пациента;</w:t>
      </w:r>
    </w:p>
    <w:p w14:paraId="4D77D3C6" w14:textId="77777777" w:rsidR="00FA4F5E" w:rsidRDefault="00033106" w:rsidP="00FA4F5E">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DA035C">
        <w:rPr>
          <w:rFonts w:ascii="Arial" w:eastAsia="Calibri" w:hAnsi="Arial" w:cs="Arial"/>
          <w:b/>
          <w:i/>
          <w:sz w:val="22"/>
          <w:szCs w:val="22"/>
          <w:lang w:eastAsia="en-US"/>
        </w:rPr>
        <w:t>-</w:t>
      </w:r>
      <w:r w:rsidR="00A76C80" w:rsidRPr="00DA035C">
        <w:rPr>
          <w:rFonts w:ascii="Arial" w:eastAsia="Calibri" w:hAnsi="Arial" w:cs="Arial"/>
          <w:b/>
          <w:i/>
          <w:sz w:val="22"/>
          <w:szCs w:val="22"/>
          <w:lang w:eastAsia="en-US"/>
        </w:rPr>
        <w:t xml:space="preserve"> </w:t>
      </w:r>
      <w:r w:rsidR="00371627" w:rsidRPr="00DA035C">
        <w:rPr>
          <w:rFonts w:ascii="Arial" w:eastAsia="Calibri" w:hAnsi="Arial" w:cs="Arial"/>
          <w:b/>
          <w:i/>
          <w:sz w:val="22"/>
          <w:szCs w:val="22"/>
          <w:lang w:eastAsia="en-US"/>
        </w:rPr>
        <w:tab/>
      </w:r>
      <w:r w:rsidR="00A76C80" w:rsidRPr="00DA035C">
        <w:rPr>
          <w:rFonts w:ascii="Arial" w:eastAsia="Calibri" w:hAnsi="Arial" w:cs="Arial"/>
          <w:b/>
          <w:i/>
          <w:sz w:val="22"/>
          <w:szCs w:val="22"/>
          <w:lang w:eastAsia="en-US"/>
        </w:rPr>
        <w:t xml:space="preserve">конфигурация </w:t>
      </w:r>
      <w:r w:rsidRPr="00DA035C">
        <w:rPr>
          <w:rFonts w:ascii="Arial" w:eastAsia="Calibri" w:hAnsi="Arial" w:cs="Arial"/>
          <w:b/>
          <w:i/>
          <w:sz w:val="22"/>
          <w:szCs w:val="22"/>
          <w:lang w:eastAsia="en-US"/>
        </w:rPr>
        <w:t>МИ</w:t>
      </w:r>
      <w:r w:rsidR="00A76C80" w:rsidRPr="00DA035C">
        <w:rPr>
          <w:rFonts w:ascii="Arial" w:eastAsia="Calibri" w:hAnsi="Arial" w:cs="Arial"/>
          <w:b/>
          <w:i/>
          <w:sz w:val="22"/>
          <w:szCs w:val="22"/>
          <w:lang w:eastAsia="en-US"/>
        </w:rPr>
        <w:t xml:space="preserve"> с наибольшей площадью поверхности составляет </w:t>
      </w:r>
    </w:p>
    <w:p w14:paraId="079AF831" w14:textId="09043ADC" w:rsidR="00A76C80" w:rsidRPr="00DA035C" w:rsidRDefault="00A76C80" w:rsidP="00FA4F5E">
      <w:pPr>
        <w:tabs>
          <w:tab w:val="left" w:pos="709"/>
        </w:tabs>
        <w:suppressAutoHyphens/>
        <w:autoSpaceDE w:val="0"/>
        <w:autoSpaceDN w:val="0"/>
        <w:adjustRightInd w:val="0"/>
        <w:spacing w:line="360" w:lineRule="auto"/>
        <w:jc w:val="both"/>
        <w:rPr>
          <w:rFonts w:ascii="Arial" w:eastAsia="Calibri" w:hAnsi="Arial" w:cs="Arial"/>
          <w:b/>
          <w:i/>
          <w:sz w:val="22"/>
          <w:szCs w:val="22"/>
          <w:lang w:eastAsia="en-US"/>
        </w:rPr>
      </w:pPr>
      <w:r w:rsidRPr="00DA035C">
        <w:rPr>
          <w:rFonts w:ascii="Arial" w:eastAsia="Calibri" w:hAnsi="Arial" w:cs="Arial"/>
          <w:b/>
          <w:i/>
          <w:sz w:val="22"/>
          <w:szCs w:val="22"/>
          <w:lang w:eastAsia="en-US"/>
        </w:rPr>
        <w:t xml:space="preserve">150 </w:t>
      </w:r>
      <w:r w:rsidRPr="00DA035C">
        <w:rPr>
          <w:rFonts w:ascii="Arial" w:eastAsia="Calibri" w:hAnsi="Arial" w:cs="Arial"/>
          <w:b/>
          <w:i/>
          <w:sz w:val="22"/>
          <w:szCs w:val="22"/>
          <w:lang w:val="en-US" w:eastAsia="en-US"/>
        </w:rPr>
        <w:t>cm</w:t>
      </w:r>
      <w:r w:rsidRPr="00DA035C">
        <w:rPr>
          <w:rFonts w:ascii="Arial" w:eastAsia="Calibri" w:hAnsi="Arial" w:cs="Arial"/>
          <w:b/>
          <w:i/>
          <w:sz w:val="22"/>
          <w:szCs w:val="22"/>
          <w:vertAlign w:val="superscript"/>
          <w:lang w:eastAsia="en-US"/>
        </w:rPr>
        <w:t>2</w:t>
      </w:r>
      <w:r w:rsidRPr="00DA035C">
        <w:rPr>
          <w:rFonts w:ascii="Arial" w:eastAsia="Calibri" w:hAnsi="Arial" w:cs="Arial"/>
          <w:b/>
          <w:i/>
          <w:sz w:val="22"/>
          <w:szCs w:val="22"/>
          <w:lang w:eastAsia="en-US"/>
        </w:rPr>
        <w:t>;</w:t>
      </w:r>
    </w:p>
    <w:p w14:paraId="5F3033C2" w14:textId="5D4A01BC" w:rsidR="00A76C80" w:rsidRPr="00DA035C" w:rsidRDefault="00033106" w:rsidP="00FA4F5E">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DA035C">
        <w:rPr>
          <w:rFonts w:ascii="Arial" w:eastAsia="Calibri" w:hAnsi="Arial" w:cs="Arial"/>
          <w:b/>
          <w:i/>
          <w:sz w:val="22"/>
          <w:szCs w:val="22"/>
          <w:lang w:eastAsia="en-US"/>
        </w:rPr>
        <w:t xml:space="preserve">- </w:t>
      </w:r>
      <w:r w:rsidR="00371627" w:rsidRPr="00DA035C">
        <w:rPr>
          <w:rFonts w:ascii="Arial" w:eastAsia="Calibri" w:hAnsi="Arial" w:cs="Arial"/>
          <w:b/>
          <w:i/>
          <w:sz w:val="22"/>
          <w:szCs w:val="22"/>
          <w:lang w:eastAsia="en-US"/>
        </w:rPr>
        <w:tab/>
      </w:r>
      <w:r w:rsidR="00A76C80" w:rsidRPr="00DA035C">
        <w:rPr>
          <w:rFonts w:ascii="Arial" w:eastAsia="Calibri" w:hAnsi="Arial" w:cs="Arial"/>
          <w:b/>
          <w:i/>
          <w:sz w:val="22"/>
          <w:szCs w:val="22"/>
          <w:lang w:eastAsia="en-US"/>
        </w:rPr>
        <w:t>экстрагированный исследуемый образец является репрезентативным образцом готового изделия с площадью поверхности 100 см</w:t>
      </w:r>
      <w:r w:rsidR="00A76C80" w:rsidRPr="00DA035C">
        <w:rPr>
          <w:rFonts w:ascii="Arial" w:eastAsia="Calibri" w:hAnsi="Arial" w:cs="Arial"/>
          <w:b/>
          <w:i/>
          <w:sz w:val="22"/>
          <w:szCs w:val="22"/>
          <w:vertAlign w:val="superscript"/>
          <w:lang w:eastAsia="en-US"/>
        </w:rPr>
        <w:t>2</w:t>
      </w:r>
      <w:r w:rsidR="00A76C80" w:rsidRPr="00DA035C">
        <w:rPr>
          <w:rFonts w:ascii="Arial" w:eastAsia="Calibri" w:hAnsi="Arial" w:cs="Arial"/>
          <w:b/>
          <w:i/>
          <w:sz w:val="22"/>
          <w:szCs w:val="22"/>
          <w:lang w:eastAsia="en-US"/>
        </w:rPr>
        <w:t>;</w:t>
      </w:r>
    </w:p>
    <w:p w14:paraId="573E9003" w14:textId="4B532057" w:rsidR="00A76C80" w:rsidRPr="00DA035C" w:rsidRDefault="00033106" w:rsidP="00FA4F5E">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DA035C">
        <w:rPr>
          <w:rFonts w:ascii="Arial" w:eastAsia="Calibri" w:hAnsi="Arial" w:cs="Arial"/>
          <w:b/>
          <w:i/>
          <w:sz w:val="22"/>
          <w:szCs w:val="22"/>
          <w:lang w:eastAsia="en-US"/>
        </w:rPr>
        <w:t>-</w:t>
      </w:r>
      <w:r w:rsidR="00A76C80" w:rsidRPr="00DA035C">
        <w:rPr>
          <w:rFonts w:ascii="Arial" w:eastAsia="Calibri" w:hAnsi="Arial" w:cs="Arial"/>
          <w:b/>
          <w:i/>
          <w:sz w:val="22"/>
          <w:szCs w:val="22"/>
          <w:lang w:eastAsia="en-US"/>
        </w:rPr>
        <w:t xml:space="preserve"> </w:t>
      </w:r>
      <w:r w:rsidR="00371627" w:rsidRPr="00DA035C">
        <w:rPr>
          <w:rFonts w:ascii="Arial" w:eastAsia="Calibri" w:hAnsi="Arial" w:cs="Arial"/>
          <w:b/>
          <w:i/>
          <w:sz w:val="22"/>
          <w:szCs w:val="22"/>
          <w:lang w:eastAsia="en-US"/>
        </w:rPr>
        <w:tab/>
      </w:r>
      <w:r w:rsidR="00A76C80" w:rsidRPr="00DA035C">
        <w:rPr>
          <w:rFonts w:ascii="Arial" w:eastAsia="Calibri" w:hAnsi="Arial" w:cs="Arial"/>
          <w:b/>
          <w:i/>
          <w:iCs/>
          <w:sz w:val="22"/>
          <w:szCs w:val="22"/>
          <w:lang w:val="en-US" w:eastAsia="en-US"/>
        </w:rPr>
        <w:t>SF</w:t>
      </w:r>
      <w:r w:rsidR="00A76C80" w:rsidRPr="00DA035C">
        <w:rPr>
          <w:rFonts w:ascii="Arial" w:eastAsia="Calibri" w:hAnsi="Arial" w:cs="Arial"/>
          <w:b/>
          <w:i/>
          <w:sz w:val="22"/>
          <w:szCs w:val="22"/>
          <w:vertAlign w:val="subscript"/>
          <w:lang w:val="en-US" w:eastAsia="en-US"/>
        </w:rPr>
        <w:t>a</w:t>
      </w:r>
      <w:r w:rsidR="00A76C80" w:rsidRPr="00DA035C">
        <w:rPr>
          <w:rFonts w:ascii="Arial" w:eastAsia="Calibri" w:hAnsi="Arial" w:cs="Arial"/>
          <w:b/>
          <w:i/>
          <w:sz w:val="22"/>
          <w:szCs w:val="22"/>
          <w:vertAlign w:val="subscript"/>
          <w:lang w:eastAsia="en-US"/>
        </w:rPr>
        <w:t>.</w:t>
      </w:r>
      <w:r w:rsidR="00A76C80" w:rsidRPr="00DA035C">
        <w:rPr>
          <w:rFonts w:ascii="Arial" w:eastAsia="Calibri" w:hAnsi="Arial" w:cs="Arial"/>
          <w:b/>
          <w:i/>
          <w:sz w:val="22"/>
          <w:szCs w:val="22"/>
          <w:vertAlign w:val="subscript"/>
          <w:lang w:val="en-US" w:eastAsia="en-US"/>
        </w:rPr>
        <w:t>r</w:t>
      </w:r>
      <w:r w:rsidR="00A76C80" w:rsidRPr="00DA035C">
        <w:rPr>
          <w:rFonts w:ascii="Arial" w:eastAsia="Calibri" w:hAnsi="Arial" w:cs="Arial"/>
          <w:b/>
          <w:i/>
          <w:sz w:val="22"/>
          <w:szCs w:val="22"/>
          <w:vertAlign w:val="subscript"/>
          <w:lang w:eastAsia="en-US"/>
        </w:rPr>
        <w:t>.</w:t>
      </w:r>
      <w:r w:rsidR="00A76C80" w:rsidRPr="00DA035C">
        <w:rPr>
          <w:rFonts w:ascii="Arial" w:eastAsia="Calibri" w:hAnsi="Arial" w:cs="Arial"/>
          <w:b/>
          <w:i/>
          <w:sz w:val="22"/>
          <w:szCs w:val="22"/>
          <w:lang w:eastAsia="en-US"/>
        </w:rPr>
        <w:t xml:space="preserve"> составляет 3 (т.</w:t>
      </w:r>
      <w:r w:rsidR="009D391D" w:rsidRPr="00DA035C">
        <w:rPr>
          <w:rFonts w:ascii="Arial" w:eastAsia="Calibri" w:hAnsi="Arial" w:cs="Arial"/>
          <w:b/>
          <w:i/>
          <w:sz w:val="22"/>
          <w:szCs w:val="22"/>
          <w:lang w:eastAsia="en-US"/>
        </w:rPr>
        <w:t> </w:t>
      </w:r>
      <w:r w:rsidR="0033059F" w:rsidRPr="00DA035C">
        <w:rPr>
          <w:rFonts w:ascii="Arial" w:eastAsia="Calibri" w:hAnsi="Arial" w:cs="Arial"/>
          <w:b/>
          <w:i/>
          <w:sz w:val="22"/>
          <w:szCs w:val="22"/>
          <w:lang w:eastAsia="en-US"/>
        </w:rPr>
        <w:t xml:space="preserve">е. </w:t>
      </w:r>
      <w:r w:rsidR="00A76C80" w:rsidRPr="00DA035C">
        <w:rPr>
          <w:rFonts w:ascii="Arial" w:eastAsia="Calibri" w:hAnsi="Arial" w:cs="Arial"/>
          <w:b/>
          <w:i/>
          <w:sz w:val="22"/>
          <w:szCs w:val="22"/>
          <w:lang w:eastAsia="en-US"/>
        </w:rPr>
        <w:t xml:space="preserve"> 3 = 2 </w:t>
      </w:r>
      <w:r w:rsidR="0033059F" w:rsidRPr="00DA035C">
        <w:rPr>
          <w:rFonts w:ascii="Arial" w:eastAsia="Calibri" w:hAnsi="Arial" w:cs="Arial"/>
          <w:b/>
          <w:i/>
          <w:sz w:val="22"/>
          <w:szCs w:val="22"/>
          <w:lang w:eastAsia="en-US"/>
        </w:rPr>
        <w:t>·</w:t>
      </w:r>
      <w:r w:rsidR="00A76C80" w:rsidRPr="00DA035C">
        <w:rPr>
          <w:rFonts w:ascii="Arial" w:eastAsia="Calibri" w:hAnsi="Arial" w:cs="Arial"/>
          <w:b/>
          <w:i/>
          <w:sz w:val="22"/>
          <w:szCs w:val="22"/>
          <w:lang w:eastAsia="en-US"/>
        </w:rPr>
        <w:t xml:space="preserve"> 150 / 100);</w:t>
      </w:r>
    </w:p>
    <w:p w14:paraId="1627AA92" w14:textId="3369C838" w:rsidR="00A76C80" w:rsidRPr="00DA035C" w:rsidRDefault="00033106" w:rsidP="00FA4F5E">
      <w:pPr>
        <w:tabs>
          <w:tab w:val="left" w:pos="567"/>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DA035C">
        <w:rPr>
          <w:rFonts w:ascii="Arial" w:eastAsia="Calibri" w:hAnsi="Arial" w:cs="Arial"/>
          <w:b/>
          <w:i/>
          <w:sz w:val="22"/>
          <w:szCs w:val="22"/>
          <w:lang w:eastAsia="en-US"/>
        </w:rPr>
        <w:t>-</w:t>
      </w:r>
      <w:r w:rsidR="00A76C80" w:rsidRPr="00DA035C">
        <w:rPr>
          <w:rFonts w:ascii="Arial" w:eastAsia="Calibri" w:hAnsi="Arial" w:cs="Arial"/>
          <w:b/>
          <w:i/>
          <w:sz w:val="22"/>
          <w:szCs w:val="22"/>
          <w:lang w:eastAsia="en-US"/>
        </w:rPr>
        <w:t xml:space="preserve"> </w:t>
      </w:r>
      <w:r w:rsidR="00371627" w:rsidRPr="00DA035C">
        <w:rPr>
          <w:rFonts w:ascii="Arial" w:eastAsia="Calibri" w:hAnsi="Arial" w:cs="Arial"/>
          <w:b/>
          <w:i/>
          <w:sz w:val="22"/>
          <w:szCs w:val="22"/>
          <w:lang w:eastAsia="en-US"/>
        </w:rPr>
        <w:tab/>
      </w:r>
      <w:r w:rsidR="00A76C80" w:rsidRPr="00DA035C">
        <w:rPr>
          <w:rFonts w:ascii="Arial" w:eastAsia="Calibri" w:hAnsi="Arial" w:cs="Arial"/>
          <w:b/>
          <w:i/>
          <w:iCs/>
          <w:sz w:val="22"/>
          <w:szCs w:val="22"/>
          <w:lang w:val="en-US" w:eastAsia="en-US"/>
        </w:rPr>
        <w:t>TQ</w:t>
      </w:r>
      <w:r w:rsidR="00A76C80" w:rsidRPr="00DA035C">
        <w:rPr>
          <w:rFonts w:ascii="Arial" w:eastAsia="Calibri" w:hAnsi="Arial" w:cs="Arial"/>
          <w:b/>
          <w:i/>
          <w:iCs/>
          <w:sz w:val="22"/>
          <w:szCs w:val="22"/>
          <w:lang w:eastAsia="en-US"/>
        </w:rPr>
        <w:t xml:space="preserve"> </w:t>
      </w:r>
      <w:r w:rsidR="00A76C80" w:rsidRPr="00DA035C">
        <w:rPr>
          <w:rFonts w:ascii="Arial" w:eastAsia="Calibri" w:hAnsi="Arial" w:cs="Arial"/>
          <w:b/>
          <w:i/>
          <w:sz w:val="22"/>
          <w:szCs w:val="22"/>
          <w:lang w:eastAsia="en-US"/>
        </w:rPr>
        <w:t>в наличии или экстрагированное составляет 10000</w:t>
      </w:r>
      <w:r w:rsidR="009D391D" w:rsidRPr="00DA035C">
        <w:rPr>
          <w:rFonts w:ascii="Arial" w:eastAsia="Calibri" w:hAnsi="Arial" w:cs="Arial"/>
          <w:b/>
          <w:i/>
          <w:sz w:val="22"/>
          <w:szCs w:val="22"/>
          <w:lang w:eastAsia="en-US"/>
        </w:rPr>
        <w:t> мкг</w:t>
      </w:r>
      <w:r w:rsidR="00A76C80" w:rsidRPr="00DA035C">
        <w:rPr>
          <w:rFonts w:ascii="Arial" w:eastAsia="Calibri" w:hAnsi="Arial" w:cs="Arial"/>
          <w:b/>
          <w:i/>
          <w:sz w:val="22"/>
          <w:szCs w:val="22"/>
          <w:lang w:eastAsia="en-US"/>
        </w:rPr>
        <w:t>.</w:t>
      </w:r>
    </w:p>
    <w:p w14:paraId="4098804F" w14:textId="77777777" w:rsidR="00033106" w:rsidRPr="0004412A" w:rsidRDefault="00033106" w:rsidP="00FA4F5E">
      <w:pPr>
        <w:suppressAutoHyphens/>
        <w:autoSpaceDE w:val="0"/>
        <w:autoSpaceDN w:val="0"/>
        <w:adjustRightInd w:val="0"/>
        <w:spacing w:line="360" w:lineRule="auto"/>
        <w:ind w:firstLine="426"/>
        <w:jc w:val="both"/>
        <w:rPr>
          <w:rFonts w:ascii="Arial" w:eastAsia="Calibri" w:hAnsi="Arial" w:cs="Arial"/>
          <w:b/>
          <w:i/>
          <w:sz w:val="20"/>
          <w:szCs w:val="20"/>
          <w:lang w:eastAsia="en-US"/>
        </w:rPr>
      </w:pPr>
    </w:p>
    <w:p w14:paraId="6E17F0CA" w14:textId="77777777" w:rsidR="003752B9" w:rsidRPr="00AA5DF1" w:rsidRDefault="003752B9" w:rsidP="003752B9">
      <w:pPr>
        <w:suppressAutoHyphens/>
        <w:autoSpaceDE w:val="0"/>
        <w:autoSpaceDN w:val="0"/>
        <w:adjustRightInd w:val="0"/>
        <w:spacing w:line="360" w:lineRule="auto"/>
        <w:ind w:firstLine="426"/>
        <w:jc w:val="both"/>
        <w:rPr>
          <w:rFonts w:ascii="Arial" w:eastAsia="Calibri" w:hAnsi="Arial" w:cs="Arial"/>
          <w:lang w:eastAsia="en-US"/>
        </w:rPr>
      </w:pPr>
      <w:r w:rsidRPr="00AA5DF1">
        <w:rPr>
          <w:rFonts w:ascii="Arial" w:eastAsia="Calibri" w:hAnsi="Arial" w:cs="Arial"/>
          <w:lang w:eastAsia="en-US"/>
        </w:rPr>
        <w:t>Рассчитанные суточные наихудшие воздействующие дозы согласно формуле (</w:t>
      </w:r>
      <w:r w:rsidRPr="00AA5DF1">
        <w:rPr>
          <w:rFonts w:ascii="Arial" w:eastAsia="Calibri" w:hAnsi="Arial" w:cs="Arial"/>
          <w:lang w:val="en-US" w:eastAsia="en-US"/>
        </w:rPr>
        <w:t>E</w:t>
      </w:r>
      <w:r w:rsidRPr="00AA5DF1">
        <w:rPr>
          <w:rFonts w:ascii="Arial" w:eastAsia="Calibri" w:hAnsi="Arial" w:cs="Arial"/>
          <w:lang w:eastAsia="en-US"/>
        </w:rPr>
        <w:t xml:space="preserve">.3) и учитывая, что </w:t>
      </w:r>
      <w:r w:rsidRPr="00AA5DF1">
        <w:rPr>
          <w:rFonts w:ascii="Arial" w:eastAsia="Calibri" w:hAnsi="Arial" w:cs="Arial"/>
          <w:lang w:val="en-US" w:eastAsia="en-US"/>
        </w:rPr>
        <w:t>TQ</w:t>
      </w:r>
      <w:r w:rsidRPr="00AA5DF1">
        <w:rPr>
          <w:rFonts w:ascii="Arial" w:eastAsia="Calibri" w:hAnsi="Arial" w:cs="Arial"/>
          <w:lang w:eastAsia="en-US"/>
        </w:rPr>
        <w:t xml:space="preserve"> представляет кумулятивное количество, высвобождаемое ежесуточно за все периоды воздействия, представлены в таблице </w:t>
      </w:r>
      <w:r w:rsidRPr="00AA5DF1">
        <w:rPr>
          <w:rFonts w:ascii="Arial" w:eastAsia="Calibri" w:hAnsi="Arial" w:cs="Arial"/>
          <w:lang w:val="en-US" w:eastAsia="en-US"/>
        </w:rPr>
        <w:t>E</w:t>
      </w:r>
      <w:r w:rsidRPr="00AA5DF1">
        <w:rPr>
          <w:rFonts w:ascii="Arial" w:eastAsia="Calibri" w:hAnsi="Arial" w:cs="Arial"/>
          <w:lang w:eastAsia="en-US"/>
        </w:rPr>
        <w:t>.5.</w:t>
      </w:r>
    </w:p>
    <w:p w14:paraId="4667CF9E" w14:textId="77777777" w:rsidR="00A01A2C" w:rsidRDefault="00A01A2C">
      <w:pPr>
        <w:rPr>
          <w:rFonts w:ascii="Arial" w:eastAsia="Calibri" w:hAnsi="Arial" w:cs="Arial"/>
          <w:bCs/>
          <w:spacing w:val="20"/>
          <w:sz w:val="22"/>
          <w:szCs w:val="22"/>
          <w:lang w:eastAsia="en-US"/>
        </w:rPr>
      </w:pPr>
      <w:r>
        <w:rPr>
          <w:rFonts w:ascii="Arial" w:eastAsia="Calibri" w:hAnsi="Arial" w:cs="Arial"/>
          <w:bCs/>
          <w:spacing w:val="20"/>
          <w:sz w:val="22"/>
          <w:szCs w:val="22"/>
          <w:lang w:eastAsia="en-US"/>
        </w:rPr>
        <w:br w:type="page"/>
      </w:r>
    </w:p>
    <w:p w14:paraId="1AF08DDC" w14:textId="77777777" w:rsidR="003752B9" w:rsidRPr="003752B9" w:rsidRDefault="00A76C80" w:rsidP="003752B9">
      <w:pPr>
        <w:suppressAutoHyphens/>
        <w:autoSpaceDE w:val="0"/>
        <w:autoSpaceDN w:val="0"/>
        <w:adjustRightInd w:val="0"/>
        <w:spacing w:line="360" w:lineRule="auto"/>
        <w:jc w:val="both"/>
        <w:rPr>
          <w:rFonts w:ascii="Arial" w:eastAsia="Calibri" w:hAnsi="Arial" w:cs="Arial"/>
          <w:bCs/>
          <w:sz w:val="22"/>
          <w:szCs w:val="22"/>
          <w:lang w:eastAsia="en-US"/>
        </w:rPr>
      </w:pPr>
      <w:r w:rsidRPr="00FA4F5E">
        <w:rPr>
          <w:rFonts w:ascii="Arial" w:eastAsia="Calibri" w:hAnsi="Arial" w:cs="Arial"/>
          <w:bCs/>
          <w:spacing w:val="20"/>
          <w:sz w:val="22"/>
          <w:szCs w:val="22"/>
          <w:lang w:eastAsia="en-US"/>
        </w:rPr>
        <w:t>Таблица</w:t>
      </w:r>
      <w:r w:rsidRPr="00DA035C">
        <w:rPr>
          <w:rFonts w:ascii="Arial" w:eastAsia="Calibri" w:hAnsi="Arial" w:cs="Arial"/>
          <w:bCs/>
          <w:sz w:val="22"/>
          <w:szCs w:val="22"/>
          <w:lang w:eastAsia="en-US"/>
        </w:rPr>
        <w:t xml:space="preserve"> </w:t>
      </w:r>
      <w:r w:rsidRPr="00DA035C">
        <w:rPr>
          <w:rFonts w:ascii="Arial" w:eastAsia="Calibri" w:hAnsi="Arial" w:cs="Arial"/>
          <w:bCs/>
          <w:sz w:val="22"/>
          <w:szCs w:val="22"/>
          <w:lang w:val="en-US" w:eastAsia="en-US"/>
        </w:rPr>
        <w:t>E</w:t>
      </w:r>
      <w:r w:rsidRPr="00DA035C">
        <w:rPr>
          <w:rFonts w:ascii="Arial" w:eastAsia="Calibri" w:hAnsi="Arial" w:cs="Arial"/>
          <w:bCs/>
          <w:sz w:val="22"/>
          <w:szCs w:val="22"/>
          <w:lang w:eastAsia="en-US"/>
        </w:rPr>
        <w:t xml:space="preserve">.5 — </w:t>
      </w:r>
      <w:r w:rsidR="003752B9" w:rsidRPr="003752B9">
        <w:rPr>
          <w:rFonts w:ascii="Arial" w:eastAsia="Calibri" w:hAnsi="Arial" w:cs="Arial"/>
          <w:bCs/>
          <w:sz w:val="22"/>
          <w:szCs w:val="22"/>
          <w:lang w:eastAsia="en-US"/>
        </w:rPr>
        <w:t xml:space="preserve">положение </w:t>
      </w:r>
      <w:r w:rsidR="003752B9" w:rsidRPr="003752B9">
        <w:rPr>
          <w:rFonts w:ascii="Arial" w:eastAsia="Calibri" w:hAnsi="Arial" w:cs="Arial"/>
          <w:bCs/>
          <w:sz w:val="22"/>
          <w:szCs w:val="22"/>
          <w:lang w:val="en-US" w:eastAsia="en-US"/>
        </w:rPr>
        <w:t>E</w:t>
      </w:r>
      <w:r w:rsidR="003752B9" w:rsidRPr="003752B9">
        <w:rPr>
          <w:rFonts w:ascii="Arial" w:eastAsia="Calibri" w:hAnsi="Arial" w:cs="Arial"/>
          <w:bCs/>
          <w:sz w:val="22"/>
          <w:szCs w:val="22"/>
          <w:lang w:eastAsia="en-US"/>
        </w:rPr>
        <w:t xml:space="preserve">.3, пример 1 — значения </w:t>
      </w:r>
      <w:r w:rsidR="003752B9" w:rsidRPr="003752B9">
        <w:rPr>
          <w:rFonts w:ascii="Arial" w:eastAsia="Calibri" w:hAnsi="Arial" w:cs="Arial"/>
          <w:bCs/>
          <w:iCs/>
          <w:sz w:val="22"/>
          <w:szCs w:val="22"/>
          <w:lang w:val="en-US" w:eastAsia="en-US"/>
        </w:rPr>
        <w:t>EED</w:t>
      </w:r>
      <w:r w:rsidR="003752B9" w:rsidRPr="003752B9">
        <w:rPr>
          <w:rFonts w:ascii="Arial" w:eastAsia="Calibri" w:hAnsi="Arial" w:cs="Arial"/>
          <w:bCs/>
          <w:sz w:val="22"/>
          <w:szCs w:val="22"/>
          <w:vertAlign w:val="subscript"/>
          <w:lang w:val="en-US" w:eastAsia="en-US"/>
        </w:rPr>
        <w:t>max</w:t>
      </w:r>
      <w:r w:rsidR="003752B9" w:rsidRPr="003752B9">
        <w:rPr>
          <w:rFonts w:ascii="Arial" w:eastAsia="Calibri" w:hAnsi="Arial" w:cs="Arial"/>
          <w:bCs/>
          <w:sz w:val="22"/>
          <w:szCs w:val="22"/>
          <w:lang w:eastAsia="en-US"/>
        </w:rPr>
        <w:t xml:space="preserve"> согласно формуле (</w:t>
      </w:r>
      <w:r w:rsidR="003752B9" w:rsidRPr="003752B9">
        <w:rPr>
          <w:rFonts w:ascii="Arial" w:eastAsia="Calibri" w:hAnsi="Arial" w:cs="Arial"/>
          <w:bCs/>
          <w:sz w:val="22"/>
          <w:szCs w:val="22"/>
          <w:lang w:val="en-US" w:eastAsia="en-US"/>
        </w:rPr>
        <w:t>E</w:t>
      </w:r>
      <w:r w:rsidR="003752B9" w:rsidRPr="003752B9">
        <w:rPr>
          <w:rFonts w:ascii="Arial" w:eastAsia="Calibri" w:hAnsi="Arial" w:cs="Arial"/>
          <w:bCs/>
          <w:sz w:val="22"/>
          <w:szCs w:val="22"/>
          <w:lang w:eastAsia="en-US"/>
        </w:rPr>
        <w:t>.3) для имплантата долговременного контактирующего с мягкими тканями/костью</w:t>
      </w:r>
    </w:p>
    <w:tbl>
      <w:tblPr>
        <w:tblStyle w:val="5"/>
        <w:tblW w:w="0" w:type="auto"/>
        <w:tblInd w:w="107" w:type="dxa"/>
        <w:tblLayout w:type="fixed"/>
        <w:tblLook w:val="04A0" w:firstRow="1" w:lastRow="0" w:firstColumn="1" w:lastColumn="0" w:noHBand="0" w:noVBand="1"/>
      </w:tblPr>
      <w:tblGrid>
        <w:gridCol w:w="1560"/>
        <w:gridCol w:w="1134"/>
        <w:gridCol w:w="1134"/>
        <w:gridCol w:w="1559"/>
        <w:gridCol w:w="4013"/>
      </w:tblGrid>
      <w:tr w:rsidR="00F5752D" w:rsidRPr="00371627" w14:paraId="7BB8E83B" w14:textId="77777777" w:rsidTr="00FA4F5E">
        <w:tc>
          <w:tcPr>
            <w:tcW w:w="1560" w:type="dxa"/>
            <w:tcBorders>
              <w:top w:val="single" w:sz="4" w:space="0" w:color="auto"/>
              <w:left w:val="single" w:sz="4" w:space="0" w:color="auto"/>
              <w:bottom w:val="double" w:sz="4" w:space="0" w:color="auto"/>
              <w:right w:val="single" w:sz="4" w:space="0" w:color="auto"/>
            </w:tcBorders>
            <w:vAlign w:val="center"/>
            <w:hideMark/>
          </w:tcPr>
          <w:p w14:paraId="0FF84128" w14:textId="77777777" w:rsidR="00A76C80" w:rsidRPr="00DA035C" w:rsidRDefault="00A76C80" w:rsidP="007B0C75">
            <w:pPr>
              <w:autoSpaceDE w:val="0"/>
              <w:autoSpaceDN w:val="0"/>
              <w:adjustRightInd w:val="0"/>
              <w:spacing w:line="240" w:lineRule="atLeast"/>
              <w:jc w:val="center"/>
              <w:rPr>
                <w:rFonts w:ascii="Arial" w:hAnsi="Arial" w:cs="Arial"/>
                <w:bCs/>
                <w:sz w:val="20"/>
                <w:szCs w:val="20"/>
              </w:rPr>
            </w:pPr>
            <w:r w:rsidRPr="00DA035C">
              <w:rPr>
                <w:rFonts w:ascii="Arial" w:hAnsi="Arial" w:cs="Arial"/>
                <w:bCs/>
                <w:sz w:val="20"/>
                <w:szCs w:val="20"/>
              </w:rPr>
              <w:t>Период времени</w:t>
            </w:r>
          </w:p>
          <w:p w14:paraId="41E84C29" w14:textId="77777777" w:rsidR="00A76C80" w:rsidRPr="00DA035C" w:rsidRDefault="00A76C80" w:rsidP="007B0C75">
            <w:pPr>
              <w:autoSpaceDE w:val="0"/>
              <w:autoSpaceDN w:val="0"/>
              <w:adjustRightInd w:val="0"/>
              <w:spacing w:line="240" w:lineRule="atLeast"/>
              <w:jc w:val="center"/>
              <w:rPr>
                <w:rFonts w:ascii="Arial" w:hAnsi="Arial" w:cs="Arial"/>
                <w:bCs/>
                <w:sz w:val="20"/>
                <w:szCs w:val="20"/>
              </w:rPr>
            </w:pPr>
            <w:r w:rsidRPr="00DA035C">
              <w:rPr>
                <w:rFonts w:ascii="Arial" w:hAnsi="Arial" w:cs="Arial"/>
                <w:bCs/>
                <w:sz w:val="20"/>
                <w:szCs w:val="20"/>
              </w:rPr>
              <w:t>сут</w:t>
            </w:r>
          </w:p>
        </w:tc>
        <w:tc>
          <w:tcPr>
            <w:tcW w:w="1134" w:type="dxa"/>
            <w:tcBorders>
              <w:top w:val="single" w:sz="4" w:space="0" w:color="auto"/>
              <w:left w:val="single" w:sz="4" w:space="0" w:color="auto"/>
              <w:bottom w:val="double" w:sz="4" w:space="0" w:color="auto"/>
              <w:right w:val="single" w:sz="4" w:space="0" w:color="auto"/>
            </w:tcBorders>
            <w:vAlign w:val="center"/>
            <w:hideMark/>
          </w:tcPr>
          <w:p w14:paraId="07BE9651" w14:textId="77777777" w:rsidR="00A76C80" w:rsidRPr="00DA035C" w:rsidRDefault="00A76C80" w:rsidP="007B0C75">
            <w:pPr>
              <w:autoSpaceDE w:val="0"/>
              <w:autoSpaceDN w:val="0"/>
              <w:adjustRightInd w:val="0"/>
              <w:spacing w:line="240" w:lineRule="atLeast"/>
              <w:ind w:hanging="42"/>
              <w:jc w:val="center"/>
              <w:rPr>
                <w:rFonts w:ascii="Arial" w:hAnsi="Arial" w:cs="Arial"/>
                <w:iCs/>
                <w:sz w:val="20"/>
                <w:szCs w:val="20"/>
              </w:rPr>
            </w:pPr>
            <w:r w:rsidRPr="00DA035C">
              <w:rPr>
                <w:rFonts w:ascii="Arial" w:hAnsi="Arial" w:cs="Arial"/>
                <w:iCs/>
                <w:sz w:val="20"/>
                <w:szCs w:val="20"/>
              </w:rPr>
              <w:t>TQ</w:t>
            </w:r>
          </w:p>
          <w:p w14:paraId="3599579A" w14:textId="32AD270F" w:rsidR="00A76C80" w:rsidRPr="00DA035C" w:rsidRDefault="009D391D" w:rsidP="007B0C75">
            <w:pPr>
              <w:autoSpaceDE w:val="0"/>
              <w:autoSpaceDN w:val="0"/>
              <w:adjustRightInd w:val="0"/>
              <w:spacing w:line="240" w:lineRule="atLeast"/>
              <w:jc w:val="center"/>
              <w:rPr>
                <w:rFonts w:ascii="Arial" w:hAnsi="Arial" w:cs="Arial"/>
                <w:sz w:val="20"/>
                <w:szCs w:val="20"/>
                <w:lang w:val="ru-RU"/>
              </w:rPr>
            </w:pPr>
            <w:r w:rsidRPr="00DA035C">
              <w:rPr>
                <w:rFonts w:ascii="Arial" w:hAnsi="Arial" w:cs="Arial"/>
                <w:sz w:val="20"/>
                <w:szCs w:val="20"/>
                <w:lang w:val="ru-RU"/>
              </w:rPr>
              <w:t>мкг</w:t>
            </w:r>
          </w:p>
        </w:tc>
        <w:tc>
          <w:tcPr>
            <w:tcW w:w="1134" w:type="dxa"/>
            <w:tcBorders>
              <w:top w:val="single" w:sz="4" w:space="0" w:color="auto"/>
              <w:left w:val="single" w:sz="4" w:space="0" w:color="auto"/>
              <w:bottom w:val="double" w:sz="4" w:space="0" w:color="auto"/>
              <w:right w:val="single" w:sz="4" w:space="0" w:color="auto"/>
            </w:tcBorders>
            <w:vAlign w:val="center"/>
            <w:hideMark/>
          </w:tcPr>
          <w:p w14:paraId="56C26EEF" w14:textId="50DA5E8D" w:rsidR="00A76C80" w:rsidRPr="00DA035C" w:rsidRDefault="00A76C80" w:rsidP="007B0C75">
            <w:pPr>
              <w:autoSpaceDE w:val="0"/>
              <w:autoSpaceDN w:val="0"/>
              <w:adjustRightInd w:val="0"/>
              <w:spacing w:line="240" w:lineRule="atLeast"/>
              <w:jc w:val="center"/>
              <w:rPr>
                <w:rFonts w:ascii="Arial" w:hAnsi="Arial" w:cs="Arial"/>
                <w:sz w:val="20"/>
                <w:szCs w:val="20"/>
              </w:rPr>
            </w:pPr>
            <w:r w:rsidRPr="00DA035C">
              <w:rPr>
                <w:rFonts w:ascii="Arial" w:hAnsi="Arial" w:cs="Arial"/>
                <w:iCs/>
                <w:sz w:val="20"/>
                <w:szCs w:val="20"/>
              </w:rPr>
              <w:t>R</w:t>
            </w:r>
            <w:r w:rsidRPr="00DA035C">
              <w:rPr>
                <w:rFonts w:ascii="Arial" w:hAnsi="Arial" w:cs="Arial"/>
                <w:sz w:val="20"/>
                <w:szCs w:val="20"/>
                <w:vertAlign w:val="subscript"/>
              </w:rPr>
              <w:t>d</w:t>
            </w:r>
          </w:p>
          <w:p w14:paraId="7C26A54E" w14:textId="646A3524" w:rsidR="00A76C80" w:rsidRPr="00DA035C" w:rsidRDefault="009A2934" w:rsidP="007B0C75">
            <w:pPr>
              <w:autoSpaceDE w:val="0"/>
              <w:autoSpaceDN w:val="0"/>
              <w:adjustRightInd w:val="0"/>
              <w:spacing w:line="240" w:lineRule="atLeast"/>
              <w:jc w:val="center"/>
              <w:rPr>
                <w:rFonts w:ascii="Arial" w:hAnsi="Arial" w:cs="Arial"/>
                <w:sz w:val="20"/>
                <w:szCs w:val="20"/>
              </w:rPr>
            </w:pPr>
            <w:r w:rsidRPr="00DA035C">
              <w:rPr>
                <w:rFonts w:ascii="Arial" w:hAnsi="Arial" w:cs="Arial"/>
                <w:sz w:val="20"/>
                <w:szCs w:val="20"/>
              </w:rPr>
              <w:t>c</w:t>
            </w:r>
            <w:r w:rsidR="00A76C80" w:rsidRPr="00DA035C">
              <w:rPr>
                <w:rFonts w:ascii="Arial" w:hAnsi="Arial" w:cs="Arial"/>
                <w:sz w:val="20"/>
                <w:szCs w:val="20"/>
              </w:rPr>
              <w:t>ут</w:t>
            </w:r>
          </w:p>
        </w:tc>
        <w:tc>
          <w:tcPr>
            <w:tcW w:w="1559" w:type="dxa"/>
            <w:tcBorders>
              <w:top w:val="single" w:sz="4" w:space="0" w:color="auto"/>
              <w:left w:val="single" w:sz="4" w:space="0" w:color="auto"/>
              <w:bottom w:val="double" w:sz="4" w:space="0" w:color="auto"/>
              <w:right w:val="single" w:sz="4" w:space="0" w:color="auto"/>
            </w:tcBorders>
            <w:vAlign w:val="center"/>
            <w:hideMark/>
          </w:tcPr>
          <w:p w14:paraId="71A0A369" w14:textId="5A6166E6" w:rsidR="00A76C80" w:rsidRPr="00DA035C" w:rsidRDefault="00A76C80" w:rsidP="007B0C75">
            <w:pPr>
              <w:autoSpaceDE w:val="0"/>
              <w:autoSpaceDN w:val="0"/>
              <w:adjustRightInd w:val="0"/>
              <w:spacing w:line="240" w:lineRule="atLeast"/>
              <w:ind w:left="-107"/>
              <w:jc w:val="center"/>
              <w:rPr>
                <w:rFonts w:ascii="Arial" w:hAnsi="Arial" w:cs="Arial"/>
                <w:sz w:val="20"/>
                <w:szCs w:val="20"/>
                <w:vertAlign w:val="subscript"/>
              </w:rPr>
            </w:pPr>
            <w:r w:rsidRPr="00DA035C">
              <w:rPr>
                <w:rFonts w:ascii="Arial" w:hAnsi="Arial" w:cs="Arial"/>
                <w:iCs/>
                <w:sz w:val="20"/>
                <w:szCs w:val="20"/>
              </w:rPr>
              <w:t>EED</w:t>
            </w:r>
            <w:r w:rsidRPr="00DA035C">
              <w:rPr>
                <w:rFonts w:ascii="Arial" w:hAnsi="Arial" w:cs="Arial"/>
                <w:sz w:val="20"/>
                <w:szCs w:val="20"/>
                <w:vertAlign w:val="subscript"/>
              </w:rPr>
              <w:t>max</w:t>
            </w:r>
          </w:p>
          <w:p w14:paraId="3AA9D992" w14:textId="7FB4C30D" w:rsidR="00A76C80" w:rsidRPr="00DA035C" w:rsidRDefault="009D391D" w:rsidP="007B0C75">
            <w:pPr>
              <w:autoSpaceDE w:val="0"/>
              <w:autoSpaceDN w:val="0"/>
              <w:adjustRightInd w:val="0"/>
              <w:spacing w:line="240" w:lineRule="atLeast"/>
              <w:jc w:val="center"/>
              <w:rPr>
                <w:rFonts w:ascii="Arial" w:hAnsi="Arial" w:cs="Arial"/>
                <w:bCs/>
                <w:sz w:val="20"/>
                <w:szCs w:val="20"/>
              </w:rPr>
            </w:pPr>
            <w:r w:rsidRPr="00DA035C">
              <w:rPr>
                <w:rFonts w:ascii="Arial" w:hAnsi="Arial" w:cs="Arial"/>
                <w:sz w:val="20"/>
                <w:szCs w:val="20"/>
                <w:lang w:val="ru-RU"/>
              </w:rPr>
              <w:t>мкг</w:t>
            </w:r>
            <w:r w:rsidR="00A76C80" w:rsidRPr="00DA035C">
              <w:rPr>
                <w:rFonts w:ascii="Arial" w:hAnsi="Arial" w:cs="Arial"/>
                <w:sz w:val="20"/>
                <w:szCs w:val="20"/>
              </w:rPr>
              <w:t>/кг/сут</w:t>
            </w:r>
          </w:p>
        </w:tc>
        <w:tc>
          <w:tcPr>
            <w:tcW w:w="4013" w:type="dxa"/>
            <w:tcBorders>
              <w:top w:val="single" w:sz="4" w:space="0" w:color="auto"/>
              <w:left w:val="single" w:sz="4" w:space="0" w:color="auto"/>
              <w:bottom w:val="double" w:sz="4" w:space="0" w:color="auto"/>
              <w:right w:val="single" w:sz="4" w:space="0" w:color="auto"/>
            </w:tcBorders>
            <w:vAlign w:val="center"/>
            <w:hideMark/>
          </w:tcPr>
          <w:p w14:paraId="210C9B92" w14:textId="6091A5AB" w:rsidR="00A76C80" w:rsidRPr="00DA035C" w:rsidRDefault="00DA035C" w:rsidP="007B0C75">
            <w:pPr>
              <w:autoSpaceDE w:val="0"/>
              <w:autoSpaceDN w:val="0"/>
              <w:adjustRightInd w:val="0"/>
              <w:spacing w:line="240" w:lineRule="atLeast"/>
              <w:jc w:val="center"/>
              <w:rPr>
                <w:rFonts w:ascii="Arial" w:hAnsi="Arial" w:cs="Arial"/>
                <w:i/>
                <w:iCs/>
                <w:sz w:val="20"/>
                <w:szCs w:val="20"/>
              </w:rPr>
            </w:pPr>
            <w:r>
              <w:rPr>
                <w:rFonts w:ascii="Arial" w:hAnsi="Arial" w:cs="Arial"/>
                <w:bCs/>
                <w:sz w:val="20"/>
                <w:szCs w:val="20"/>
                <w:lang w:val="ru-RU"/>
              </w:rPr>
              <w:t>Ф</w:t>
            </w:r>
            <w:r w:rsidR="00A76C80" w:rsidRPr="00DA035C">
              <w:rPr>
                <w:rFonts w:ascii="Arial" w:hAnsi="Arial" w:cs="Arial"/>
                <w:bCs/>
                <w:sz w:val="20"/>
                <w:szCs w:val="20"/>
              </w:rPr>
              <w:t>ормула (E.3)</w:t>
            </w:r>
          </w:p>
        </w:tc>
      </w:tr>
      <w:tr w:rsidR="00F5752D" w:rsidRPr="00371627" w14:paraId="1F9F5B55" w14:textId="77777777" w:rsidTr="00FA4F5E">
        <w:tc>
          <w:tcPr>
            <w:tcW w:w="1560" w:type="dxa"/>
            <w:tcBorders>
              <w:top w:val="double" w:sz="4" w:space="0" w:color="auto"/>
              <w:left w:val="single" w:sz="4" w:space="0" w:color="auto"/>
              <w:bottom w:val="single" w:sz="4" w:space="0" w:color="auto"/>
              <w:right w:val="single" w:sz="4" w:space="0" w:color="auto"/>
            </w:tcBorders>
            <w:vAlign w:val="center"/>
            <w:hideMark/>
          </w:tcPr>
          <w:p w14:paraId="7FB22879" w14:textId="684EB6BC"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sz w:val="22"/>
                <w:szCs w:val="22"/>
              </w:rPr>
              <w:t>≤</w:t>
            </w:r>
            <w:r w:rsidR="009D391D" w:rsidRPr="00A01A2C">
              <w:rPr>
                <w:rFonts w:ascii="Arial" w:hAnsi="Arial" w:cs="Arial"/>
                <w:sz w:val="22"/>
                <w:szCs w:val="22"/>
                <w:lang w:val="ru-RU"/>
              </w:rPr>
              <w:t> </w:t>
            </w:r>
            <w:r w:rsidRPr="00A01A2C">
              <w:rPr>
                <w:rFonts w:ascii="Arial" w:hAnsi="Arial" w:cs="Arial"/>
                <w:sz w:val="22"/>
                <w:szCs w:val="22"/>
              </w:rPr>
              <w:t>1</w:t>
            </w:r>
          </w:p>
        </w:tc>
        <w:tc>
          <w:tcPr>
            <w:tcW w:w="1134" w:type="dxa"/>
            <w:tcBorders>
              <w:top w:val="double" w:sz="4" w:space="0" w:color="auto"/>
              <w:left w:val="single" w:sz="4" w:space="0" w:color="auto"/>
              <w:bottom w:val="single" w:sz="4" w:space="0" w:color="auto"/>
              <w:right w:val="single" w:sz="4" w:space="0" w:color="auto"/>
            </w:tcBorders>
            <w:vAlign w:val="center"/>
            <w:hideMark/>
          </w:tcPr>
          <w:p w14:paraId="70C7B2B3" w14:textId="65B55FEB"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10000</w:t>
            </w:r>
          </w:p>
        </w:tc>
        <w:tc>
          <w:tcPr>
            <w:tcW w:w="1134" w:type="dxa"/>
            <w:tcBorders>
              <w:top w:val="double" w:sz="4" w:space="0" w:color="auto"/>
              <w:left w:val="single" w:sz="4" w:space="0" w:color="auto"/>
              <w:bottom w:val="single" w:sz="4" w:space="0" w:color="auto"/>
              <w:right w:val="single" w:sz="4" w:space="0" w:color="auto"/>
            </w:tcBorders>
            <w:vAlign w:val="center"/>
            <w:hideMark/>
          </w:tcPr>
          <w:p w14:paraId="381F69E6" w14:textId="77777777" w:rsidR="00A76C80" w:rsidRPr="00A01A2C" w:rsidRDefault="00A76C80" w:rsidP="00A01A2C">
            <w:pPr>
              <w:autoSpaceDE w:val="0"/>
              <w:autoSpaceDN w:val="0"/>
              <w:adjustRightInd w:val="0"/>
              <w:spacing w:line="360" w:lineRule="auto"/>
              <w:ind w:left="34"/>
              <w:jc w:val="center"/>
              <w:rPr>
                <w:rFonts w:ascii="Arial" w:hAnsi="Arial" w:cs="Arial"/>
                <w:bCs/>
                <w:sz w:val="22"/>
                <w:szCs w:val="22"/>
              </w:rPr>
            </w:pPr>
            <w:r w:rsidRPr="00A01A2C">
              <w:rPr>
                <w:rFonts w:ascii="Arial" w:hAnsi="Arial" w:cs="Arial"/>
                <w:bCs/>
                <w:sz w:val="22"/>
                <w:szCs w:val="22"/>
              </w:rPr>
              <w:t>1</w:t>
            </w:r>
          </w:p>
        </w:tc>
        <w:tc>
          <w:tcPr>
            <w:tcW w:w="1559" w:type="dxa"/>
            <w:tcBorders>
              <w:top w:val="double" w:sz="4" w:space="0" w:color="auto"/>
              <w:left w:val="single" w:sz="4" w:space="0" w:color="auto"/>
              <w:bottom w:val="single" w:sz="4" w:space="0" w:color="auto"/>
              <w:right w:val="single" w:sz="4" w:space="0" w:color="auto"/>
            </w:tcBorders>
            <w:vAlign w:val="center"/>
            <w:hideMark/>
          </w:tcPr>
          <w:p w14:paraId="282E738C"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sz w:val="22"/>
                <w:szCs w:val="22"/>
              </w:rPr>
              <w:t>500</w:t>
            </w:r>
          </w:p>
        </w:tc>
        <w:tc>
          <w:tcPr>
            <w:tcW w:w="4013" w:type="dxa"/>
            <w:tcBorders>
              <w:top w:val="double" w:sz="4" w:space="0" w:color="auto"/>
              <w:left w:val="single" w:sz="4" w:space="0" w:color="auto"/>
              <w:bottom w:val="single" w:sz="4" w:space="0" w:color="auto"/>
              <w:right w:val="single" w:sz="4" w:space="0" w:color="auto"/>
            </w:tcBorders>
            <w:vAlign w:val="center"/>
            <w:hideMark/>
          </w:tcPr>
          <w:p w14:paraId="19139748" w14:textId="12499A4A"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500</w:t>
            </w:r>
            <w:r w:rsidR="009D391D" w:rsidRPr="00A01A2C">
              <w:rPr>
                <w:rFonts w:ascii="Arial" w:hAnsi="Arial" w:cs="Arial"/>
                <w:sz w:val="22"/>
                <w:szCs w:val="22"/>
                <w:lang w:val="ru-RU"/>
              </w:rPr>
              <w:t> мкг</w:t>
            </w:r>
            <w:r w:rsidRPr="00A01A2C">
              <w:rPr>
                <w:rFonts w:ascii="Arial" w:hAnsi="Arial" w:cs="Arial"/>
                <w:sz w:val="22"/>
                <w:szCs w:val="22"/>
              </w:rPr>
              <w:t xml:space="preserve">/кг/сут = (10000 </w:t>
            </w:r>
            <w:r w:rsidR="0033059F" w:rsidRPr="00A01A2C">
              <w:rPr>
                <w:rFonts w:ascii="Arial" w:hAnsi="Arial" w:cs="Arial"/>
                <w:sz w:val="22"/>
                <w:szCs w:val="22"/>
              </w:rPr>
              <w:t>·</w:t>
            </w:r>
            <w:r w:rsidRPr="00A01A2C">
              <w:rPr>
                <w:rFonts w:ascii="Arial" w:hAnsi="Arial" w:cs="Arial"/>
                <w:sz w:val="22"/>
                <w:szCs w:val="22"/>
              </w:rPr>
              <w:t xml:space="preserve"> 3) / 60/ 1</w:t>
            </w:r>
          </w:p>
        </w:tc>
      </w:tr>
      <w:tr w:rsidR="00F5752D" w:rsidRPr="00371627" w14:paraId="2D7B55A1" w14:textId="77777777" w:rsidTr="00FA4F5E">
        <w:tc>
          <w:tcPr>
            <w:tcW w:w="1560" w:type="dxa"/>
            <w:tcBorders>
              <w:top w:val="single" w:sz="4" w:space="0" w:color="auto"/>
              <w:left w:val="single" w:sz="4" w:space="0" w:color="auto"/>
              <w:bottom w:val="single" w:sz="4" w:space="0" w:color="auto"/>
              <w:right w:val="single" w:sz="4" w:space="0" w:color="auto"/>
            </w:tcBorders>
            <w:vAlign w:val="center"/>
            <w:hideMark/>
          </w:tcPr>
          <w:p w14:paraId="3F7F8BDE"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 до 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25A223" w14:textId="7A2D9674"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C9CE11"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F3223E"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250</w:t>
            </w:r>
          </w:p>
        </w:tc>
        <w:tc>
          <w:tcPr>
            <w:tcW w:w="4013" w:type="dxa"/>
            <w:tcBorders>
              <w:top w:val="single" w:sz="4" w:space="0" w:color="auto"/>
              <w:left w:val="single" w:sz="4" w:space="0" w:color="auto"/>
              <w:bottom w:val="single" w:sz="4" w:space="0" w:color="auto"/>
              <w:right w:val="single" w:sz="4" w:space="0" w:color="auto"/>
            </w:tcBorders>
            <w:vAlign w:val="center"/>
            <w:hideMark/>
          </w:tcPr>
          <w:p w14:paraId="3775639D" w14:textId="168F808F"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250</w:t>
            </w:r>
            <w:r w:rsidR="009D391D" w:rsidRPr="00A01A2C">
              <w:rPr>
                <w:rFonts w:ascii="Arial" w:hAnsi="Arial" w:cs="Arial"/>
                <w:sz w:val="22"/>
                <w:szCs w:val="22"/>
                <w:lang w:val="ru-RU"/>
              </w:rPr>
              <w:t> мкг</w:t>
            </w:r>
            <w:r w:rsidR="009D391D" w:rsidRPr="00A01A2C">
              <w:rPr>
                <w:rFonts w:ascii="Arial" w:hAnsi="Arial" w:cs="Arial"/>
                <w:sz w:val="22"/>
                <w:szCs w:val="22"/>
              </w:rPr>
              <w:t xml:space="preserve"> </w:t>
            </w:r>
            <w:r w:rsidRPr="00A01A2C">
              <w:rPr>
                <w:rFonts w:ascii="Arial" w:hAnsi="Arial" w:cs="Arial"/>
                <w:sz w:val="22"/>
                <w:szCs w:val="22"/>
              </w:rPr>
              <w:t xml:space="preserve">/кг/сут = (10000 </w:t>
            </w:r>
            <w:r w:rsidR="0033059F" w:rsidRPr="00A01A2C">
              <w:rPr>
                <w:rFonts w:ascii="Arial" w:hAnsi="Arial" w:cs="Arial"/>
                <w:sz w:val="22"/>
                <w:szCs w:val="22"/>
              </w:rPr>
              <w:t>·</w:t>
            </w:r>
            <w:r w:rsidRPr="00A01A2C">
              <w:rPr>
                <w:rFonts w:ascii="Arial" w:hAnsi="Arial" w:cs="Arial"/>
                <w:sz w:val="22"/>
                <w:szCs w:val="22"/>
              </w:rPr>
              <w:t xml:space="preserve"> 3) / 60 / 2</w:t>
            </w:r>
          </w:p>
        </w:tc>
      </w:tr>
      <w:tr w:rsidR="00F5752D" w:rsidRPr="00371627" w14:paraId="128268B1" w14:textId="77777777" w:rsidTr="00FA4F5E">
        <w:tc>
          <w:tcPr>
            <w:tcW w:w="1560" w:type="dxa"/>
            <w:tcBorders>
              <w:top w:val="single" w:sz="4" w:space="0" w:color="auto"/>
              <w:left w:val="single" w:sz="4" w:space="0" w:color="auto"/>
              <w:bottom w:val="single" w:sz="4" w:space="0" w:color="auto"/>
              <w:right w:val="single" w:sz="4" w:space="0" w:color="auto"/>
            </w:tcBorders>
            <w:vAlign w:val="center"/>
            <w:hideMark/>
          </w:tcPr>
          <w:p w14:paraId="6F90C1ED"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31 до 365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6C8308" w14:textId="41F1E969"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EB8CF8"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31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8BCF61"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16</w:t>
            </w:r>
          </w:p>
        </w:tc>
        <w:tc>
          <w:tcPr>
            <w:tcW w:w="4013" w:type="dxa"/>
            <w:tcBorders>
              <w:top w:val="single" w:sz="4" w:space="0" w:color="auto"/>
              <w:left w:val="single" w:sz="4" w:space="0" w:color="auto"/>
              <w:bottom w:val="single" w:sz="4" w:space="0" w:color="auto"/>
              <w:right w:val="single" w:sz="4" w:space="0" w:color="auto"/>
            </w:tcBorders>
            <w:vAlign w:val="center"/>
            <w:hideMark/>
          </w:tcPr>
          <w:p w14:paraId="199F6214" w14:textId="2F7225D3"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16</w:t>
            </w:r>
            <w:r w:rsidR="009D391D" w:rsidRPr="00A01A2C">
              <w:rPr>
                <w:rFonts w:ascii="Arial" w:hAnsi="Arial" w:cs="Arial"/>
                <w:sz w:val="22"/>
                <w:szCs w:val="22"/>
                <w:lang w:val="ru-RU"/>
              </w:rPr>
              <w:t> мкг</w:t>
            </w:r>
            <w:r w:rsidRPr="00A01A2C">
              <w:rPr>
                <w:rFonts w:ascii="Arial" w:hAnsi="Arial" w:cs="Arial"/>
                <w:sz w:val="22"/>
                <w:szCs w:val="22"/>
              </w:rPr>
              <w:t xml:space="preserve">/кг/сут = (10000 </w:t>
            </w:r>
            <w:r w:rsidR="0033059F" w:rsidRPr="00A01A2C">
              <w:rPr>
                <w:rFonts w:ascii="Arial" w:hAnsi="Arial" w:cs="Arial"/>
                <w:sz w:val="22"/>
                <w:szCs w:val="22"/>
              </w:rPr>
              <w:t>·</w:t>
            </w:r>
            <w:r w:rsidRPr="00A01A2C">
              <w:rPr>
                <w:rFonts w:ascii="Arial" w:hAnsi="Arial" w:cs="Arial"/>
                <w:sz w:val="22"/>
                <w:szCs w:val="22"/>
              </w:rPr>
              <w:t xml:space="preserve"> 3) / 60 / 31</w:t>
            </w:r>
          </w:p>
        </w:tc>
      </w:tr>
      <w:tr w:rsidR="00F5752D" w:rsidRPr="00371627" w14:paraId="74D8E069" w14:textId="77777777" w:rsidTr="00FA4F5E">
        <w:tc>
          <w:tcPr>
            <w:tcW w:w="1560" w:type="dxa"/>
            <w:tcBorders>
              <w:top w:val="single" w:sz="4" w:space="0" w:color="auto"/>
              <w:left w:val="single" w:sz="4" w:space="0" w:color="auto"/>
              <w:bottom w:val="single" w:sz="4" w:space="0" w:color="auto"/>
              <w:right w:val="single" w:sz="4" w:space="0" w:color="auto"/>
            </w:tcBorders>
            <w:vAlign w:val="center"/>
            <w:hideMark/>
          </w:tcPr>
          <w:p w14:paraId="2FF71675" w14:textId="2EC54601"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w:t>
            </w:r>
            <w:r w:rsidR="009D391D" w:rsidRPr="00A01A2C">
              <w:rPr>
                <w:rFonts w:ascii="Arial" w:hAnsi="Arial" w:cs="Arial"/>
                <w:sz w:val="22"/>
                <w:szCs w:val="22"/>
                <w:lang w:val="ru-RU"/>
              </w:rPr>
              <w:t> </w:t>
            </w:r>
            <w:r w:rsidRPr="00A01A2C">
              <w:rPr>
                <w:rFonts w:ascii="Arial" w:hAnsi="Arial" w:cs="Arial"/>
                <w:sz w:val="22"/>
                <w:szCs w:val="22"/>
              </w:rPr>
              <w:t>366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255D46" w14:textId="789431FD" w:rsidR="00A76C80" w:rsidRPr="00A01A2C" w:rsidRDefault="00A76C80"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7806F1" w14:textId="57FAF01D" w:rsidR="00A76C80" w:rsidRPr="00A01A2C" w:rsidRDefault="009A2934" w:rsidP="00A01A2C">
            <w:pPr>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3</w:t>
            </w:r>
            <w:r w:rsidR="00A76C80" w:rsidRPr="00A01A2C">
              <w:rPr>
                <w:rFonts w:ascii="Arial" w:hAnsi="Arial" w:cs="Arial"/>
                <w:sz w:val="22"/>
                <w:szCs w:val="22"/>
              </w:rPr>
              <w:t>66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AF3474" w14:textId="77777777" w:rsidR="00A76C80" w:rsidRPr="00A01A2C" w:rsidRDefault="00A76C80" w:rsidP="00A01A2C">
            <w:pPr>
              <w:autoSpaceDE w:val="0"/>
              <w:autoSpaceDN w:val="0"/>
              <w:adjustRightInd w:val="0"/>
              <w:spacing w:line="360" w:lineRule="auto"/>
              <w:jc w:val="center"/>
              <w:rPr>
                <w:rFonts w:ascii="Arial" w:hAnsi="Arial" w:cs="Arial"/>
                <w:bCs/>
                <w:sz w:val="22"/>
                <w:szCs w:val="22"/>
              </w:rPr>
            </w:pPr>
            <w:r w:rsidRPr="00A01A2C">
              <w:rPr>
                <w:rFonts w:ascii="Arial" w:hAnsi="Arial" w:cs="Arial"/>
                <w:sz w:val="22"/>
                <w:szCs w:val="22"/>
              </w:rPr>
              <w:t>1,4</w:t>
            </w:r>
          </w:p>
        </w:tc>
        <w:tc>
          <w:tcPr>
            <w:tcW w:w="4013" w:type="dxa"/>
            <w:tcBorders>
              <w:top w:val="single" w:sz="4" w:space="0" w:color="auto"/>
              <w:left w:val="single" w:sz="4" w:space="0" w:color="auto"/>
              <w:bottom w:val="single" w:sz="4" w:space="0" w:color="auto"/>
              <w:right w:val="single" w:sz="4" w:space="0" w:color="auto"/>
            </w:tcBorders>
            <w:vAlign w:val="center"/>
            <w:hideMark/>
          </w:tcPr>
          <w:p w14:paraId="147C0502" w14:textId="30DFC84C" w:rsidR="00A76C80" w:rsidRPr="00A01A2C" w:rsidRDefault="00A76C80" w:rsidP="00A01A2C">
            <w:pPr>
              <w:autoSpaceDE w:val="0"/>
              <w:autoSpaceDN w:val="0"/>
              <w:adjustRightInd w:val="0"/>
              <w:spacing w:line="360" w:lineRule="auto"/>
              <w:ind w:firstLine="34"/>
              <w:jc w:val="center"/>
              <w:rPr>
                <w:rFonts w:ascii="Arial" w:hAnsi="Arial" w:cs="Arial"/>
                <w:sz w:val="22"/>
                <w:szCs w:val="22"/>
              </w:rPr>
            </w:pPr>
            <w:r w:rsidRPr="00A01A2C">
              <w:rPr>
                <w:rFonts w:ascii="Arial" w:hAnsi="Arial" w:cs="Arial"/>
                <w:sz w:val="22"/>
                <w:szCs w:val="22"/>
              </w:rPr>
              <w:t>1,4</w:t>
            </w:r>
            <w:r w:rsidR="009D391D" w:rsidRPr="00A01A2C">
              <w:rPr>
                <w:rFonts w:ascii="Arial" w:hAnsi="Arial" w:cs="Arial"/>
                <w:sz w:val="22"/>
                <w:szCs w:val="22"/>
                <w:lang w:val="ru-RU"/>
              </w:rPr>
              <w:t> мкг</w:t>
            </w:r>
            <w:r w:rsidRPr="00A01A2C">
              <w:rPr>
                <w:rFonts w:ascii="Arial" w:hAnsi="Arial" w:cs="Arial"/>
                <w:sz w:val="22"/>
                <w:szCs w:val="22"/>
              </w:rPr>
              <w:t xml:space="preserve">/кг/сут = (10000 </w:t>
            </w:r>
            <w:r w:rsidR="0033059F" w:rsidRPr="00A01A2C">
              <w:rPr>
                <w:rFonts w:ascii="Arial" w:hAnsi="Arial" w:cs="Arial"/>
                <w:sz w:val="22"/>
                <w:szCs w:val="22"/>
              </w:rPr>
              <w:t>·</w:t>
            </w:r>
            <w:r w:rsidRPr="00A01A2C">
              <w:rPr>
                <w:rFonts w:ascii="Arial" w:hAnsi="Arial" w:cs="Arial"/>
                <w:sz w:val="22"/>
                <w:szCs w:val="22"/>
              </w:rPr>
              <w:t xml:space="preserve"> 3) / 60 / 366</w:t>
            </w:r>
          </w:p>
        </w:tc>
      </w:tr>
      <w:tr w:rsidR="00F5752D" w:rsidRPr="00371627" w14:paraId="32262A95" w14:textId="77777777" w:rsidTr="00FA4F5E">
        <w:tc>
          <w:tcPr>
            <w:tcW w:w="9400" w:type="dxa"/>
            <w:gridSpan w:val="5"/>
            <w:tcBorders>
              <w:top w:val="single" w:sz="4" w:space="0" w:color="auto"/>
              <w:left w:val="single" w:sz="4" w:space="0" w:color="auto"/>
              <w:bottom w:val="single" w:sz="4" w:space="0" w:color="auto"/>
              <w:right w:val="single" w:sz="4" w:space="0" w:color="auto"/>
            </w:tcBorders>
            <w:hideMark/>
          </w:tcPr>
          <w:p w14:paraId="3F260F4F" w14:textId="77777777" w:rsidR="00A76C80" w:rsidRPr="00371627" w:rsidRDefault="00A76C80" w:rsidP="007B0C75">
            <w:pPr>
              <w:autoSpaceDE w:val="0"/>
              <w:autoSpaceDN w:val="0"/>
              <w:adjustRightInd w:val="0"/>
              <w:spacing w:line="240" w:lineRule="atLeast"/>
              <w:ind w:firstLine="319"/>
              <w:rPr>
                <w:rFonts w:ascii="Arial" w:hAnsi="Arial" w:cs="Arial"/>
                <w:sz w:val="20"/>
                <w:szCs w:val="20"/>
              </w:rPr>
            </w:pPr>
            <w:r w:rsidRPr="0004412A">
              <w:rPr>
                <w:rFonts w:ascii="Arial" w:hAnsi="Arial" w:cs="Arial"/>
                <w:iCs/>
                <w:sz w:val="20"/>
                <w:szCs w:val="20"/>
              </w:rPr>
              <w:t>SF</w:t>
            </w:r>
            <w:r w:rsidRPr="0004412A">
              <w:rPr>
                <w:rFonts w:ascii="Arial" w:hAnsi="Arial" w:cs="Arial"/>
                <w:sz w:val="20"/>
                <w:szCs w:val="20"/>
                <w:vertAlign w:val="subscript"/>
              </w:rPr>
              <w:t>a.r.</w:t>
            </w:r>
            <w:r w:rsidRPr="00371627">
              <w:rPr>
                <w:rFonts w:ascii="Arial" w:hAnsi="Arial" w:cs="Arial"/>
                <w:sz w:val="20"/>
                <w:szCs w:val="20"/>
                <w:vertAlign w:val="subscript"/>
              </w:rPr>
              <w:t xml:space="preserve"> </w:t>
            </w:r>
            <w:r w:rsidRPr="00371627">
              <w:rPr>
                <w:rFonts w:ascii="Arial" w:hAnsi="Arial" w:cs="Arial"/>
                <w:sz w:val="20"/>
                <w:szCs w:val="20"/>
              </w:rPr>
              <w:t>= 3</w:t>
            </w:r>
          </w:p>
        </w:tc>
      </w:tr>
    </w:tbl>
    <w:p w14:paraId="598591D3" w14:textId="77777777" w:rsidR="009A2934" w:rsidRPr="00371627" w:rsidRDefault="009A2934" w:rsidP="00F5752D">
      <w:pPr>
        <w:autoSpaceDE w:val="0"/>
        <w:autoSpaceDN w:val="0"/>
        <w:adjustRightInd w:val="0"/>
        <w:spacing w:line="360" w:lineRule="auto"/>
        <w:ind w:firstLine="567"/>
        <w:rPr>
          <w:rFonts w:ascii="Arial" w:eastAsia="Calibri" w:hAnsi="Arial" w:cs="Arial"/>
          <w:lang w:val="en-US" w:eastAsia="en-US"/>
        </w:rPr>
      </w:pPr>
    </w:p>
    <w:p w14:paraId="7D3C6AA5" w14:textId="0BF0E99C" w:rsidR="00A76C80" w:rsidRPr="00371627"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371627">
        <w:rPr>
          <w:rFonts w:ascii="Arial" w:eastAsia="Calibri" w:hAnsi="Arial" w:cs="Arial"/>
          <w:lang w:eastAsia="en-US"/>
        </w:rPr>
        <w:t xml:space="preserve">Значения </w:t>
      </w:r>
      <w:r w:rsidRPr="0004412A">
        <w:rPr>
          <w:rFonts w:ascii="Arial" w:eastAsia="Calibri" w:hAnsi="Arial" w:cs="Arial"/>
          <w:iCs/>
          <w:lang w:val="en-US" w:eastAsia="en-US"/>
        </w:rPr>
        <w:t>EED</w:t>
      </w:r>
      <w:r w:rsidRPr="0004412A">
        <w:rPr>
          <w:rFonts w:ascii="Arial" w:eastAsia="Calibri" w:hAnsi="Arial" w:cs="Arial"/>
          <w:vertAlign w:val="subscript"/>
          <w:lang w:val="en-US" w:eastAsia="en-US"/>
        </w:rPr>
        <w:t>m</w:t>
      </w:r>
      <w:r w:rsidRPr="00371627">
        <w:rPr>
          <w:rFonts w:ascii="Arial" w:eastAsia="Calibri" w:hAnsi="Arial" w:cs="Arial"/>
          <w:vertAlign w:val="subscript"/>
          <w:lang w:val="en-US" w:eastAsia="en-US"/>
        </w:rPr>
        <w:t>ax</w:t>
      </w:r>
      <w:r w:rsidRPr="00371627">
        <w:rPr>
          <w:rFonts w:ascii="Arial" w:eastAsia="Calibri" w:hAnsi="Arial" w:cs="Arial"/>
          <w:lang w:eastAsia="en-US"/>
        </w:rPr>
        <w:t xml:space="preserve"> 500</w:t>
      </w:r>
      <w:r w:rsidR="009D391D" w:rsidRPr="00371627">
        <w:rPr>
          <w:rFonts w:ascii="Arial" w:eastAsia="Calibri" w:hAnsi="Arial" w:cs="Arial"/>
          <w:lang w:eastAsia="en-US"/>
        </w:rPr>
        <w:t> мкг</w:t>
      </w:r>
      <w:r w:rsidRPr="00371627">
        <w:rPr>
          <w:rFonts w:ascii="Arial" w:eastAsia="Calibri" w:hAnsi="Arial" w:cs="Arial"/>
          <w:lang w:eastAsia="en-US"/>
        </w:rPr>
        <w:t>/кг/сут, 250</w:t>
      </w:r>
      <w:r w:rsidR="009D391D" w:rsidRPr="00371627">
        <w:rPr>
          <w:rFonts w:ascii="Arial" w:eastAsia="Calibri" w:hAnsi="Arial" w:cs="Arial"/>
          <w:lang w:eastAsia="en-US"/>
        </w:rPr>
        <w:t> мкг</w:t>
      </w:r>
      <w:r w:rsidRPr="00371627">
        <w:rPr>
          <w:rFonts w:ascii="Arial" w:eastAsia="Calibri" w:hAnsi="Arial" w:cs="Arial"/>
          <w:lang w:eastAsia="en-US"/>
        </w:rPr>
        <w:t>/кг/сут, 16</w:t>
      </w:r>
      <w:r w:rsidR="009D391D" w:rsidRPr="00371627">
        <w:rPr>
          <w:rFonts w:ascii="Arial" w:eastAsia="Calibri" w:hAnsi="Arial" w:cs="Arial"/>
          <w:lang w:eastAsia="en-US"/>
        </w:rPr>
        <w:t> мкг</w:t>
      </w:r>
      <w:r w:rsidRPr="00371627">
        <w:rPr>
          <w:rFonts w:ascii="Arial" w:eastAsia="Calibri" w:hAnsi="Arial" w:cs="Arial"/>
          <w:lang w:eastAsia="en-US"/>
        </w:rPr>
        <w:t>/кг/сут и 1,4</w:t>
      </w:r>
      <w:r w:rsidR="009D391D" w:rsidRPr="00371627">
        <w:rPr>
          <w:rFonts w:ascii="Arial" w:eastAsia="Calibri" w:hAnsi="Arial" w:cs="Arial"/>
          <w:lang w:eastAsia="en-US"/>
        </w:rPr>
        <w:t> мкг</w:t>
      </w:r>
      <w:r w:rsidRPr="00371627">
        <w:rPr>
          <w:rFonts w:ascii="Arial" w:eastAsia="Calibri" w:hAnsi="Arial" w:cs="Arial"/>
          <w:lang w:eastAsia="en-US"/>
        </w:rPr>
        <w:t>/кг/сут используются для оценки токсикологического риска предполагаемого воздействия компонента для каждого периода времени соответственно.</w:t>
      </w:r>
    </w:p>
    <w:p w14:paraId="7C166C33" w14:textId="77777777" w:rsidR="009A2934" w:rsidRPr="00371627" w:rsidRDefault="009A2934" w:rsidP="0033059F">
      <w:pPr>
        <w:suppressAutoHyphens/>
        <w:autoSpaceDE w:val="0"/>
        <w:autoSpaceDN w:val="0"/>
        <w:adjustRightInd w:val="0"/>
        <w:spacing w:line="360" w:lineRule="auto"/>
        <w:ind w:firstLine="284"/>
        <w:jc w:val="both"/>
        <w:rPr>
          <w:rFonts w:ascii="Arial" w:eastAsia="Calibri" w:hAnsi="Arial" w:cs="Arial"/>
          <w:lang w:eastAsia="en-US"/>
        </w:rPr>
      </w:pPr>
    </w:p>
    <w:p w14:paraId="247CB929" w14:textId="77777777" w:rsidR="003752B9" w:rsidRPr="00AA5DF1" w:rsidRDefault="003752B9" w:rsidP="003752B9">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Пример 2 — </w:t>
      </w:r>
      <w:r w:rsidRPr="00AA5DF1">
        <w:rPr>
          <w:rFonts w:ascii="Arial" w:eastAsia="Calibri" w:hAnsi="Arial" w:cs="Arial"/>
          <w:b/>
          <w:i/>
          <w:sz w:val="22"/>
          <w:szCs w:val="22"/>
          <w:lang w:val="en-US" w:eastAsia="en-US"/>
        </w:rPr>
        <w:t>TQ</w:t>
      </w:r>
      <w:r w:rsidRPr="00AA5DF1">
        <w:rPr>
          <w:rFonts w:ascii="Arial" w:eastAsia="Calibri" w:hAnsi="Arial" w:cs="Arial"/>
          <w:b/>
          <w:i/>
          <w:sz w:val="22"/>
          <w:szCs w:val="22"/>
          <w:lang w:eastAsia="en-US"/>
        </w:rPr>
        <w:t xml:space="preserve"> компонента получено из данных рецептуры и производственного процесса, либо преувеличенной экстракцией пяти однократно используемых (одноразовых) МИ с использованием аналитически подходящих растворов. Информация по предусмотренному применению МИ включает следующее:</w:t>
      </w:r>
    </w:p>
    <w:p w14:paraId="5FD82E30"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контакт с поврежденной или подверженной опасности повреждения поверхностью;</w:t>
      </w:r>
    </w:p>
    <w:p w14:paraId="0370CE8B"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r>
      <w:r w:rsidRPr="00AA5DF1">
        <w:rPr>
          <w:rFonts w:ascii="Arial" w:eastAsia="Calibri" w:hAnsi="Arial" w:cs="Arial"/>
          <w:b/>
          <w:i/>
          <w:strike/>
          <w:sz w:val="22"/>
          <w:szCs w:val="22"/>
          <w:lang w:eastAsia="en-US"/>
        </w:rPr>
        <w:t>длительность</w:t>
      </w:r>
      <w:r w:rsidRPr="00AA5DF1">
        <w:rPr>
          <w:rFonts w:ascii="Arial" w:eastAsia="Calibri" w:hAnsi="Arial" w:cs="Arial"/>
          <w:b/>
          <w:i/>
          <w:sz w:val="22"/>
          <w:szCs w:val="22"/>
          <w:lang w:eastAsia="en-US"/>
        </w:rPr>
        <w:t xml:space="preserve"> контакт нового МИ с организмом кратковременный (≤ 24 ч); </w:t>
      </w:r>
    </w:p>
    <w:p w14:paraId="19B05B94"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длительность кумулятивного воздействия от повторного применения превышает 30 дней (т.е. долговременный контакт);</w:t>
      </w:r>
    </w:p>
    <w:p w14:paraId="1DB5EF45"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применяется только для взрослых (</w:t>
      </w:r>
      <w:r w:rsidRPr="00AA5DF1">
        <w:rPr>
          <w:rFonts w:ascii="Arial" w:eastAsia="Calibri" w:hAnsi="Arial" w:cs="Arial"/>
          <w:b/>
          <w:i/>
          <w:iCs/>
          <w:sz w:val="22"/>
          <w:szCs w:val="22"/>
          <w:lang w:val="en-US" w:eastAsia="en-US"/>
        </w:rPr>
        <w:t>BW</w:t>
      </w:r>
      <w:r w:rsidRPr="00AA5DF1">
        <w:rPr>
          <w:rFonts w:ascii="Arial" w:eastAsia="Calibri" w:hAnsi="Arial" w:cs="Arial"/>
          <w:b/>
          <w:i/>
          <w:sz w:val="22"/>
          <w:szCs w:val="22"/>
          <w:vertAlign w:val="subscript"/>
          <w:lang w:val="en-US" w:eastAsia="en-US"/>
        </w:rPr>
        <w:t>L</w:t>
      </w:r>
      <w:r w:rsidRPr="00AA5DF1">
        <w:rPr>
          <w:rFonts w:ascii="Arial" w:eastAsia="Calibri" w:hAnsi="Arial" w:cs="Arial"/>
          <w:b/>
          <w:i/>
          <w:sz w:val="22"/>
          <w:szCs w:val="22"/>
          <w:lang w:eastAsia="en-US"/>
        </w:rPr>
        <w:t> = 60 кг, оба пола);</w:t>
      </w:r>
    </w:p>
    <w:p w14:paraId="67A8EDE0"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пять новых МИ применяется каждые сутки;</w:t>
      </w:r>
    </w:p>
    <w:p w14:paraId="56BA92F9"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экстрагированный исследуемый образец является репрезентативным образцом готового изделия;</w:t>
      </w:r>
    </w:p>
    <w:p w14:paraId="4EA54A2D"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r>
      <w:r w:rsidRPr="00AA5DF1">
        <w:rPr>
          <w:rFonts w:ascii="Arial" w:eastAsia="Calibri" w:hAnsi="Arial" w:cs="Arial"/>
          <w:b/>
          <w:i/>
          <w:iCs/>
          <w:sz w:val="22"/>
          <w:szCs w:val="22"/>
          <w:lang w:val="en-US" w:eastAsia="en-US"/>
        </w:rPr>
        <w:t>SF</w:t>
      </w:r>
      <w:r w:rsidRPr="00AA5DF1">
        <w:rPr>
          <w:rFonts w:ascii="Arial" w:eastAsia="Calibri" w:hAnsi="Arial" w:cs="Arial"/>
          <w:b/>
          <w:i/>
          <w:sz w:val="22"/>
          <w:szCs w:val="22"/>
          <w:vertAlign w:val="subscript"/>
          <w:lang w:val="en-US" w:eastAsia="en-US"/>
        </w:rPr>
        <w:t>a</w:t>
      </w:r>
      <w:r w:rsidRPr="00AA5DF1">
        <w:rPr>
          <w:rFonts w:ascii="Arial" w:eastAsia="Calibri" w:hAnsi="Arial" w:cs="Arial"/>
          <w:b/>
          <w:i/>
          <w:sz w:val="22"/>
          <w:szCs w:val="22"/>
          <w:vertAlign w:val="subscript"/>
          <w:lang w:eastAsia="en-US"/>
        </w:rPr>
        <w:t>.</w:t>
      </w:r>
      <w:r w:rsidRPr="00AA5DF1">
        <w:rPr>
          <w:rFonts w:ascii="Arial" w:eastAsia="Calibri" w:hAnsi="Arial" w:cs="Arial"/>
          <w:b/>
          <w:i/>
          <w:sz w:val="22"/>
          <w:szCs w:val="22"/>
          <w:vertAlign w:val="subscript"/>
          <w:lang w:val="en-US" w:eastAsia="en-US"/>
        </w:rPr>
        <w:t>r</w:t>
      </w:r>
      <w:r w:rsidRPr="00AA5DF1">
        <w:rPr>
          <w:rFonts w:ascii="Arial" w:eastAsia="Calibri" w:hAnsi="Arial" w:cs="Arial"/>
          <w:b/>
          <w:i/>
          <w:sz w:val="22"/>
          <w:szCs w:val="22"/>
          <w:vertAlign w:val="subscript"/>
          <w:lang w:eastAsia="en-US"/>
        </w:rPr>
        <w:t>.</w:t>
      </w:r>
      <w:r w:rsidRPr="00AA5DF1">
        <w:rPr>
          <w:rFonts w:ascii="Arial" w:eastAsia="Calibri" w:hAnsi="Arial" w:cs="Arial"/>
          <w:b/>
          <w:i/>
          <w:sz w:val="22"/>
          <w:szCs w:val="22"/>
          <w:lang w:eastAsia="en-US"/>
        </w:rPr>
        <w:t xml:space="preserve"> составляет 1 (т.е. число экстрагированных МИ, 5, равно числу медицинских изделий в контакте с организмом, 5);</w:t>
      </w:r>
    </w:p>
    <w:p w14:paraId="361B7385"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r>
      <w:r w:rsidRPr="00AA5DF1">
        <w:rPr>
          <w:rFonts w:ascii="Arial" w:eastAsia="Calibri" w:hAnsi="Arial" w:cs="Arial"/>
          <w:b/>
          <w:i/>
          <w:iCs/>
          <w:sz w:val="22"/>
          <w:szCs w:val="22"/>
          <w:lang w:val="en-US" w:eastAsia="en-US"/>
        </w:rPr>
        <w:t>TQ</w:t>
      </w:r>
      <w:r w:rsidRPr="00AA5DF1">
        <w:rPr>
          <w:rFonts w:ascii="Arial" w:eastAsia="Calibri" w:hAnsi="Arial" w:cs="Arial"/>
          <w:b/>
          <w:i/>
          <w:iCs/>
          <w:sz w:val="22"/>
          <w:szCs w:val="22"/>
          <w:lang w:eastAsia="en-US"/>
        </w:rPr>
        <w:t xml:space="preserve"> </w:t>
      </w:r>
      <w:r w:rsidRPr="00AA5DF1">
        <w:rPr>
          <w:rFonts w:ascii="Arial" w:eastAsia="Calibri" w:hAnsi="Arial" w:cs="Arial"/>
          <w:b/>
          <w:i/>
          <w:sz w:val="22"/>
          <w:szCs w:val="22"/>
          <w:lang w:eastAsia="en-US"/>
        </w:rPr>
        <w:t>компонента в наличии или экстрагированное из пяти МИ составляет 900 мкг.</w:t>
      </w:r>
    </w:p>
    <w:p w14:paraId="562B809E" w14:textId="77777777" w:rsidR="003752B9" w:rsidRPr="00AA5DF1" w:rsidRDefault="003752B9" w:rsidP="003752B9">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5DF21C4A" w14:textId="77777777" w:rsidR="003752B9" w:rsidRPr="00AA5DF1" w:rsidRDefault="003752B9" w:rsidP="003752B9">
      <w:pPr>
        <w:suppressAutoHyphens/>
        <w:autoSpaceDE w:val="0"/>
        <w:autoSpaceDN w:val="0"/>
        <w:adjustRightInd w:val="0"/>
        <w:spacing w:line="360" w:lineRule="auto"/>
        <w:ind w:firstLine="426"/>
        <w:jc w:val="both"/>
        <w:rPr>
          <w:rFonts w:ascii="Arial" w:eastAsia="Calibri" w:hAnsi="Arial" w:cs="Arial"/>
          <w:lang w:eastAsia="en-US"/>
        </w:rPr>
      </w:pPr>
      <w:r w:rsidRPr="00AA5DF1">
        <w:rPr>
          <w:rFonts w:ascii="Arial" w:eastAsia="Calibri" w:hAnsi="Arial" w:cs="Arial"/>
          <w:lang w:eastAsia="en-US"/>
        </w:rPr>
        <w:t>Рассчитанные суточные наихудшие воздействующие дозы согласно формуле (</w:t>
      </w:r>
      <w:r w:rsidRPr="00AA5DF1">
        <w:rPr>
          <w:rFonts w:ascii="Arial" w:eastAsia="Calibri" w:hAnsi="Arial" w:cs="Arial"/>
          <w:lang w:val="en-US" w:eastAsia="en-US"/>
        </w:rPr>
        <w:t>E</w:t>
      </w:r>
      <w:r w:rsidRPr="00AA5DF1">
        <w:rPr>
          <w:rFonts w:ascii="Arial" w:eastAsia="Calibri" w:hAnsi="Arial" w:cs="Arial"/>
          <w:lang w:eastAsia="en-US"/>
        </w:rPr>
        <w:t xml:space="preserve">.3) и учитывая, что </w:t>
      </w:r>
      <w:r w:rsidRPr="00AA5DF1">
        <w:rPr>
          <w:rFonts w:ascii="Arial" w:eastAsia="Calibri" w:hAnsi="Arial" w:cs="Arial"/>
          <w:lang w:val="en-US" w:eastAsia="en-US"/>
        </w:rPr>
        <w:t>TQ</w:t>
      </w:r>
      <w:r w:rsidRPr="00AA5DF1">
        <w:rPr>
          <w:rFonts w:ascii="Arial" w:eastAsia="Calibri" w:hAnsi="Arial" w:cs="Arial"/>
          <w:lang w:eastAsia="en-US"/>
        </w:rPr>
        <w:t xml:space="preserve"> представляет кумулятивное количество, высвобождаемое ежесуточно за все периоды воздействия, представлены в таблице </w:t>
      </w:r>
      <w:r w:rsidRPr="00AA5DF1">
        <w:rPr>
          <w:rFonts w:ascii="Arial" w:eastAsia="Calibri" w:hAnsi="Arial" w:cs="Arial"/>
          <w:lang w:val="en-US" w:eastAsia="en-US"/>
        </w:rPr>
        <w:t>E</w:t>
      </w:r>
      <w:r w:rsidRPr="00AA5DF1">
        <w:rPr>
          <w:rFonts w:ascii="Arial" w:eastAsia="Calibri" w:hAnsi="Arial" w:cs="Arial"/>
          <w:lang w:eastAsia="en-US"/>
        </w:rPr>
        <w:t>.6.</w:t>
      </w:r>
    </w:p>
    <w:p w14:paraId="30678B9C" w14:textId="652DBE37" w:rsidR="0033059F" w:rsidRPr="003752B9" w:rsidRDefault="00A76C80" w:rsidP="003752B9">
      <w:pPr>
        <w:suppressAutoHyphens/>
        <w:autoSpaceDE w:val="0"/>
        <w:autoSpaceDN w:val="0"/>
        <w:adjustRightInd w:val="0"/>
        <w:spacing w:line="360" w:lineRule="auto"/>
        <w:jc w:val="both"/>
        <w:rPr>
          <w:rFonts w:ascii="Arial" w:eastAsia="Calibri" w:hAnsi="Arial" w:cs="Arial"/>
          <w:bCs/>
          <w:sz w:val="22"/>
          <w:szCs w:val="22"/>
          <w:lang w:eastAsia="en-US"/>
        </w:rPr>
      </w:pPr>
      <w:r w:rsidRPr="00A01A2C">
        <w:rPr>
          <w:rFonts w:ascii="Arial" w:eastAsia="Calibri" w:hAnsi="Arial" w:cs="Arial"/>
          <w:bCs/>
          <w:spacing w:val="20"/>
          <w:sz w:val="22"/>
          <w:szCs w:val="22"/>
          <w:lang w:eastAsia="en-US"/>
        </w:rPr>
        <w:t>Таблица</w:t>
      </w:r>
      <w:r w:rsidRPr="00A01A2C">
        <w:rPr>
          <w:rFonts w:ascii="Arial" w:eastAsia="Calibri" w:hAnsi="Arial" w:cs="Arial"/>
          <w:bCs/>
          <w:sz w:val="22"/>
          <w:szCs w:val="22"/>
          <w:lang w:eastAsia="en-US"/>
        </w:rPr>
        <w:t xml:space="preserve"> </w:t>
      </w:r>
      <w:r w:rsidRPr="00A01A2C">
        <w:rPr>
          <w:rFonts w:ascii="Arial" w:eastAsia="Calibri" w:hAnsi="Arial" w:cs="Arial"/>
          <w:bCs/>
          <w:sz w:val="22"/>
          <w:szCs w:val="22"/>
          <w:lang w:val="en-US" w:eastAsia="en-US"/>
        </w:rPr>
        <w:t>E</w:t>
      </w:r>
      <w:r w:rsidRPr="00A01A2C">
        <w:rPr>
          <w:rFonts w:ascii="Arial" w:eastAsia="Calibri" w:hAnsi="Arial" w:cs="Arial"/>
          <w:bCs/>
          <w:sz w:val="22"/>
          <w:szCs w:val="22"/>
          <w:lang w:eastAsia="en-US"/>
        </w:rPr>
        <w:t xml:space="preserve">.6 — </w:t>
      </w:r>
      <w:r w:rsidR="003752B9" w:rsidRPr="003752B9">
        <w:rPr>
          <w:rFonts w:ascii="Arial" w:eastAsia="Calibri" w:hAnsi="Arial" w:cs="Arial"/>
          <w:bCs/>
          <w:sz w:val="22"/>
          <w:szCs w:val="22"/>
          <w:lang w:eastAsia="en-US"/>
        </w:rPr>
        <w:t xml:space="preserve">положение </w:t>
      </w:r>
      <w:r w:rsidR="003752B9" w:rsidRPr="003752B9">
        <w:rPr>
          <w:rFonts w:ascii="Arial" w:eastAsia="Calibri" w:hAnsi="Arial" w:cs="Arial"/>
          <w:bCs/>
          <w:sz w:val="22"/>
          <w:szCs w:val="22"/>
          <w:lang w:val="en-US" w:eastAsia="en-US"/>
        </w:rPr>
        <w:t>E</w:t>
      </w:r>
      <w:r w:rsidR="003752B9" w:rsidRPr="003752B9">
        <w:rPr>
          <w:rFonts w:ascii="Arial" w:eastAsia="Calibri" w:hAnsi="Arial" w:cs="Arial"/>
          <w:bCs/>
          <w:sz w:val="22"/>
          <w:szCs w:val="22"/>
          <w:lang w:eastAsia="en-US"/>
        </w:rPr>
        <w:t xml:space="preserve">.3, пример 2 — значения </w:t>
      </w:r>
      <w:r w:rsidR="003752B9" w:rsidRPr="003752B9">
        <w:rPr>
          <w:rFonts w:ascii="Arial" w:eastAsia="Calibri" w:hAnsi="Arial" w:cs="Arial"/>
          <w:bCs/>
          <w:iCs/>
          <w:sz w:val="22"/>
          <w:szCs w:val="22"/>
          <w:lang w:val="en-US" w:eastAsia="en-US"/>
        </w:rPr>
        <w:t>EED</w:t>
      </w:r>
      <w:r w:rsidR="003752B9" w:rsidRPr="003752B9">
        <w:rPr>
          <w:rFonts w:ascii="Arial" w:eastAsia="Calibri" w:hAnsi="Arial" w:cs="Arial"/>
          <w:bCs/>
          <w:sz w:val="22"/>
          <w:szCs w:val="22"/>
          <w:vertAlign w:val="subscript"/>
          <w:lang w:val="en-US" w:eastAsia="en-US"/>
        </w:rPr>
        <w:t>max</w:t>
      </w:r>
      <w:r w:rsidR="003752B9" w:rsidRPr="003752B9">
        <w:rPr>
          <w:rFonts w:ascii="Arial" w:eastAsia="Calibri" w:hAnsi="Arial" w:cs="Arial"/>
          <w:bCs/>
          <w:sz w:val="22"/>
          <w:szCs w:val="22"/>
          <w:lang w:eastAsia="en-US"/>
        </w:rPr>
        <w:t xml:space="preserve"> согласно формуле (</w:t>
      </w:r>
      <w:r w:rsidR="003752B9" w:rsidRPr="003752B9">
        <w:rPr>
          <w:rFonts w:ascii="Arial" w:eastAsia="Calibri" w:hAnsi="Arial" w:cs="Arial"/>
          <w:bCs/>
          <w:sz w:val="22"/>
          <w:szCs w:val="22"/>
          <w:lang w:val="en-US" w:eastAsia="en-US"/>
        </w:rPr>
        <w:t>E</w:t>
      </w:r>
      <w:r w:rsidR="003752B9" w:rsidRPr="003752B9">
        <w:rPr>
          <w:rFonts w:ascii="Arial" w:eastAsia="Calibri" w:hAnsi="Arial" w:cs="Arial"/>
          <w:bCs/>
          <w:sz w:val="22"/>
          <w:szCs w:val="22"/>
          <w:lang w:eastAsia="en-US"/>
        </w:rPr>
        <w:t>.3) для однократно используемого (одноразового) МИ с кумулятивным долговременным воздействием при повторного использования каждые 24 ч</w:t>
      </w:r>
    </w:p>
    <w:tbl>
      <w:tblPr>
        <w:tblStyle w:val="5"/>
        <w:tblW w:w="0" w:type="auto"/>
        <w:tblInd w:w="108" w:type="dxa"/>
        <w:tblLook w:val="04A0" w:firstRow="1" w:lastRow="0" w:firstColumn="1" w:lastColumn="0" w:noHBand="0" w:noVBand="1"/>
      </w:tblPr>
      <w:tblGrid>
        <w:gridCol w:w="2100"/>
        <w:gridCol w:w="1397"/>
        <w:gridCol w:w="981"/>
        <w:gridCol w:w="1271"/>
        <w:gridCol w:w="3487"/>
      </w:tblGrid>
      <w:tr w:rsidR="00F5752D" w:rsidRPr="00371627" w14:paraId="13727150" w14:textId="77777777" w:rsidTr="00FA4F5E">
        <w:tc>
          <w:tcPr>
            <w:tcW w:w="2127" w:type="dxa"/>
            <w:tcBorders>
              <w:top w:val="single" w:sz="4" w:space="0" w:color="auto"/>
              <w:left w:val="single" w:sz="4" w:space="0" w:color="auto"/>
              <w:bottom w:val="double" w:sz="4" w:space="0" w:color="auto"/>
              <w:right w:val="single" w:sz="4" w:space="0" w:color="auto"/>
            </w:tcBorders>
            <w:vAlign w:val="center"/>
            <w:hideMark/>
          </w:tcPr>
          <w:p w14:paraId="14036C24" w14:textId="77777777" w:rsidR="00A76C80" w:rsidRPr="00DA035C" w:rsidRDefault="00A76C80" w:rsidP="007B0C75">
            <w:pPr>
              <w:suppressAutoHyphens/>
              <w:autoSpaceDE w:val="0"/>
              <w:autoSpaceDN w:val="0"/>
              <w:adjustRightInd w:val="0"/>
              <w:spacing w:line="240" w:lineRule="atLeast"/>
              <w:jc w:val="center"/>
              <w:rPr>
                <w:rFonts w:ascii="Arial" w:hAnsi="Arial" w:cs="Arial"/>
                <w:bCs/>
                <w:sz w:val="20"/>
                <w:szCs w:val="20"/>
              </w:rPr>
            </w:pPr>
            <w:r w:rsidRPr="00DA035C">
              <w:rPr>
                <w:rFonts w:ascii="Arial" w:hAnsi="Arial" w:cs="Arial"/>
                <w:bCs/>
                <w:sz w:val="20"/>
                <w:szCs w:val="20"/>
              </w:rPr>
              <w:t>Период времени</w:t>
            </w:r>
          </w:p>
          <w:p w14:paraId="62585FB7" w14:textId="77777777" w:rsidR="00A76C80" w:rsidRPr="00DA035C" w:rsidRDefault="00A76C80" w:rsidP="007B0C75">
            <w:pPr>
              <w:suppressAutoHyphens/>
              <w:autoSpaceDE w:val="0"/>
              <w:autoSpaceDN w:val="0"/>
              <w:adjustRightInd w:val="0"/>
              <w:spacing w:line="240" w:lineRule="atLeast"/>
              <w:jc w:val="center"/>
              <w:rPr>
                <w:rFonts w:ascii="Arial" w:hAnsi="Arial" w:cs="Arial"/>
                <w:bCs/>
                <w:sz w:val="20"/>
                <w:szCs w:val="20"/>
              </w:rPr>
            </w:pPr>
            <w:r w:rsidRPr="00DA035C">
              <w:rPr>
                <w:rFonts w:ascii="Arial" w:hAnsi="Arial" w:cs="Arial"/>
                <w:bCs/>
                <w:sz w:val="20"/>
                <w:szCs w:val="20"/>
              </w:rPr>
              <w:t>сут</w:t>
            </w:r>
          </w:p>
        </w:tc>
        <w:tc>
          <w:tcPr>
            <w:tcW w:w="1417" w:type="dxa"/>
            <w:tcBorders>
              <w:top w:val="single" w:sz="4" w:space="0" w:color="auto"/>
              <w:left w:val="single" w:sz="4" w:space="0" w:color="auto"/>
              <w:bottom w:val="double" w:sz="4" w:space="0" w:color="auto"/>
              <w:right w:val="single" w:sz="4" w:space="0" w:color="auto"/>
            </w:tcBorders>
            <w:vAlign w:val="center"/>
            <w:hideMark/>
          </w:tcPr>
          <w:p w14:paraId="735CE9FC" w14:textId="77777777" w:rsidR="00A76C80" w:rsidRPr="00DA035C" w:rsidRDefault="00A76C80" w:rsidP="007B0C75">
            <w:pPr>
              <w:suppressAutoHyphens/>
              <w:autoSpaceDE w:val="0"/>
              <w:autoSpaceDN w:val="0"/>
              <w:adjustRightInd w:val="0"/>
              <w:spacing w:line="240" w:lineRule="atLeast"/>
              <w:jc w:val="center"/>
              <w:rPr>
                <w:rFonts w:ascii="Arial" w:hAnsi="Arial" w:cs="Arial"/>
                <w:iCs/>
                <w:sz w:val="20"/>
                <w:szCs w:val="20"/>
              </w:rPr>
            </w:pPr>
            <w:r w:rsidRPr="00DA035C">
              <w:rPr>
                <w:rFonts w:ascii="Arial" w:hAnsi="Arial" w:cs="Arial"/>
                <w:iCs/>
                <w:sz w:val="20"/>
                <w:szCs w:val="20"/>
              </w:rPr>
              <w:t>TQ</w:t>
            </w:r>
          </w:p>
          <w:p w14:paraId="4E896813" w14:textId="22552762" w:rsidR="00A76C80" w:rsidRPr="00DA035C" w:rsidRDefault="009D391D" w:rsidP="007B0C75">
            <w:pPr>
              <w:suppressAutoHyphens/>
              <w:autoSpaceDE w:val="0"/>
              <w:autoSpaceDN w:val="0"/>
              <w:adjustRightInd w:val="0"/>
              <w:spacing w:line="240" w:lineRule="atLeast"/>
              <w:jc w:val="center"/>
              <w:rPr>
                <w:rFonts w:ascii="Arial" w:hAnsi="Arial" w:cs="Arial"/>
                <w:sz w:val="20"/>
                <w:szCs w:val="20"/>
                <w:lang w:val="ru-RU"/>
              </w:rPr>
            </w:pPr>
            <w:r w:rsidRPr="00DA035C">
              <w:rPr>
                <w:rFonts w:ascii="Arial" w:hAnsi="Arial" w:cs="Arial"/>
                <w:sz w:val="20"/>
                <w:szCs w:val="20"/>
                <w:lang w:val="ru-RU"/>
              </w:rPr>
              <w:t>мкг</w:t>
            </w:r>
          </w:p>
        </w:tc>
        <w:tc>
          <w:tcPr>
            <w:tcW w:w="992" w:type="dxa"/>
            <w:tcBorders>
              <w:top w:val="single" w:sz="4" w:space="0" w:color="auto"/>
              <w:left w:val="single" w:sz="4" w:space="0" w:color="auto"/>
              <w:bottom w:val="double" w:sz="4" w:space="0" w:color="auto"/>
              <w:right w:val="single" w:sz="4" w:space="0" w:color="auto"/>
            </w:tcBorders>
            <w:vAlign w:val="center"/>
            <w:hideMark/>
          </w:tcPr>
          <w:p w14:paraId="086A80BD" w14:textId="77777777" w:rsidR="00A76C80" w:rsidRPr="00DA035C" w:rsidRDefault="00A76C80" w:rsidP="007B0C75">
            <w:pPr>
              <w:suppressAutoHyphens/>
              <w:autoSpaceDE w:val="0"/>
              <w:autoSpaceDN w:val="0"/>
              <w:adjustRightInd w:val="0"/>
              <w:spacing w:line="240" w:lineRule="atLeast"/>
              <w:ind w:firstLine="34"/>
              <w:jc w:val="center"/>
              <w:rPr>
                <w:rFonts w:ascii="Arial" w:hAnsi="Arial" w:cs="Arial"/>
                <w:sz w:val="20"/>
                <w:szCs w:val="20"/>
              </w:rPr>
            </w:pPr>
            <w:r w:rsidRPr="00DA035C">
              <w:rPr>
                <w:rFonts w:ascii="Arial" w:hAnsi="Arial" w:cs="Arial"/>
                <w:iCs/>
                <w:sz w:val="20"/>
                <w:szCs w:val="20"/>
              </w:rPr>
              <w:t>R</w:t>
            </w:r>
            <w:r w:rsidRPr="00DA035C">
              <w:rPr>
                <w:rFonts w:ascii="Arial" w:hAnsi="Arial" w:cs="Arial"/>
                <w:sz w:val="20"/>
                <w:szCs w:val="20"/>
                <w:vertAlign w:val="subscript"/>
              </w:rPr>
              <w:t>d</w:t>
            </w:r>
          </w:p>
          <w:p w14:paraId="78D99259" w14:textId="71F5F990" w:rsidR="00A76C80" w:rsidRPr="00DA035C" w:rsidRDefault="009D391D" w:rsidP="007B0C75">
            <w:pPr>
              <w:suppressAutoHyphens/>
              <w:autoSpaceDE w:val="0"/>
              <w:autoSpaceDN w:val="0"/>
              <w:adjustRightInd w:val="0"/>
              <w:spacing w:line="240" w:lineRule="atLeast"/>
              <w:ind w:firstLine="34"/>
              <w:jc w:val="center"/>
              <w:rPr>
                <w:rFonts w:ascii="Arial" w:hAnsi="Arial" w:cs="Arial"/>
                <w:sz w:val="20"/>
                <w:szCs w:val="20"/>
              </w:rPr>
            </w:pPr>
            <w:r w:rsidRPr="00DA035C">
              <w:rPr>
                <w:rFonts w:ascii="Arial" w:hAnsi="Arial" w:cs="Arial"/>
                <w:sz w:val="20"/>
                <w:szCs w:val="20"/>
                <w:lang w:val="ru-RU"/>
              </w:rPr>
              <w:t>с</w:t>
            </w:r>
            <w:r w:rsidR="00A76C80" w:rsidRPr="00DA035C">
              <w:rPr>
                <w:rFonts w:ascii="Arial" w:hAnsi="Arial" w:cs="Arial"/>
                <w:sz w:val="20"/>
                <w:szCs w:val="20"/>
              </w:rPr>
              <w:t>ут</w:t>
            </w:r>
          </w:p>
        </w:tc>
        <w:tc>
          <w:tcPr>
            <w:tcW w:w="1276" w:type="dxa"/>
            <w:tcBorders>
              <w:top w:val="single" w:sz="4" w:space="0" w:color="auto"/>
              <w:left w:val="single" w:sz="4" w:space="0" w:color="auto"/>
              <w:bottom w:val="double" w:sz="4" w:space="0" w:color="auto"/>
              <w:right w:val="single" w:sz="4" w:space="0" w:color="auto"/>
            </w:tcBorders>
            <w:vAlign w:val="center"/>
            <w:hideMark/>
          </w:tcPr>
          <w:p w14:paraId="4DD0494E" w14:textId="77777777" w:rsidR="00A76C80" w:rsidRPr="00DA035C" w:rsidRDefault="00A76C80" w:rsidP="007B0C75">
            <w:pPr>
              <w:suppressAutoHyphens/>
              <w:autoSpaceDE w:val="0"/>
              <w:autoSpaceDN w:val="0"/>
              <w:adjustRightInd w:val="0"/>
              <w:spacing w:line="240" w:lineRule="atLeast"/>
              <w:jc w:val="center"/>
              <w:rPr>
                <w:rFonts w:ascii="Arial" w:hAnsi="Arial" w:cs="Arial"/>
                <w:sz w:val="20"/>
                <w:szCs w:val="20"/>
                <w:vertAlign w:val="subscript"/>
              </w:rPr>
            </w:pPr>
            <w:r w:rsidRPr="00DA035C">
              <w:rPr>
                <w:rFonts w:ascii="Arial" w:hAnsi="Arial" w:cs="Arial"/>
                <w:iCs/>
                <w:sz w:val="20"/>
                <w:szCs w:val="20"/>
              </w:rPr>
              <w:t>EED</w:t>
            </w:r>
            <w:r w:rsidRPr="00DA035C">
              <w:rPr>
                <w:rFonts w:ascii="Arial" w:hAnsi="Arial" w:cs="Arial"/>
                <w:sz w:val="20"/>
                <w:szCs w:val="20"/>
                <w:vertAlign w:val="subscript"/>
              </w:rPr>
              <w:t>max</w:t>
            </w:r>
          </w:p>
          <w:p w14:paraId="4A99219B" w14:textId="6EC2C769" w:rsidR="00A76C80" w:rsidRPr="00DA035C" w:rsidRDefault="009D391D" w:rsidP="007B0C75">
            <w:pPr>
              <w:suppressAutoHyphens/>
              <w:autoSpaceDE w:val="0"/>
              <w:autoSpaceDN w:val="0"/>
              <w:adjustRightInd w:val="0"/>
              <w:spacing w:line="240" w:lineRule="atLeast"/>
              <w:jc w:val="center"/>
              <w:rPr>
                <w:rFonts w:ascii="Arial" w:hAnsi="Arial" w:cs="Arial"/>
                <w:bCs/>
                <w:sz w:val="20"/>
                <w:szCs w:val="20"/>
              </w:rPr>
            </w:pPr>
            <w:r w:rsidRPr="00DA035C">
              <w:rPr>
                <w:rFonts w:ascii="Arial" w:hAnsi="Arial" w:cs="Arial"/>
                <w:sz w:val="20"/>
                <w:szCs w:val="20"/>
                <w:lang w:val="ru-RU"/>
              </w:rPr>
              <w:t>мкг</w:t>
            </w:r>
            <w:r w:rsidR="00A76C80" w:rsidRPr="00DA035C">
              <w:rPr>
                <w:rFonts w:ascii="Arial" w:hAnsi="Arial" w:cs="Arial"/>
                <w:sz w:val="20"/>
                <w:szCs w:val="20"/>
              </w:rPr>
              <w:t>/кг/сут</w:t>
            </w:r>
          </w:p>
        </w:tc>
        <w:tc>
          <w:tcPr>
            <w:tcW w:w="3533" w:type="dxa"/>
            <w:tcBorders>
              <w:top w:val="single" w:sz="4" w:space="0" w:color="auto"/>
              <w:left w:val="single" w:sz="4" w:space="0" w:color="auto"/>
              <w:bottom w:val="double" w:sz="4" w:space="0" w:color="auto"/>
              <w:right w:val="single" w:sz="4" w:space="0" w:color="auto"/>
            </w:tcBorders>
            <w:vAlign w:val="center"/>
            <w:hideMark/>
          </w:tcPr>
          <w:p w14:paraId="6FAB2334" w14:textId="77777777" w:rsidR="00A76C80" w:rsidRPr="00DA035C" w:rsidRDefault="00A76C80" w:rsidP="007B0C75">
            <w:pPr>
              <w:suppressAutoHyphens/>
              <w:autoSpaceDE w:val="0"/>
              <w:autoSpaceDN w:val="0"/>
              <w:adjustRightInd w:val="0"/>
              <w:spacing w:line="240" w:lineRule="atLeast"/>
              <w:ind w:firstLine="567"/>
              <w:jc w:val="center"/>
              <w:rPr>
                <w:rFonts w:ascii="Arial" w:hAnsi="Arial" w:cs="Arial"/>
                <w:iCs/>
                <w:sz w:val="20"/>
                <w:szCs w:val="20"/>
              </w:rPr>
            </w:pPr>
            <w:r w:rsidRPr="00DA035C">
              <w:rPr>
                <w:rFonts w:ascii="Arial" w:hAnsi="Arial" w:cs="Arial"/>
                <w:bCs/>
                <w:sz w:val="20"/>
                <w:szCs w:val="20"/>
              </w:rPr>
              <w:t>Формула (E.3)</w:t>
            </w:r>
          </w:p>
        </w:tc>
      </w:tr>
      <w:tr w:rsidR="00F5752D" w:rsidRPr="00371627" w14:paraId="686B5CE5" w14:textId="77777777" w:rsidTr="00FA4F5E">
        <w:tc>
          <w:tcPr>
            <w:tcW w:w="2127" w:type="dxa"/>
            <w:tcBorders>
              <w:top w:val="double" w:sz="4" w:space="0" w:color="auto"/>
              <w:left w:val="single" w:sz="4" w:space="0" w:color="auto"/>
              <w:bottom w:val="single" w:sz="4" w:space="0" w:color="auto"/>
              <w:right w:val="single" w:sz="4" w:space="0" w:color="auto"/>
            </w:tcBorders>
            <w:vAlign w:val="center"/>
            <w:hideMark/>
          </w:tcPr>
          <w:p w14:paraId="2871C170" w14:textId="0473ECF9"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sz w:val="22"/>
                <w:szCs w:val="22"/>
              </w:rPr>
              <w:t>≤</w:t>
            </w:r>
            <w:r w:rsidR="009D391D" w:rsidRPr="00A01A2C">
              <w:rPr>
                <w:rFonts w:ascii="Arial" w:hAnsi="Arial" w:cs="Arial"/>
                <w:sz w:val="22"/>
                <w:szCs w:val="22"/>
                <w:lang w:val="ru-RU"/>
              </w:rPr>
              <w:t> </w:t>
            </w:r>
            <w:r w:rsidRPr="00A01A2C">
              <w:rPr>
                <w:rFonts w:ascii="Arial" w:hAnsi="Arial" w:cs="Arial"/>
                <w:sz w:val="22"/>
                <w:szCs w:val="22"/>
              </w:rPr>
              <w:t>1</w:t>
            </w:r>
          </w:p>
        </w:tc>
        <w:tc>
          <w:tcPr>
            <w:tcW w:w="1417" w:type="dxa"/>
            <w:tcBorders>
              <w:top w:val="double" w:sz="4" w:space="0" w:color="auto"/>
              <w:left w:val="single" w:sz="4" w:space="0" w:color="auto"/>
              <w:bottom w:val="single" w:sz="4" w:space="0" w:color="auto"/>
              <w:right w:val="single" w:sz="4" w:space="0" w:color="auto"/>
            </w:tcBorders>
            <w:vAlign w:val="center"/>
            <w:hideMark/>
          </w:tcPr>
          <w:p w14:paraId="2F16A215"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900</w:t>
            </w:r>
          </w:p>
        </w:tc>
        <w:tc>
          <w:tcPr>
            <w:tcW w:w="992" w:type="dxa"/>
            <w:tcBorders>
              <w:top w:val="double" w:sz="4" w:space="0" w:color="auto"/>
              <w:left w:val="single" w:sz="4" w:space="0" w:color="auto"/>
              <w:bottom w:val="single" w:sz="4" w:space="0" w:color="auto"/>
              <w:right w:val="single" w:sz="4" w:space="0" w:color="auto"/>
            </w:tcBorders>
            <w:vAlign w:val="center"/>
            <w:hideMark/>
          </w:tcPr>
          <w:p w14:paraId="1254C28B" w14:textId="77777777"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w:t>
            </w:r>
          </w:p>
        </w:tc>
        <w:tc>
          <w:tcPr>
            <w:tcW w:w="1276" w:type="dxa"/>
            <w:tcBorders>
              <w:top w:val="double" w:sz="4" w:space="0" w:color="auto"/>
              <w:left w:val="single" w:sz="4" w:space="0" w:color="auto"/>
              <w:bottom w:val="single" w:sz="4" w:space="0" w:color="auto"/>
              <w:right w:val="single" w:sz="4" w:space="0" w:color="auto"/>
            </w:tcBorders>
            <w:vAlign w:val="center"/>
            <w:hideMark/>
          </w:tcPr>
          <w:p w14:paraId="58B809D7" w14:textId="77777777" w:rsidR="00A76C80" w:rsidRPr="00A01A2C" w:rsidRDefault="00A76C80" w:rsidP="00A01A2C">
            <w:pPr>
              <w:suppressAutoHyphens/>
              <w:autoSpaceDE w:val="0"/>
              <w:autoSpaceDN w:val="0"/>
              <w:adjustRightInd w:val="0"/>
              <w:spacing w:line="360" w:lineRule="auto"/>
              <w:ind w:hanging="13"/>
              <w:jc w:val="center"/>
              <w:rPr>
                <w:rFonts w:ascii="Arial" w:hAnsi="Arial" w:cs="Arial"/>
                <w:bCs/>
                <w:sz w:val="22"/>
                <w:szCs w:val="22"/>
              </w:rPr>
            </w:pPr>
            <w:r w:rsidRPr="00A01A2C">
              <w:rPr>
                <w:rFonts w:ascii="Arial" w:hAnsi="Arial" w:cs="Arial"/>
                <w:bCs/>
                <w:sz w:val="22"/>
                <w:szCs w:val="22"/>
              </w:rPr>
              <w:t>15</w:t>
            </w:r>
          </w:p>
        </w:tc>
        <w:tc>
          <w:tcPr>
            <w:tcW w:w="3533" w:type="dxa"/>
            <w:tcBorders>
              <w:top w:val="double" w:sz="4" w:space="0" w:color="auto"/>
              <w:left w:val="single" w:sz="4" w:space="0" w:color="auto"/>
              <w:bottom w:val="single" w:sz="4" w:space="0" w:color="auto"/>
              <w:right w:val="single" w:sz="4" w:space="0" w:color="auto"/>
            </w:tcBorders>
            <w:vAlign w:val="center"/>
            <w:hideMark/>
          </w:tcPr>
          <w:p w14:paraId="275E518D" w14:textId="20AD41EE"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15</w:t>
            </w:r>
            <w:r w:rsidR="009D391D" w:rsidRPr="00A01A2C">
              <w:rPr>
                <w:rFonts w:ascii="Arial" w:hAnsi="Arial" w:cs="Arial"/>
                <w:sz w:val="22"/>
                <w:szCs w:val="22"/>
                <w:lang w:val="ru-RU"/>
              </w:rPr>
              <w:t> мкг</w:t>
            </w:r>
            <w:r w:rsidRPr="00A01A2C">
              <w:rPr>
                <w:rFonts w:ascii="Arial" w:hAnsi="Arial" w:cs="Arial"/>
                <w:sz w:val="22"/>
                <w:szCs w:val="22"/>
              </w:rPr>
              <w:t xml:space="preserve">/кг/сут = (900 </w:t>
            </w:r>
            <w:r w:rsidR="0033059F" w:rsidRPr="00A01A2C">
              <w:rPr>
                <w:rFonts w:ascii="Arial" w:hAnsi="Arial" w:cs="Arial"/>
                <w:sz w:val="22"/>
                <w:szCs w:val="22"/>
              </w:rPr>
              <w:t>·</w:t>
            </w:r>
            <w:r w:rsidRPr="00A01A2C">
              <w:rPr>
                <w:rFonts w:ascii="Arial" w:hAnsi="Arial" w:cs="Arial"/>
                <w:sz w:val="22"/>
                <w:szCs w:val="22"/>
              </w:rPr>
              <w:t xml:space="preserve"> 1) / 60 / 1</w:t>
            </w:r>
          </w:p>
        </w:tc>
      </w:tr>
      <w:tr w:rsidR="00F5752D" w:rsidRPr="00371627" w14:paraId="50195ACB" w14:textId="77777777" w:rsidTr="00FA4F5E">
        <w:tc>
          <w:tcPr>
            <w:tcW w:w="2127" w:type="dxa"/>
            <w:tcBorders>
              <w:top w:val="single" w:sz="4" w:space="0" w:color="auto"/>
              <w:left w:val="single" w:sz="4" w:space="0" w:color="auto"/>
              <w:bottom w:val="single" w:sz="4" w:space="0" w:color="auto"/>
              <w:right w:val="single" w:sz="4" w:space="0" w:color="auto"/>
            </w:tcBorders>
            <w:vAlign w:val="center"/>
            <w:hideMark/>
          </w:tcPr>
          <w:p w14:paraId="79D7B2C0" w14:textId="77777777"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 до 30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2F16FBA"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900</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5815B3" w14:textId="77777777"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4559C8" w14:textId="77777777" w:rsidR="00A76C80" w:rsidRPr="00A01A2C" w:rsidRDefault="00A76C80" w:rsidP="00A01A2C">
            <w:pPr>
              <w:suppressAutoHyphens/>
              <w:autoSpaceDE w:val="0"/>
              <w:autoSpaceDN w:val="0"/>
              <w:adjustRightInd w:val="0"/>
              <w:spacing w:line="360" w:lineRule="auto"/>
              <w:ind w:hanging="13"/>
              <w:jc w:val="center"/>
              <w:rPr>
                <w:rFonts w:ascii="Arial" w:hAnsi="Arial" w:cs="Arial"/>
                <w:bCs/>
                <w:sz w:val="22"/>
                <w:szCs w:val="22"/>
              </w:rPr>
            </w:pPr>
            <w:r w:rsidRPr="00A01A2C">
              <w:rPr>
                <w:rFonts w:ascii="Arial" w:hAnsi="Arial" w:cs="Arial"/>
                <w:bCs/>
                <w:sz w:val="22"/>
                <w:szCs w:val="22"/>
              </w:rPr>
              <w:t>15</w:t>
            </w:r>
          </w:p>
        </w:tc>
        <w:tc>
          <w:tcPr>
            <w:tcW w:w="3533" w:type="dxa"/>
            <w:tcBorders>
              <w:top w:val="single" w:sz="4" w:space="0" w:color="auto"/>
              <w:left w:val="single" w:sz="4" w:space="0" w:color="auto"/>
              <w:bottom w:val="single" w:sz="4" w:space="0" w:color="auto"/>
              <w:right w:val="single" w:sz="4" w:space="0" w:color="auto"/>
            </w:tcBorders>
            <w:vAlign w:val="center"/>
            <w:hideMark/>
          </w:tcPr>
          <w:p w14:paraId="10921AC3" w14:textId="3A1CB4C8" w:rsidR="00A76C80" w:rsidRPr="00A01A2C" w:rsidRDefault="00A76C80" w:rsidP="00A01A2C">
            <w:pPr>
              <w:suppressAutoHyphens/>
              <w:autoSpaceDE w:val="0"/>
              <w:autoSpaceDN w:val="0"/>
              <w:adjustRightInd w:val="0"/>
              <w:spacing w:line="360" w:lineRule="auto"/>
              <w:ind w:firstLine="15"/>
              <w:jc w:val="center"/>
              <w:rPr>
                <w:rFonts w:ascii="Arial" w:hAnsi="Arial" w:cs="Arial"/>
                <w:sz w:val="22"/>
                <w:szCs w:val="22"/>
              </w:rPr>
            </w:pPr>
            <w:r w:rsidRPr="00A01A2C">
              <w:rPr>
                <w:rFonts w:ascii="Arial" w:hAnsi="Arial" w:cs="Arial"/>
                <w:sz w:val="22"/>
                <w:szCs w:val="22"/>
              </w:rPr>
              <w:t>15</w:t>
            </w:r>
            <w:r w:rsidR="009D391D" w:rsidRPr="00A01A2C">
              <w:rPr>
                <w:rFonts w:ascii="Arial" w:hAnsi="Arial" w:cs="Arial"/>
                <w:sz w:val="22"/>
                <w:szCs w:val="22"/>
                <w:lang w:val="ru-RU"/>
              </w:rPr>
              <w:t> мкг</w:t>
            </w:r>
            <w:r w:rsidRPr="00A01A2C">
              <w:rPr>
                <w:rFonts w:ascii="Arial" w:hAnsi="Arial" w:cs="Arial"/>
                <w:sz w:val="22"/>
                <w:szCs w:val="22"/>
              </w:rPr>
              <w:t xml:space="preserve">/кг/сут = (900 </w:t>
            </w:r>
            <w:r w:rsidR="0033059F" w:rsidRPr="00A01A2C">
              <w:rPr>
                <w:rFonts w:ascii="Arial" w:hAnsi="Arial" w:cs="Arial"/>
                <w:sz w:val="22"/>
                <w:szCs w:val="22"/>
              </w:rPr>
              <w:t>·</w:t>
            </w:r>
            <w:r w:rsidRPr="00A01A2C">
              <w:rPr>
                <w:rFonts w:ascii="Arial" w:hAnsi="Arial" w:cs="Arial"/>
                <w:sz w:val="22"/>
                <w:szCs w:val="22"/>
              </w:rPr>
              <w:t xml:space="preserve"> 1) / 60 / 1</w:t>
            </w:r>
          </w:p>
        </w:tc>
      </w:tr>
      <w:tr w:rsidR="00F5752D" w:rsidRPr="00371627" w14:paraId="14CD674E" w14:textId="77777777" w:rsidTr="00FA4F5E">
        <w:tc>
          <w:tcPr>
            <w:tcW w:w="2127" w:type="dxa"/>
            <w:tcBorders>
              <w:top w:val="single" w:sz="4" w:space="0" w:color="auto"/>
              <w:left w:val="single" w:sz="4" w:space="0" w:color="auto"/>
              <w:bottom w:val="single" w:sz="4" w:space="0" w:color="auto"/>
              <w:right w:val="single" w:sz="4" w:space="0" w:color="auto"/>
            </w:tcBorders>
            <w:vAlign w:val="center"/>
            <w:hideMark/>
          </w:tcPr>
          <w:p w14:paraId="77BD012C" w14:textId="77777777"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31 до 365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E2F69D"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900</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1BA1CE" w14:textId="77777777"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D1B1B3B" w14:textId="77777777" w:rsidR="00A76C80" w:rsidRPr="00A01A2C" w:rsidRDefault="00A76C80" w:rsidP="00A01A2C">
            <w:pPr>
              <w:suppressAutoHyphens/>
              <w:autoSpaceDE w:val="0"/>
              <w:autoSpaceDN w:val="0"/>
              <w:adjustRightInd w:val="0"/>
              <w:spacing w:line="360" w:lineRule="auto"/>
              <w:ind w:hanging="13"/>
              <w:jc w:val="center"/>
              <w:rPr>
                <w:rFonts w:ascii="Arial" w:hAnsi="Arial" w:cs="Arial"/>
                <w:bCs/>
                <w:sz w:val="22"/>
                <w:szCs w:val="22"/>
              </w:rPr>
            </w:pPr>
            <w:r w:rsidRPr="00A01A2C">
              <w:rPr>
                <w:rFonts w:ascii="Arial" w:hAnsi="Arial" w:cs="Arial"/>
                <w:bCs/>
                <w:sz w:val="22"/>
                <w:szCs w:val="22"/>
              </w:rPr>
              <w:t>15</w:t>
            </w:r>
          </w:p>
        </w:tc>
        <w:tc>
          <w:tcPr>
            <w:tcW w:w="3533" w:type="dxa"/>
            <w:tcBorders>
              <w:top w:val="single" w:sz="4" w:space="0" w:color="auto"/>
              <w:left w:val="single" w:sz="4" w:space="0" w:color="auto"/>
              <w:bottom w:val="single" w:sz="4" w:space="0" w:color="auto"/>
              <w:right w:val="single" w:sz="4" w:space="0" w:color="auto"/>
            </w:tcBorders>
            <w:vAlign w:val="center"/>
            <w:hideMark/>
          </w:tcPr>
          <w:p w14:paraId="63F04D2B" w14:textId="71EE5BD1" w:rsidR="00A76C80" w:rsidRPr="00A01A2C" w:rsidRDefault="009D391D" w:rsidP="00A01A2C">
            <w:pPr>
              <w:suppressAutoHyphens/>
              <w:autoSpaceDE w:val="0"/>
              <w:autoSpaceDN w:val="0"/>
              <w:adjustRightInd w:val="0"/>
              <w:spacing w:line="360" w:lineRule="auto"/>
              <w:ind w:firstLine="15"/>
              <w:jc w:val="center"/>
              <w:rPr>
                <w:rFonts w:ascii="Arial" w:hAnsi="Arial" w:cs="Arial"/>
                <w:sz w:val="22"/>
                <w:szCs w:val="22"/>
              </w:rPr>
            </w:pPr>
            <w:r w:rsidRPr="00A01A2C">
              <w:rPr>
                <w:rFonts w:ascii="Arial" w:hAnsi="Arial" w:cs="Arial"/>
                <w:sz w:val="22"/>
                <w:szCs w:val="22"/>
              </w:rPr>
              <w:t>15</w:t>
            </w:r>
            <w:r w:rsidRPr="00A01A2C">
              <w:rPr>
                <w:rFonts w:ascii="Arial" w:hAnsi="Arial" w:cs="Arial"/>
                <w:sz w:val="22"/>
                <w:szCs w:val="22"/>
                <w:lang w:val="ru-RU"/>
              </w:rPr>
              <w:t> мкг</w:t>
            </w:r>
            <w:r w:rsidRPr="00A01A2C">
              <w:rPr>
                <w:rFonts w:ascii="Arial" w:hAnsi="Arial" w:cs="Arial"/>
                <w:sz w:val="22"/>
                <w:szCs w:val="22"/>
              </w:rPr>
              <w:t>/кг/сут</w:t>
            </w:r>
            <w:r w:rsidR="00A76C80" w:rsidRPr="00A01A2C">
              <w:rPr>
                <w:rFonts w:ascii="Arial" w:hAnsi="Arial" w:cs="Arial"/>
                <w:sz w:val="22"/>
                <w:szCs w:val="22"/>
              </w:rPr>
              <w:t xml:space="preserve"> = (900 </w:t>
            </w:r>
            <w:r w:rsidR="0033059F" w:rsidRPr="00A01A2C">
              <w:rPr>
                <w:rFonts w:ascii="Arial" w:hAnsi="Arial" w:cs="Arial"/>
                <w:sz w:val="22"/>
                <w:szCs w:val="22"/>
              </w:rPr>
              <w:t>·</w:t>
            </w:r>
            <w:r w:rsidR="00A76C80" w:rsidRPr="00A01A2C">
              <w:rPr>
                <w:rFonts w:ascii="Arial" w:hAnsi="Arial" w:cs="Arial"/>
                <w:sz w:val="22"/>
                <w:szCs w:val="22"/>
              </w:rPr>
              <w:t xml:space="preserve"> 1) / 60 / 1</w:t>
            </w:r>
          </w:p>
        </w:tc>
      </w:tr>
      <w:tr w:rsidR="00F5752D" w:rsidRPr="00371627" w14:paraId="257D9F98" w14:textId="77777777" w:rsidTr="00FA4F5E">
        <w:tc>
          <w:tcPr>
            <w:tcW w:w="2127" w:type="dxa"/>
            <w:tcBorders>
              <w:top w:val="single" w:sz="4" w:space="0" w:color="auto"/>
              <w:left w:val="single" w:sz="4" w:space="0" w:color="auto"/>
              <w:bottom w:val="single" w:sz="4" w:space="0" w:color="auto"/>
              <w:right w:val="single" w:sz="4" w:space="0" w:color="auto"/>
            </w:tcBorders>
            <w:vAlign w:val="center"/>
            <w:hideMark/>
          </w:tcPr>
          <w:p w14:paraId="2700D868" w14:textId="6E56B00C"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w:t>
            </w:r>
            <w:r w:rsidR="009D391D" w:rsidRPr="00A01A2C">
              <w:rPr>
                <w:rFonts w:ascii="Arial" w:hAnsi="Arial" w:cs="Arial"/>
                <w:sz w:val="22"/>
                <w:szCs w:val="22"/>
                <w:lang w:val="ru-RU"/>
              </w:rPr>
              <w:t> </w:t>
            </w:r>
            <w:r w:rsidRPr="00A01A2C">
              <w:rPr>
                <w:rFonts w:ascii="Arial" w:hAnsi="Arial" w:cs="Arial"/>
                <w:sz w:val="22"/>
                <w:szCs w:val="22"/>
              </w:rPr>
              <w:t>366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7AC2AE"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900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8B7032"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bCs/>
                <w:sz w:val="22"/>
                <w:szCs w:val="22"/>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65BDF9F" w14:textId="77777777" w:rsidR="00A76C80" w:rsidRPr="00A01A2C" w:rsidRDefault="00A76C80" w:rsidP="00A01A2C">
            <w:pPr>
              <w:suppressAutoHyphens/>
              <w:autoSpaceDE w:val="0"/>
              <w:autoSpaceDN w:val="0"/>
              <w:adjustRightInd w:val="0"/>
              <w:spacing w:line="360" w:lineRule="auto"/>
              <w:ind w:hanging="13"/>
              <w:jc w:val="center"/>
              <w:rPr>
                <w:rFonts w:ascii="Arial" w:hAnsi="Arial" w:cs="Arial"/>
                <w:bCs/>
                <w:sz w:val="22"/>
                <w:szCs w:val="22"/>
              </w:rPr>
            </w:pPr>
            <w:r w:rsidRPr="00A01A2C">
              <w:rPr>
                <w:rFonts w:ascii="Arial" w:hAnsi="Arial" w:cs="Arial"/>
                <w:bCs/>
                <w:sz w:val="22"/>
                <w:szCs w:val="22"/>
              </w:rPr>
              <w:t>15</w:t>
            </w:r>
          </w:p>
        </w:tc>
        <w:tc>
          <w:tcPr>
            <w:tcW w:w="3533" w:type="dxa"/>
            <w:tcBorders>
              <w:top w:val="single" w:sz="4" w:space="0" w:color="auto"/>
              <w:left w:val="single" w:sz="4" w:space="0" w:color="auto"/>
              <w:bottom w:val="single" w:sz="4" w:space="0" w:color="auto"/>
              <w:right w:val="single" w:sz="4" w:space="0" w:color="auto"/>
            </w:tcBorders>
            <w:vAlign w:val="center"/>
            <w:hideMark/>
          </w:tcPr>
          <w:p w14:paraId="5D9E85BE" w14:textId="59ED1AB4" w:rsidR="00A76C80" w:rsidRPr="00A01A2C" w:rsidRDefault="009D391D" w:rsidP="00A01A2C">
            <w:pPr>
              <w:suppressAutoHyphens/>
              <w:autoSpaceDE w:val="0"/>
              <w:autoSpaceDN w:val="0"/>
              <w:adjustRightInd w:val="0"/>
              <w:spacing w:line="360" w:lineRule="auto"/>
              <w:ind w:firstLine="15"/>
              <w:jc w:val="center"/>
              <w:rPr>
                <w:rFonts w:ascii="Arial" w:hAnsi="Arial" w:cs="Arial"/>
                <w:sz w:val="22"/>
                <w:szCs w:val="22"/>
              </w:rPr>
            </w:pPr>
            <w:r w:rsidRPr="00A01A2C">
              <w:rPr>
                <w:rFonts w:ascii="Arial" w:hAnsi="Arial" w:cs="Arial"/>
                <w:sz w:val="22"/>
                <w:szCs w:val="22"/>
              </w:rPr>
              <w:t>15</w:t>
            </w:r>
            <w:r w:rsidRPr="00A01A2C">
              <w:rPr>
                <w:rFonts w:ascii="Arial" w:hAnsi="Arial" w:cs="Arial"/>
                <w:sz w:val="22"/>
                <w:szCs w:val="22"/>
                <w:lang w:val="ru-RU"/>
              </w:rPr>
              <w:t> мкг</w:t>
            </w:r>
            <w:r w:rsidRPr="00A01A2C">
              <w:rPr>
                <w:rFonts w:ascii="Arial" w:hAnsi="Arial" w:cs="Arial"/>
                <w:sz w:val="22"/>
                <w:szCs w:val="22"/>
              </w:rPr>
              <w:t xml:space="preserve">/кг/сут </w:t>
            </w:r>
            <w:r w:rsidR="00A76C80" w:rsidRPr="00A01A2C">
              <w:rPr>
                <w:rFonts w:ascii="Arial" w:hAnsi="Arial" w:cs="Arial"/>
                <w:sz w:val="22"/>
                <w:szCs w:val="22"/>
              </w:rPr>
              <w:t xml:space="preserve">= (900 </w:t>
            </w:r>
            <w:r w:rsidR="0033059F" w:rsidRPr="00A01A2C">
              <w:rPr>
                <w:rFonts w:ascii="Arial" w:hAnsi="Arial" w:cs="Arial"/>
                <w:sz w:val="22"/>
                <w:szCs w:val="22"/>
              </w:rPr>
              <w:t>·</w:t>
            </w:r>
            <w:r w:rsidR="0033059F" w:rsidRPr="00A01A2C">
              <w:rPr>
                <w:rFonts w:ascii="Arial" w:hAnsi="Arial" w:cs="Arial"/>
                <w:sz w:val="22"/>
                <w:szCs w:val="22"/>
                <w:lang w:val="ru-RU"/>
              </w:rPr>
              <w:t xml:space="preserve"> </w:t>
            </w:r>
            <w:r w:rsidR="00A76C80" w:rsidRPr="00A01A2C">
              <w:rPr>
                <w:rFonts w:ascii="Arial" w:hAnsi="Arial" w:cs="Arial"/>
                <w:sz w:val="22"/>
                <w:szCs w:val="22"/>
              </w:rPr>
              <w:t>1) / 60 / 1</w:t>
            </w:r>
          </w:p>
        </w:tc>
      </w:tr>
      <w:tr w:rsidR="00F5752D" w:rsidRPr="00371627" w14:paraId="0CA9CAA1" w14:textId="77777777" w:rsidTr="00FA4F5E">
        <w:tc>
          <w:tcPr>
            <w:tcW w:w="9345" w:type="dxa"/>
            <w:gridSpan w:val="5"/>
            <w:tcBorders>
              <w:top w:val="single" w:sz="4" w:space="0" w:color="auto"/>
              <w:left w:val="single" w:sz="4" w:space="0" w:color="auto"/>
              <w:bottom w:val="single" w:sz="4" w:space="0" w:color="auto"/>
              <w:right w:val="single" w:sz="4" w:space="0" w:color="auto"/>
            </w:tcBorders>
            <w:vAlign w:val="center"/>
            <w:hideMark/>
          </w:tcPr>
          <w:p w14:paraId="5F604E54" w14:textId="79F5F1BE" w:rsidR="00A76C80" w:rsidRPr="00371627" w:rsidRDefault="00961A06" w:rsidP="007B0C75">
            <w:pPr>
              <w:suppressAutoHyphens/>
              <w:autoSpaceDE w:val="0"/>
              <w:autoSpaceDN w:val="0"/>
              <w:adjustRightInd w:val="0"/>
              <w:spacing w:line="240" w:lineRule="atLeast"/>
              <w:rPr>
                <w:rFonts w:ascii="Arial" w:hAnsi="Arial" w:cs="Arial"/>
                <w:sz w:val="20"/>
                <w:szCs w:val="20"/>
                <w:lang w:val="ru-RU"/>
              </w:rPr>
            </w:pPr>
            <w:r w:rsidRPr="00371627">
              <w:rPr>
                <w:rFonts w:ascii="Arial" w:hAnsi="Arial" w:cs="Arial"/>
                <w:sz w:val="20"/>
                <w:szCs w:val="20"/>
                <w:lang w:val="ru-RU"/>
              </w:rPr>
              <w:t xml:space="preserve"> </w:t>
            </w:r>
            <w:r w:rsidR="00A76C80" w:rsidRPr="00371627">
              <w:rPr>
                <w:rFonts w:ascii="Arial" w:hAnsi="Arial" w:cs="Arial"/>
                <w:sz w:val="20"/>
                <w:szCs w:val="20"/>
                <w:lang w:val="ru-RU"/>
              </w:rPr>
              <w:t xml:space="preserve">Преувеличенная экстракция </w:t>
            </w:r>
            <w:r w:rsidR="00A76C80" w:rsidRPr="0004412A">
              <w:rPr>
                <w:rFonts w:ascii="Arial" w:hAnsi="Arial" w:cs="Arial"/>
                <w:sz w:val="20"/>
                <w:szCs w:val="20"/>
                <w:lang w:val="ru-RU"/>
              </w:rPr>
              <w:t>при 50 °</w:t>
            </w:r>
            <w:r w:rsidR="00A76C80" w:rsidRPr="0004412A">
              <w:rPr>
                <w:rFonts w:ascii="Arial" w:hAnsi="Arial" w:cs="Arial"/>
                <w:sz w:val="20"/>
                <w:szCs w:val="20"/>
              </w:rPr>
              <w:t>C</w:t>
            </w:r>
            <w:r w:rsidR="00A76C80" w:rsidRPr="0004412A">
              <w:rPr>
                <w:rFonts w:ascii="Arial" w:hAnsi="Arial" w:cs="Arial"/>
                <w:sz w:val="20"/>
                <w:szCs w:val="20"/>
                <w:lang w:val="ru-RU"/>
              </w:rPr>
              <w:t xml:space="preserve">; </w:t>
            </w:r>
            <w:r w:rsidR="00A76C80" w:rsidRPr="0004412A">
              <w:rPr>
                <w:rFonts w:ascii="Arial" w:hAnsi="Arial" w:cs="Arial"/>
                <w:iCs/>
                <w:sz w:val="20"/>
                <w:szCs w:val="20"/>
              </w:rPr>
              <w:t>SF</w:t>
            </w:r>
            <w:r w:rsidR="00A76C80" w:rsidRPr="0004412A">
              <w:rPr>
                <w:rFonts w:ascii="Arial" w:hAnsi="Arial" w:cs="Arial"/>
                <w:sz w:val="20"/>
                <w:szCs w:val="20"/>
                <w:vertAlign w:val="subscript"/>
              </w:rPr>
              <w:t>a</w:t>
            </w:r>
            <w:r w:rsidR="00A76C80" w:rsidRPr="0004412A">
              <w:rPr>
                <w:rFonts w:ascii="Arial" w:hAnsi="Arial" w:cs="Arial"/>
                <w:sz w:val="20"/>
                <w:szCs w:val="20"/>
                <w:vertAlign w:val="subscript"/>
                <w:lang w:val="ru-RU"/>
              </w:rPr>
              <w:t>.</w:t>
            </w:r>
            <w:r w:rsidR="00A76C80" w:rsidRPr="0004412A">
              <w:rPr>
                <w:rFonts w:ascii="Arial" w:hAnsi="Arial" w:cs="Arial"/>
                <w:sz w:val="20"/>
                <w:szCs w:val="20"/>
                <w:vertAlign w:val="subscript"/>
              </w:rPr>
              <w:t>r</w:t>
            </w:r>
            <w:r w:rsidR="00A76C80" w:rsidRPr="0004412A">
              <w:rPr>
                <w:rFonts w:ascii="Arial" w:hAnsi="Arial" w:cs="Arial"/>
                <w:sz w:val="20"/>
                <w:szCs w:val="20"/>
                <w:vertAlign w:val="subscript"/>
                <w:lang w:val="ru-RU"/>
              </w:rPr>
              <w:t xml:space="preserve">. </w:t>
            </w:r>
            <w:r w:rsidR="00A76C80" w:rsidRPr="0004412A">
              <w:rPr>
                <w:rFonts w:ascii="Arial" w:hAnsi="Arial" w:cs="Arial"/>
                <w:sz w:val="20"/>
                <w:szCs w:val="20"/>
                <w:lang w:val="ru-RU"/>
              </w:rPr>
              <w:t xml:space="preserve">= 1; </w:t>
            </w:r>
            <w:r w:rsidR="00A76C80" w:rsidRPr="0004412A">
              <w:rPr>
                <w:rFonts w:ascii="Arial" w:hAnsi="Arial" w:cs="Arial"/>
                <w:iCs/>
                <w:sz w:val="20"/>
                <w:szCs w:val="20"/>
              </w:rPr>
              <w:t>BW</w:t>
            </w:r>
            <w:r w:rsidR="00A76C80" w:rsidRPr="0004412A">
              <w:rPr>
                <w:rFonts w:ascii="Arial" w:hAnsi="Arial" w:cs="Arial"/>
                <w:sz w:val="20"/>
                <w:szCs w:val="20"/>
                <w:vertAlign w:val="subscript"/>
              </w:rPr>
              <w:t>L</w:t>
            </w:r>
            <w:r w:rsidR="00A76C80" w:rsidRPr="0004412A">
              <w:rPr>
                <w:rFonts w:ascii="Arial" w:hAnsi="Arial" w:cs="Arial"/>
                <w:sz w:val="20"/>
                <w:szCs w:val="20"/>
                <w:lang w:val="ru-RU"/>
              </w:rPr>
              <w:t xml:space="preserve"> = 60 кг</w:t>
            </w:r>
          </w:p>
        </w:tc>
      </w:tr>
    </w:tbl>
    <w:p w14:paraId="307E57AA" w14:textId="77777777" w:rsidR="00961A06" w:rsidRPr="00371627" w:rsidRDefault="00961A06" w:rsidP="00371627">
      <w:pPr>
        <w:suppressAutoHyphens/>
        <w:autoSpaceDE w:val="0"/>
        <w:autoSpaceDN w:val="0"/>
        <w:adjustRightInd w:val="0"/>
        <w:spacing w:line="360" w:lineRule="auto"/>
        <w:ind w:firstLine="567"/>
        <w:rPr>
          <w:rFonts w:ascii="Arial" w:eastAsia="Calibri" w:hAnsi="Arial" w:cs="Arial"/>
          <w:lang w:eastAsia="en-US"/>
        </w:rPr>
      </w:pPr>
    </w:p>
    <w:p w14:paraId="68CF3B5B" w14:textId="4D8E23D9" w:rsidR="00A76C80" w:rsidRPr="0004412A"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04412A">
        <w:rPr>
          <w:rFonts w:ascii="Arial" w:eastAsia="Calibri" w:hAnsi="Arial" w:cs="Arial"/>
          <w:lang w:eastAsia="en-US"/>
        </w:rPr>
        <w:t xml:space="preserve">Значения </w:t>
      </w:r>
      <w:r w:rsidRPr="0004412A">
        <w:rPr>
          <w:rFonts w:ascii="Arial" w:eastAsia="Calibri" w:hAnsi="Arial" w:cs="Arial"/>
          <w:iCs/>
          <w:lang w:val="en-US" w:eastAsia="en-US"/>
        </w:rPr>
        <w:t>EED</w:t>
      </w:r>
      <w:r w:rsidRPr="0004412A">
        <w:rPr>
          <w:rFonts w:ascii="Arial" w:eastAsia="Calibri" w:hAnsi="Arial" w:cs="Arial"/>
          <w:vertAlign w:val="subscript"/>
          <w:lang w:val="en-US" w:eastAsia="en-US"/>
        </w:rPr>
        <w:t>max</w:t>
      </w:r>
      <w:r w:rsidRPr="0004412A">
        <w:rPr>
          <w:rFonts w:ascii="Arial" w:eastAsia="Calibri" w:hAnsi="Arial" w:cs="Arial"/>
          <w:lang w:eastAsia="en-US"/>
        </w:rPr>
        <w:t xml:space="preserve"> 15</w:t>
      </w:r>
      <w:r w:rsidR="009D391D" w:rsidRPr="0004412A">
        <w:rPr>
          <w:rFonts w:ascii="Arial" w:eastAsia="Calibri" w:hAnsi="Arial" w:cs="Arial"/>
          <w:lang w:eastAsia="en-US"/>
        </w:rPr>
        <w:t> мкг</w:t>
      </w:r>
      <w:r w:rsidRPr="0004412A">
        <w:rPr>
          <w:rFonts w:ascii="Arial" w:eastAsia="Calibri" w:hAnsi="Arial" w:cs="Arial"/>
          <w:lang w:eastAsia="en-US"/>
        </w:rPr>
        <w:t xml:space="preserve">/кг/сут, </w:t>
      </w:r>
      <w:r w:rsidR="009D391D" w:rsidRPr="0004412A">
        <w:rPr>
          <w:rFonts w:ascii="Arial" w:eastAsia="Calibri" w:hAnsi="Arial" w:cs="Arial"/>
          <w:lang w:eastAsia="en-US"/>
        </w:rPr>
        <w:t>15 мкг/кг/сут</w:t>
      </w:r>
      <w:r w:rsidRPr="0004412A">
        <w:rPr>
          <w:rFonts w:ascii="Arial" w:eastAsia="Calibri" w:hAnsi="Arial" w:cs="Arial"/>
          <w:lang w:eastAsia="en-US"/>
        </w:rPr>
        <w:t xml:space="preserve">, </w:t>
      </w:r>
      <w:r w:rsidR="009D391D" w:rsidRPr="0004412A">
        <w:rPr>
          <w:rFonts w:ascii="Arial" w:eastAsia="Calibri" w:hAnsi="Arial" w:cs="Arial"/>
          <w:lang w:eastAsia="en-US"/>
        </w:rPr>
        <w:t>15 мкг/кг/сут</w:t>
      </w:r>
      <w:r w:rsidRPr="0004412A">
        <w:rPr>
          <w:rFonts w:ascii="Arial" w:eastAsia="Calibri" w:hAnsi="Arial" w:cs="Arial"/>
          <w:lang w:eastAsia="en-US"/>
        </w:rPr>
        <w:t xml:space="preserve"> и </w:t>
      </w:r>
      <w:r w:rsidR="009D391D" w:rsidRPr="0004412A">
        <w:rPr>
          <w:rFonts w:ascii="Arial" w:eastAsia="Calibri" w:hAnsi="Arial" w:cs="Arial"/>
          <w:lang w:eastAsia="en-US"/>
        </w:rPr>
        <w:t>15 мкг/кг/сут</w:t>
      </w:r>
      <w:r w:rsidRPr="0004412A">
        <w:rPr>
          <w:rFonts w:ascii="Arial" w:eastAsia="Calibri" w:hAnsi="Arial" w:cs="Arial"/>
          <w:lang w:eastAsia="en-US"/>
        </w:rPr>
        <w:t xml:space="preserve"> используются для оценки токсикологического риска предполагаемого воздействия компонента для каждого периода времени соответственно.</w:t>
      </w:r>
    </w:p>
    <w:p w14:paraId="6B47EFD2" w14:textId="77777777" w:rsidR="00961A06" w:rsidRPr="0004412A" w:rsidRDefault="00961A06" w:rsidP="00E977C0">
      <w:pPr>
        <w:suppressAutoHyphens/>
        <w:autoSpaceDE w:val="0"/>
        <w:autoSpaceDN w:val="0"/>
        <w:adjustRightInd w:val="0"/>
        <w:spacing w:line="360" w:lineRule="auto"/>
        <w:ind w:firstLine="567"/>
        <w:jc w:val="both"/>
        <w:rPr>
          <w:rFonts w:ascii="Arial" w:eastAsia="Calibri" w:hAnsi="Arial" w:cs="Arial"/>
          <w:lang w:eastAsia="en-US"/>
        </w:rPr>
      </w:pPr>
    </w:p>
    <w:p w14:paraId="659E1D6E" w14:textId="77777777" w:rsidR="003752B9" w:rsidRPr="00AA5DF1" w:rsidRDefault="003752B9" w:rsidP="003752B9">
      <w:pPr>
        <w:tabs>
          <w:tab w:val="left" w:pos="426"/>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Пример 3 — </w:t>
      </w:r>
      <w:r w:rsidRPr="00AA5DF1">
        <w:rPr>
          <w:rFonts w:ascii="Arial" w:eastAsia="Calibri" w:hAnsi="Arial" w:cs="Arial"/>
          <w:b/>
          <w:i/>
          <w:sz w:val="22"/>
          <w:szCs w:val="22"/>
          <w:lang w:val="en-US" w:eastAsia="en-US"/>
        </w:rPr>
        <w:t>TQ</w:t>
      </w:r>
      <w:r w:rsidRPr="00AA5DF1">
        <w:rPr>
          <w:rFonts w:ascii="Arial" w:eastAsia="Calibri" w:hAnsi="Arial" w:cs="Arial"/>
          <w:b/>
          <w:i/>
          <w:sz w:val="22"/>
          <w:szCs w:val="22"/>
          <w:lang w:eastAsia="en-US"/>
        </w:rPr>
        <w:t xml:space="preserve"> компонента получено из данных рецептуры и производственного процесса, либо преувеличенной экстракцией МИ с использованием аналитически подходящих растворов. Информация по предназначенному применению МИ включает следующее:</w:t>
      </w:r>
    </w:p>
    <w:p w14:paraId="7DDC004A" w14:textId="77777777" w:rsidR="003752B9" w:rsidRPr="00AA5DF1" w:rsidRDefault="003752B9" w:rsidP="003752B9">
      <w:pPr>
        <w:tabs>
          <w:tab w:val="left" w:pos="426"/>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r>
      <w:r w:rsidRPr="00AA5DF1">
        <w:rPr>
          <w:rFonts w:ascii="Arial" w:eastAsia="Calibri" w:hAnsi="Arial" w:cs="Arial"/>
          <w:b/>
          <w:i/>
          <w:sz w:val="22"/>
          <w:szCs w:val="22"/>
          <w:lang w:eastAsia="en-US"/>
        </w:rPr>
        <w:tab/>
        <w:t>однократно используемое (одноразовое) МИ, контактирующее с поврежденной или подверженной опасности повреждения поверхностью;</w:t>
      </w:r>
    </w:p>
    <w:p w14:paraId="7C0424B8" w14:textId="77777777" w:rsidR="003752B9" w:rsidRPr="00AA5DF1" w:rsidRDefault="003752B9" w:rsidP="003752B9">
      <w:pPr>
        <w:tabs>
          <w:tab w:val="left" w:pos="426"/>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r>
      <w:r w:rsidRPr="00AA5DF1">
        <w:rPr>
          <w:rFonts w:ascii="Arial" w:eastAsia="Calibri" w:hAnsi="Arial" w:cs="Arial"/>
          <w:b/>
          <w:i/>
          <w:sz w:val="22"/>
          <w:szCs w:val="22"/>
          <w:lang w:eastAsia="en-US"/>
        </w:rPr>
        <w:tab/>
        <w:t>длительность контакта нового МИ составляет 3 сут;</w:t>
      </w:r>
    </w:p>
    <w:p w14:paraId="4601A134" w14:textId="77777777" w:rsidR="003752B9" w:rsidRPr="00AA5DF1" w:rsidRDefault="003752B9" w:rsidP="003752B9">
      <w:pPr>
        <w:tabs>
          <w:tab w:val="left" w:pos="426"/>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r>
      <w:r w:rsidRPr="00AA5DF1">
        <w:rPr>
          <w:rFonts w:ascii="Arial" w:eastAsia="Calibri" w:hAnsi="Arial" w:cs="Arial"/>
          <w:b/>
          <w:i/>
          <w:sz w:val="22"/>
          <w:szCs w:val="22"/>
          <w:lang w:eastAsia="en-US"/>
        </w:rPr>
        <w:tab/>
        <w:t>длительность кумулятивного воздействия от повторного применения превышает 30 сут (т. е. долговременное);</w:t>
      </w:r>
    </w:p>
    <w:p w14:paraId="47921332" w14:textId="77777777" w:rsidR="003752B9" w:rsidRPr="00AA5DF1" w:rsidRDefault="003752B9" w:rsidP="003752B9">
      <w:pPr>
        <w:tabs>
          <w:tab w:val="left" w:pos="426"/>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 </w:t>
      </w:r>
      <w:r w:rsidRPr="00AA5DF1">
        <w:rPr>
          <w:rFonts w:ascii="Arial" w:eastAsia="Calibri" w:hAnsi="Arial" w:cs="Arial"/>
          <w:b/>
          <w:i/>
          <w:sz w:val="22"/>
          <w:szCs w:val="22"/>
          <w:lang w:eastAsia="en-US"/>
        </w:rPr>
        <w:tab/>
        <w:t>применяется только для взрослых (</w:t>
      </w:r>
      <w:r w:rsidRPr="00AA5DF1">
        <w:rPr>
          <w:rFonts w:ascii="Arial" w:eastAsia="Calibri" w:hAnsi="Arial" w:cs="Arial"/>
          <w:b/>
          <w:i/>
          <w:iCs/>
          <w:sz w:val="22"/>
          <w:szCs w:val="22"/>
          <w:lang w:val="en-US" w:eastAsia="en-US"/>
        </w:rPr>
        <w:t>BW</w:t>
      </w:r>
      <w:r w:rsidRPr="00AA5DF1">
        <w:rPr>
          <w:rFonts w:ascii="Arial" w:eastAsia="Calibri" w:hAnsi="Arial" w:cs="Arial"/>
          <w:b/>
          <w:i/>
          <w:sz w:val="22"/>
          <w:szCs w:val="22"/>
          <w:vertAlign w:val="subscript"/>
          <w:lang w:val="en-US" w:eastAsia="en-US"/>
        </w:rPr>
        <w:t>L</w:t>
      </w:r>
      <w:r w:rsidRPr="00AA5DF1">
        <w:rPr>
          <w:rFonts w:ascii="Arial" w:eastAsia="Calibri" w:hAnsi="Arial" w:cs="Arial"/>
          <w:b/>
          <w:i/>
          <w:sz w:val="22"/>
          <w:szCs w:val="22"/>
          <w:lang w:eastAsia="en-US"/>
        </w:rPr>
        <w:t> = 60 кг, оба пола);</w:t>
      </w:r>
    </w:p>
    <w:p w14:paraId="49F72DB2" w14:textId="77777777" w:rsidR="003752B9" w:rsidRPr="00AA5DF1" w:rsidRDefault="003752B9" w:rsidP="003752B9">
      <w:pPr>
        <w:tabs>
          <w:tab w:val="left" w:pos="426"/>
          <w:tab w:val="left" w:pos="567"/>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1 новое МИ применяется в каждой процедуре;</w:t>
      </w:r>
    </w:p>
    <w:p w14:paraId="2AA0D8E9" w14:textId="77777777" w:rsidR="003752B9" w:rsidRPr="00AA5DF1" w:rsidRDefault="003752B9" w:rsidP="003752B9">
      <w:pPr>
        <w:tabs>
          <w:tab w:val="left" w:pos="426"/>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экстрагированный исследуемый образец является репрезентативным образцом готового изделия;</w:t>
      </w:r>
    </w:p>
    <w:p w14:paraId="77AE34EA" w14:textId="77777777" w:rsidR="003752B9" w:rsidRPr="00AA5DF1" w:rsidRDefault="003752B9" w:rsidP="003752B9">
      <w:pPr>
        <w:tabs>
          <w:tab w:val="left" w:pos="426"/>
          <w:tab w:val="left" w:pos="567"/>
          <w:tab w:val="left" w:pos="709"/>
        </w:tabs>
        <w:suppressAutoHyphens/>
        <w:autoSpaceDE w:val="0"/>
        <w:autoSpaceDN w:val="0"/>
        <w:adjustRightInd w:val="0"/>
        <w:spacing w:line="360" w:lineRule="auto"/>
        <w:ind w:firstLine="426"/>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r>
      <w:r w:rsidRPr="00AA5DF1">
        <w:rPr>
          <w:rFonts w:ascii="Arial" w:eastAsia="Calibri" w:hAnsi="Arial" w:cs="Arial"/>
          <w:b/>
          <w:i/>
          <w:iCs/>
          <w:sz w:val="22"/>
          <w:szCs w:val="22"/>
          <w:lang w:val="en-US" w:eastAsia="en-US"/>
        </w:rPr>
        <w:t>SF</w:t>
      </w:r>
      <w:r w:rsidRPr="00AA5DF1">
        <w:rPr>
          <w:rFonts w:ascii="Arial" w:eastAsia="Calibri" w:hAnsi="Arial" w:cs="Arial"/>
          <w:b/>
          <w:i/>
          <w:sz w:val="22"/>
          <w:szCs w:val="22"/>
          <w:vertAlign w:val="subscript"/>
          <w:lang w:val="en-US" w:eastAsia="en-US"/>
        </w:rPr>
        <w:t>a</w:t>
      </w:r>
      <w:r w:rsidRPr="00AA5DF1">
        <w:rPr>
          <w:rFonts w:ascii="Arial" w:eastAsia="Calibri" w:hAnsi="Arial" w:cs="Arial"/>
          <w:b/>
          <w:i/>
          <w:sz w:val="22"/>
          <w:szCs w:val="22"/>
          <w:vertAlign w:val="subscript"/>
          <w:lang w:eastAsia="en-US"/>
        </w:rPr>
        <w:t>.</w:t>
      </w:r>
      <w:r w:rsidRPr="00AA5DF1">
        <w:rPr>
          <w:rFonts w:ascii="Arial" w:eastAsia="Calibri" w:hAnsi="Arial" w:cs="Arial"/>
          <w:b/>
          <w:i/>
          <w:sz w:val="22"/>
          <w:szCs w:val="22"/>
          <w:vertAlign w:val="subscript"/>
          <w:lang w:val="en-US" w:eastAsia="en-US"/>
        </w:rPr>
        <w:t>r</w:t>
      </w:r>
      <w:r w:rsidRPr="00AA5DF1">
        <w:rPr>
          <w:rFonts w:ascii="Arial" w:eastAsia="Calibri" w:hAnsi="Arial" w:cs="Arial"/>
          <w:b/>
          <w:i/>
          <w:sz w:val="22"/>
          <w:szCs w:val="22"/>
          <w:vertAlign w:val="subscript"/>
          <w:lang w:eastAsia="en-US"/>
        </w:rPr>
        <w:t>.</w:t>
      </w:r>
      <w:r w:rsidRPr="00AA5DF1">
        <w:rPr>
          <w:rFonts w:ascii="Arial" w:eastAsia="Calibri" w:hAnsi="Arial" w:cs="Arial"/>
          <w:b/>
          <w:i/>
          <w:sz w:val="22"/>
          <w:szCs w:val="22"/>
          <w:lang w:eastAsia="en-US"/>
        </w:rPr>
        <w:t xml:space="preserve"> составляет 1 (т. е. число экстрагированных МИ, 1, равно числу медицинских изделий в контакте с организмом, 1);</w:t>
      </w:r>
    </w:p>
    <w:p w14:paraId="7130DFC7" w14:textId="77777777" w:rsidR="003752B9" w:rsidRPr="00AA5DF1" w:rsidRDefault="003752B9" w:rsidP="003752B9">
      <w:pPr>
        <w:tabs>
          <w:tab w:val="left" w:pos="426"/>
          <w:tab w:val="left" w:pos="567"/>
          <w:tab w:val="left" w:pos="709"/>
        </w:tabs>
        <w:suppressAutoHyphens/>
        <w:autoSpaceDE w:val="0"/>
        <w:autoSpaceDN w:val="0"/>
        <w:adjustRightInd w:val="0"/>
        <w:spacing w:line="360" w:lineRule="auto"/>
        <w:ind w:firstLine="426"/>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r>
      <w:r w:rsidRPr="00AA5DF1">
        <w:rPr>
          <w:rFonts w:ascii="Arial" w:eastAsia="Calibri" w:hAnsi="Arial" w:cs="Arial"/>
          <w:b/>
          <w:i/>
          <w:iCs/>
          <w:sz w:val="22"/>
          <w:szCs w:val="22"/>
          <w:lang w:val="en-US" w:eastAsia="en-US"/>
        </w:rPr>
        <w:t>TQ</w:t>
      </w:r>
      <w:r w:rsidRPr="00AA5DF1">
        <w:rPr>
          <w:rFonts w:ascii="Arial" w:eastAsia="Calibri" w:hAnsi="Arial" w:cs="Arial"/>
          <w:b/>
          <w:i/>
          <w:iCs/>
          <w:sz w:val="22"/>
          <w:szCs w:val="22"/>
          <w:lang w:eastAsia="en-US"/>
        </w:rPr>
        <w:t xml:space="preserve"> </w:t>
      </w:r>
      <w:r w:rsidRPr="00AA5DF1">
        <w:rPr>
          <w:rFonts w:ascii="Arial" w:eastAsia="Calibri" w:hAnsi="Arial" w:cs="Arial"/>
          <w:b/>
          <w:i/>
          <w:sz w:val="22"/>
          <w:szCs w:val="22"/>
          <w:lang w:eastAsia="en-US"/>
        </w:rPr>
        <w:t>компонента в наличии или экстрагированное составляет 1200 мкг.</w:t>
      </w:r>
    </w:p>
    <w:p w14:paraId="7B05CF59" w14:textId="77777777" w:rsidR="003752B9" w:rsidRPr="00AA5DF1" w:rsidRDefault="003752B9" w:rsidP="003752B9">
      <w:pPr>
        <w:tabs>
          <w:tab w:val="left" w:pos="426"/>
        </w:tabs>
        <w:suppressAutoHyphens/>
        <w:autoSpaceDE w:val="0"/>
        <w:autoSpaceDN w:val="0"/>
        <w:adjustRightInd w:val="0"/>
        <w:spacing w:line="360" w:lineRule="auto"/>
        <w:ind w:firstLine="426"/>
        <w:rPr>
          <w:rFonts w:ascii="Arial" w:eastAsia="Calibri" w:hAnsi="Arial" w:cs="Arial"/>
          <w:sz w:val="20"/>
          <w:szCs w:val="20"/>
          <w:lang w:eastAsia="en-US"/>
        </w:rPr>
      </w:pPr>
    </w:p>
    <w:p w14:paraId="28F0857D" w14:textId="77777777" w:rsidR="003752B9" w:rsidRPr="00AA5DF1" w:rsidRDefault="003752B9" w:rsidP="003752B9">
      <w:pPr>
        <w:tabs>
          <w:tab w:val="left" w:pos="426"/>
        </w:tabs>
        <w:suppressAutoHyphens/>
        <w:autoSpaceDE w:val="0"/>
        <w:autoSpaceDN w:val="0"/>
        <w:adjustRightInd w:val="0"/>
        <w:spacing w:line="360" w:lineRule="auto"/>
        <w:ind w:firstLine="426"/>
        <w:jc w:val="both"/>
        <w:rPr>
          <w:rFonts w:ascii="Arial" w:eastAsia="Calibri" w:hAnsi="Arial" w:cs="Arial"/>
          <w:lang w:eastAsia="en-US"/>
        </w:rPr>
      </w:pPr>
      <w:r w:rsidRPr="00AA5DF1">
        <w:rPr>
          <w:rFonts w:ascii="Arial" w:eastAsia="Calibri" w:hAnsi="Arial" w:cs="Arial"/>
          <w:lang w:eastAsia="en-US"/>
        </w:rPr>
        <w:t>Рассчитанные суточные наихудшие воздействующие дозы согласно формуле (</w:t>
      </w:r>
      <w:r w:rsidRPr="00AA5DF1">
        <w:rPr>
          <w:rFonts w:ascii="Arial" w:eastAsia="Calibri" w:hAnsi="Arial" w:cs="Arial"/>
          <w:lang w:val="en-US" w:eastAsia="en-US"/>
        </w:rPr>
        <w:t>E</w:t>
      </w:r>
      <w:r w:rsidRPr="00AA5DF1">
        <w:rPr>
          <w:rFonts w:ascii="Arial" w:eastAsia="Calibri" w:hAnsi="Arial" w:cs="Arial"/>
          <w:lang w:eastAsia="en-US"/>
        </w:rPr>
        <w:t xml:space="preserve">.3) и учитывая, что </w:t>
      </w:r>
      <w:r w:rsidRPr="00AA5DF1">
        <w:rPr>
          <w:rFonts w:ascii="Arial" w:eastAsia="Calibri" w:hAnsi="Arial" w:cs="Arial"/>
          <w:lang w:val="en-US" w:eastAsia="en-US"/>
        </w:rPr>
        <w:t>TQ</w:t>
      </w:r>
      <w:r w:rsidRPr="00AA5DF1">
        <w:rPr>
          <w:rFonts w:ascii="Arial" w:eastAsia="Calibri" w:hAnsi="Arial" w:cs="Arial"/>
          <w:lang w:eastAsia="en-US"/>
        </w:rPr>
        <w:t xml:space="preserve"> представляет кумулятивное количество, высвобождаемое ежесуточно за все периоды воздействия, представлены в таблице </w:t>
      </w:r>
      <w:r w:rsidRPr="00AA5DF1">
        <w:rPr>
          <w:rFonts w:ascii="Arial" w:eastAsia="Calibri" w:hAnsi="Arial" w:cs="Arial"/>
          <w:lang w:val="en-US" w:eastAsia="en-US"/>
        </w:rPr>
        <w:t>E</w:t>
      </w:r>
      <w:r w:rsidRPr="00AA5DF1">
        <w:rPr>
          <w:rFonts w:ascii="Arial" w:eastAsia="Calibri" w:hAnsi="Arial" w:cs="Arial"/>
          <w:lang w:eastAsia="en-US"/>
        </w:rPr>
        <w:t>.7.</w:t>
      </w:r>
    </w:p>
    <w:p w14:paraId="2D46D891" w14:textId="77777777" w:rsidR="006318D7" w:rsidRPr="00FA4F5E" w:rsidRDefault="006318D7" w:rsidP="00FA4F5E">
      <w:pPr>
        <w:tabs>
          <w:tab w:val="left" w:pos="426"/>
        </w:tabs>
        <w:suppressAutoHyphens/>
        <w:autoSpaceDE w:val="0"/>
        <w:autoSpaceDN w:val="0"/>
        <w:adjustRightInd w:val="0"/>
        <w:spacing w:line="360" w:lineRule="auto"/>
        <w:ind w:firstLine="426"/>
        <w:rPr>
          <w:rFonts w:ascii="Arial" w:eastAsia="Calibri" w:hAnsi="Arial" w:cs="Arial"/>
          <w:sz w:val="20"/>
          <w:szCs w:val="20"/>
          <w:lang w:eastAsia="en-US"/>
        </w:rPr>
      </w:pPr>
    </w:p>
    <w:p w14:paraId="126B7238" w14:textId="77777777" w:rsidR="003752B9" w:rsidRPr="003752B9" w:rsidRDefault="00A76C80" w:rsidP="003752B9">
      <w:pPr>
        <w:tabs>
          <w:tab w:val="left" w:pos="426"/>
        </w:tabs>
        <w:suppressAutoHyphens/>
        <w:autoSpaceDE w:val="0"/>
        <w:autoSpaceDN w:val="0"/>
        <w:adjustRightInd w:val="0"/>
        <w:spacing w:line="360" w:lineRule="auto"/>
        <w:rPr>
          <w:rFonts w:ascii="Arial" w:eastAsia="Calibri" w:hAnsi="Arial" w:cs="Arial"/>
          <w:bCs/>
          <w:sz w:val="22"/>
          <w:szCs w:val="22"/>
          <w:lang w:eastAsia="en-US"/>
        </w:rPr>
      </w:pPr>
      <w:r w:rsidRPr="00DA035C">
        <w:rPr>
          <w:rFonts w:ascii="Arial" w:eastAsia="Calibri" w:hAnsi="Arial" w:cs="Arial"/>
          <w:bCs/>
          <w:spacing w:val="20"/>
          <w:sz w:val="22"/>
          <w:szCs w:val="22"/>
          <w:lang w:eastAsia="en-US"/>
        </w:rPr>
        <w:t>Таблица</w:t>
      </w:r>
      <w:r w:rsidRPr="00DA035C">
        <w:rPr>
          <w:rFonts w:ascii="Arial" w:eastAsia="Calibri" w:hAnsi="Arial" w:cs="Arial"/>
          <w:bCs/>
          <w:sz w:val="22"/>
          <w:szCs w:val="22"/>
          <w:lang w:eastAsia="en-US"/>
        </w:rPr>
        <w:t xml:space="preserve"> </w:t>
      </w:r>
      <w:r w:rsidRPr="00DA035C">
        <w:rPr>
          <w:rFonts w:ascii="Arial" w:eastAsia="Calibri" w:hAnsi="Arial" w:cs="Arial"/>
          <w:bCs/>
          <w:sz w:val="22"/>
          <w:szCs w:val="22"/>
          <w:lang w:val="en-US" w:eastAsia="en-US"/>
        </w:rPr>
        <w:t>E</w:t>
      </w:r>
      <w:r w:rsidRPr="00DA035C">
        <w:rPr>
          <w:rFonts w:ascii="Arial" w:eastAsia="Calibri" w:hAnsi="Arial" w:cs="Arial"/>
          <w:bCs/>
          <w:sz w:val="22"/>
          <w:szCs w:val="22"/>
          <w:lang w:eastAsia="en-US"/>
        </w:rPr>
        <w:t xml:space="preserve">.7 — </w:t>
      </w:r>
      <w:r w:rsidR="003752B9" w:rsidRPr="003752B9">
        <w:rPr>
          <w:rFonts w:ascii="Arial" w:eastAsia="Calibri" w:hAnsi="Arial" w:cs="Arial"/>
          <w:bCs/>
          <w:sz w:val="22"/>
          <w:szCs w:val="22"/>
          <w:lang w:eastAsia="en-US"/>
        </w:rPr>
        <w:t xml:space="preserve">положение </w:t>
      </w:r>
      <w:r w:rsidR="003752B9" w:rsidRPr="003752B9">
        <w:rPr>
          <w:rFonts w:ascii="Arial" w:eastAsia="Calibri" w:hAnsi="Arial" w:cs="Arial"/>
          <w:bCs/>
          <w:sz w:val="22"/>
          <w:szCs w:val="22"/>
          <w:lang w:val="en-US" w:eastAsia="en-US"/>
        </w:rPr>
        <w:t>E</w:t>
      </w:r>
      <w:r w:rsidR="003752B9" w:rsidRPr="003752B9">
        <w:rPr>
          <w:rFonts w:ascii="Arial" w:eastAsia="Calibri" w:hAnsi="Arial" w:cs="Arial"/>
          <w:bCs/>
          <w:sz w:val="22"/>
          <w:szCs w:val="22"/>
          <w:lang w:eastAsia="en-US"/>
        </w:rPr>
        <w:t xml:space="preserve">.3, пример 3 — значения </w:t>
      </w:r>
      <w:r w:rsidR="003752B9" w:rsidRPr="003752B9">
        <w:rPr>
          <w:rFonts w:ascii="Arial" w:eastAsia="Calibri" w:hAnsi="Arial" w:cs="Arial"/>
          <w:bCs/>
          <w:i/>
          <w:iCs/>
          <w:sz w:val="22"/>
          <w:szCs w:val="22"/>
          <w:lang w:val="en-US" w:eastAsia="en-US"/>
        </w:rPr>
        <w:t>EED</w:t>
      </w:r>
      <w:r w:rsidR="003752B9" w:rsidRPr="003752B9">
        <w:rPr>
          <w:rFonts w:ascii="Arial" w:eastAsia="Calibri" w:hAnsi="Arial" w:cs="Arial"/>
          <w:bCs/>
          <w:sz w:val="22"/>
          <w:szCs w:val="22"/>
          <w:vertAlign w:val="subscript"/>
          <w:lang w:val="en-US" w:eastAsia="en-US"/>
        </w:rPr>
        <w:t>max</w:t>
      </w:r>
      <w:r w:rsidR="003752B9" w:rsidRPr="003752B9">
        <w:rPr>
          <w:rFonts w:ascii="Arial" w:eastAsia="Calibri" w:hAnsi="Arial" w:cs="Arial"/>
          <w:bCs/>
          <w:sz w:val="22"/>
          <w:szCs w:val="22"/>
          <w:lang w:eastAsia="en-US"/>
        </w:rPr>
        <w:t xml:space="preserve"> согласно формуле (</w:t>
      </w:r>
      <w:r w:rsidR="003752B9" w:rsidRPr="003752B9">
        <w:rPr>
          <w:rFonts w:ascii="Arial" w:eastAsia="Calibri" w:hAnsi="Arial" w:cs="Arial"/>
          <w:bCs/>
          <w:sz w:val="22"/>
          <w:szCs w:val="22"/>
          <w:lang w:val="en-US" w:eastAsia="en-US"/>
        </w:rPr>
        <w:t>E</w:t>
      </w:r>
      <w:r w:rsidR="003752B9" w:rsidRPr="003752B9">
        <w:rPr>
          <w:rFonts w:ascii="Arial" w:eastAsia="Calibri" w:hAnsi="Arial" w:cs="Arial"/>
          <w:bCs/>
          <w:sz w:val="22"/>
          <w:szCs w:val="22"/>
          <w:lang w:eastAsia="en-US"/>
        </w:rPr>
        <w:t>.3) для однократно используемого (одноразового) МИ с кумулятивным долговременным воздействием от повторного использования каждые 3 сут</w:t>
      </w:r>
    </w:p>
    <w:tbl>
      <w:tblPr>
        <w:tblStyle w:val="5"/>
        <w:tblW w:w="0" w:type="auto"/>
        <w:tblInd w:w="107" w:type="dxa"/>
        <w:tblLook w:val="04A0" w:firstRow="1" w:lastRow="0" w:firstColumn="1" w:lastColumn="0" w:noHBand="0" w:noVBand="1"/>
      </w:tblPr>
      <w:tblGrid>
        <w:gridCol w:w="1984"/>
        <w:gridCol w:w="1275"/>
        <w:gridCol w:w="1133"/>
        <w:gridCol w:w="1276"/>
        <w:gridCol w:w="3569"/>
      </w:tblGrid>
      <w:tr w:rsidR="00F5752D" w:rsidRPr="00371627" w14:paraId="0E24F756" w14:textId="77777777" w:rsidTr="00FA4F5E">
        <w:tc>
          <w:tcPr>
            <w:tcW w:w="1985" w:type="dxa"/>
            <w:tcBorders>
              <w:top w:val="single" w:sz="4" w:space="0" w:color="auto"/>
              <w:left w:val="single" w:sz="4" w:space="0" w:color="auto"/>
              <w:bottom w:val="double" w:sz="4" w:space="0" w:color="auto"/>
              <w:right w:val="single" w:sz="4" w:space="0" w:color="auto"/>
            </w:tcBorders>
            <w:vAlign w:val="center"/>
            <w:hideMark/>
          </w:tcPr>
          <w:p w14:paraId="380D4BA9" w14:textId="77777777" w:rsidR="00A76C80" w:rsidRPr="00DA035C" w:rsidRDefault="00A76C80" w:rsidP="007B0C75">
            <w:pPr>
              <w:suppressAutoHyphens/>
              <w:autoSpaceDE w:val="0"/>
              <w:autoSpaceDN w:val="0"/>
              <w:adjustRightInd w:val="0"/>
              <w:spacing w:line="240" w:lineRule="atLeast"/>
              <w:jc w:val="center"/>
              <w:rPr>
                <w:rFonts w:ascii="Arial" w:hAnsi="Arial" w:cs="Arial"/>
                <w:bCs/>
                <w:sz w:val="20"/>
                <w:szCs w:val="20"/>
              </w:rPr>
            </w:pPr>
            <w:r w:rsidRPr="00DA035C">
              <w:rPr>
                <w:rFonts w:ascii="Arial" w:hAnsi="Arial" w:cs="Arial"/>
                <w:bCs/>
                <w:sz w:val="20"/>
                <w:szCs w:val="20"/>
              </w:rPr>
              <w:t>Период времени</w:t>
            </w:r>
          </w:p>
          <w:p w14:paraId="711C5DC5" w14:textId="77777777" w:rsidR="00A76C80" w:rsidRPr="00DA035C" w:rsidRDefault="00A76C80" w:rsidP="007B0C75">
            <w:pPr>
              <w:suppressAutoHyphens/>
              <w:autoSpaceDE w:val="0"/>
              <w:autoSpaceDN w:val="0"/>
              <w:adjustRightInd w:val="0"/>
              <w:spacing w:line="240" w:lineRule="atLeast"/>
              <w:jc w:val="center"/>
              <w:rPr>
                <w:rFonts w:ascii="Arial" w:hAnsi="Arial" w:cs="Arial"/>
                <w:bCs/>
                <w:sz w:val="20"/>
                <w:szCs w:val="20"/>
              </w:rPr>
            </w:pPr>
            <w:r w:rsidRPr="00DA035C">
              <w:rPr>
                <w:rFonts w:ascii="Arial" w:hAnsi="Arial" w:cs="Arial"/>
                <w:bCs/>
                <w:sz w:val="20"/>
                <w:szCs w:val="20"/>
              </w:rPr>
              <w:t>сут</w:t>
            </w:r>
          </w:p>
        </w:tc>
        <w:tc>
          <w:tcPr>
            <w:tcW w:w="1276" w:type="dxa"/>
            <w:tcBorders>
              <w:top w:val="single" w:sz="4" w:space="0" w:color="auto"/>
              <w:left w:val="single" w:sz="4" w:space="0" w:color="auto"/>
              <w:bottom w:val="double" w:sz="4" w:space="0" w:color="auto"/>
              <w:right w:val="single" w:sz="4" w:space="0" w:color="auto"/>
            </w:tcBorders>
            <w:vAlign w:val="center"/>
            <w:hideMark/>
          </w:tcPr>
          <w:p w14:paraId="6846446D" w14:textId="77777777" w:rsidR="00A76C80" w:rsidRPr="00DA035C" w:rsidRDefault="00A76C80" w:rsidP="007B0C75">
            <w:pPr>
              <w:suppressAutoHyphens/>
              <w:autoSpaceDE w:val="0"/>
              <w:autoSpaceDN w:val="0"/>
              <w:adjustRightInd w:val="0"/>
              <w:spacing w:line="240" w:lineRule="atLeast"/>
              <w:jc w:val="center"/>
              <w:rPr>
                <w:rFonts w:ascii="Arial" w:hAnsi="Arial" w:cs="Arial"/>
                <w:iCs/>
                <w:sz w:val="20"/>
                <w:szCs w:val="20"/>
              </w:rPr>
            </w:pPr>
            <w:r w:rsidRPr="00DA035C">
              <w:rPr>
                <w:rFonts w:ascii="Arial" w:hAnsi="Arial" w:cs="Arial"/>
                <w:iCs/>
                <w:sz w:val="20"/>
                <w:szCs w:val="20"/>
              </w:rPr>
              <w:t>TQ</w:t>
            </w:r>
          </w:p>
          <w:p w14:paraId="6ABBFF28" w14:textId="287CC159" w:rsidR="00A76C80" w:rsidRPr="00DA035C" w:rsidRDefault="00113CF3" w:rsidP="007B0C75">
            <w:pPr>
              <w:suppressAutoHyphens/>
              <w:autoSpaceDE w:val="0"/>
              <w:autoSpaceDN w:val="0"/>
              <w:adjustRightInd w:val="0"/>
              <w:spacing w:line="240" w:lineRule="atLeast"/>
              <w:ind w:hanging="18"/>
              <w:jc w:val="center"/>
              <w:rPr>
                <w:rFonts w:ascii="Arial" w:hAnsi="Arial" w:cs="Arial"/>
                <w:sz w:val="20"/>
                <w:szCs w:val="20"/>
                <w:lang w:val="ru-RU"/>
              </w:rPr>
            </w:pPr>
            <w:r w:rsidRPr="00DA035C">
              <w:rPr>
                <w:rFonts w:ascii="Arial" w:hAnsi="Arial" w:cs="Arial"/>
                <w:sz w:val="20"/>
                <w:szCs w:val="20"/>
                <w:lang w:val="ru-RU"/>
              </w:rPr>
              <w:t>мкг</w:t>
            </w:r>
          </w:p>
        </w:tc>
        <w:tc>
          <w:tcPr>
            <w:tcW w:w="1134" w:type="dxa"/>
            <w:tcBorders>
              <w:top w:val="single" w:sz="4" w:space="0" w:color="auto"/>
              <w:left w:val="single" w:sz="4" w:space="0" w:color="auto"/>
              <w:bottom w:val="double" w:sz="4" w:space="0" w:color="auto"/>
              <w:right w:val="single" w:sz="4" w:space="0" w:color="auto"/>
            </w:tcBorders>
            <w:vAlign w:val="center"/>
            <w:hideMark/>
          </w:tcPr>
          <w:p w14:paraId="4938A182" w14:textId="77777777" w:rsidR="00A76C80" w:rsidRPr="00DA035C" w:rsidRDefault="00A76C80" w:rsidP="007B0C75">
            <w:pPr>
              <w:suppressAutoHyphens/>
              <w:autoSpaceDE w:val="0"/>
              <w:autoSpaceDN w:val="0"/>
              <w:adjustRightInd w:val="0"/>
              <w:spacing w:line="240" w:lineRule="atLeast"/>
              <w:ind w:firstLine="5"/>
              <w:jc w:val="center"/>
              <w:rPr>
                <w:rFonts w:ascii="Arial" w:hAnsi="Arial" w:cs="Arial"/>
                <w:sz w:val="20"/>
                <w:szCs w:val="20"/>
              </w:rPr>
            </w:pPr>
            <w:r w:rsidRPr="00DA035C">
              <w:rPr>
                <w:rFonts w:ascii="Arial" w:hAnsi="Arial" w:cs="Arial"/>
                <w:i/>
                <w:iCs/>
                <w:sz w:val="20"/>
                <w:szCs w:val="20"/>
              </w:rPr>
              <w:t>R</w:t>
            </w:r>
            <w:r w:rsidRPr="00DA035C">
              <w:rPr>
                <w:rFonts w:ascii="Arial" w:hAnsi="Arial" w:cs="Arial"/>
                <w:sz w:val="20"/>
                <w:szCs w:val="20"/>
                <w:vertAlign w:val="subscript"/>
              </w:rPr>
              <w:t>d</w:t>
            </w:r>
          </w:p>
          <w:p w14:paraId="1C98DB5C" w14:textId="3505BDC2" w:rsidR="00A76C80" w:rsidRPr="00DA035C" w:rsidRDefault="00113CF3" w:rsidP="007B0C75">
            <w:pPr>
              <w:suppressAutoHyphens/>
              <w:autoSpaceDE w:val="0"/>
              <w:autoSpaceDN w:val="0"/>
              <w:adjustRightInd w:val="0"/>
              <w:spacing w:line="240" w:lineRule="atLeast"/>
              <w:ind w:firstLine="5"/>
              <w:jc w:val="center"/>
              <w:rPr>
                <w:rFonts w:ascii="Arial" w:hAnsi="Arial" w:cs="Arial"/>
                <w:sz w:val="20"/>
                <w:szCs w:val="20"/>
              </w:rPr>
            </w:pPr>
            <w:r w:rsidRPr="00DA035C">
              <w:rPr>
                <w:rFonts w:ascii="Arial" w:hAnsi="Arial" w:cs="Arial"/>
                <w:sz w:val="20"/>
                <w:szCs w:val="20"/>
                <w:lang w:val="ru-RU"/>
              </w:rPr>
              <w:t>с</w:t>
            </w:r>
            <w:r w:rsidR="00A76C80" w:rsidRPr="00DA035C">
              <w:rPr>
                <w:rFonts w:ascii="Arial" w:hAnsi="Arial" w:cs="Arial"/>
                <w:sz w:val="20"/>
                <w:szCs w:val="20"/>
              </w:rPr>
              <w:t>ут</w:t>
            </w:r>
          </w:p>
        </w:tc>
        <w:tc>
          <w:tcPr>
            <w:tcW w:w="1276" w:type="dxa"/>
            <w:tcBorders>
              <w:top w:val="single" w:sz="4" w:space="0" w:color="auto"/>
              <w:left w:val="single" w:sz="4" w:space="0" w:color="auto"/>
              <w:bottom w:val="double" w:sz="4" w:space="0" w:color="auto"/>
              <w:right w:val="single" w:sz="4" w:space="0" w:color="auto"/>
            </w:tcBorders>
            <w:vAlign w:val="center"/>
            <w:hideMark/>
          </w:tcPr>
          <w:p w14:paraId="2F2417D0" w14:textId="77777777" w:rsidR="00A76C80" w:rsidRPr="00DA035C" w:rsidRDefault="00A76C80" w:rsidP="007B0C75">
            <w:pPr>
              <w:suppressAutoHyphens/>
              <w:autoSpaceDE w:val="0"/>
              <w:autoSpaceDN w:val="0"/>
              <w:adjustRightInd w:val="0"/>
              <w:spacing w:line="240" w:lineRule="atLeast"/>
              <w:ind w:hanging="13"/>
              <w:jc w:val="center"/>
              <w:rPr>
                <w:rFonts w:ascii="Arial" w:hAnsi="Arial" w:cs="Arial"/>
                <w:sz w:val="20"/>
                <w:szCs w:val="20"/>
                <w:vertAlign w:val="subscript"/>
              </w:rPr>
            </w:pPr>
            <w:r w:rsidRPr="00DA035C">
              <w:rPr>
                <w:rFonts w:ascii="Arial" w:hAnsi="Arial" w:cs="Arial"/>
                <w:iCs/>
                <w:sz w:val="20"/>
                <w:szCs w:val="20"/>
              </w:rPr>
              <w:t>EED</w:t>
            </w:r>
            <w:r w:rsidRPr="00DA035C">
              <w:rPr>
                <w:rFonts w:ascii="Arial" w:hAnsi="Arial" w:cs="Arial"/>
                <w:sz w:val="20"/>
                <w:szCs w:val="20"/>
                <w:vertAlign w:val="subscript"/>
              </w:rPr>
              <w:t>max</w:t>
            </w:r>
          </w:p>
          <w:p w14:paraId="16B253AB" w14:textId="7154467E" w:rsidR="00A76C80" w:rsidRPr="00DA035C" w:rsidRDefault="00113CF3" w:rsidP="007B0C75">
            <w:pPr>
              <w:suppressAutoHyphens/>
              <w:autoSpaceDE w:val="0"/>
              <w:autoSpaceDN w:val="0"/>
              <w:adjustRightInd w:val="0"/>
              <w:spacing w:line="240" w:lineRule="atLeast"/>
              <w:ind w:hanging="155"/>
              <w:jc w:val="center"/>
              <w:rPr>
                <w:rFonts w:ascii="Arial" w:hAnsi="Arial" w:cs="Arial"/>
                <w:bCs/>
                <w:sz w:val="20"/>
                <w:szCs w:val="20"/>
              </w:rPr>
            </w:pPr>
            <w:r w:rsidRPr="00DA035C">
              <w:rPr>
                <w:rFonts w:ascii="Arial" w:hAnsi="Arial" w:cs="Arial"/>
                <w:sz w:val="20"/>
                <w:szCs w:val="20"/>
                <w:lang w:val="ru-RU"/>
              </w:rPr>
              <w:t>мкг</w:t>
            </w:r>
            <w:r w:rsidR="00A76C80" w:rsidRPr="00DA035C">
              <w:rPr>
                <w:rFonts w:ascii="Arial" w:hAnsi="Arial" w:cs="Arial"/>
                <w:sz w:val="20"/>
                <w:szCs w:val="20"/>
              </w:rPr>
              <w:t>/кг/сут</w:t>
            </w:r>
          </w:p>
        </w:tc>
        <w:tc>
          <w:tcPr>
            <w:tcW w:w="3572" w:type="dxa"/>
            <w:tcBorders>
              <w:top w:val="single" w:sz="4" w:space="0" w:color="auto"/>
              <w:left w:val="single" w:sz="4" w:space="0" w:color="auto"/>
              <w:bottom w:val="double" w:sz="4" w:space="0" w:color="auto"/>
              <w:right w:val="single" w:sz="4" w:space="0" w:color="auto"/>
            </w:tcBorders>
            <w:vAlign w:val="center"/>
            <w:hideMark/>
          </w:tcPr>
          <w:p w14:paraId="52407713" w14:textId="77777777" w:rsidR="00A76C80" w:rsidRPr="00DA035C" w:rsidRDefault="00A76C80" w:rsidP="007B0C75">
            <w:pPr>
              <w:suppressAutoHyphens/>
              <w:autoSpaceDE w:val="0"/>
              <w:autoSpaceDN w:val="0"/>
              <w:adjustRightInd w:val="0"/>
              <w:spacing w:line="240" w:lineRule="atLeast"/>
              <w:ind w:firstLine="567"/>
              <w:jc w:val="center"/>
              <w:rPr>
                <w:rFonts w:ascii="Arial" w:hAnsi="Arial" w:cs="Arial"/>
                <w:iCs/>
                <w:sz w:val="20"/>
                <w:szCs w:val="20"/>
              </w:rPr>
            </w:pPr>
            <w:r w:rsidRPr="00DA035C">
              <w:rPr>
                <w:rFonts w:ascii="Arial" w:hAnsi="Arial" w:cs="Arial"/>
                <w:bCs/>
                <w:sz w:val="20"/>
                <w:szCs w:val="20"/>
              </w:rPr>
              <w:t>Формула (E.3)</w:t>
            </w:r>
          </w:p>
        </w:tc>
      </w:tr>
      <w:tr w:rsidR="00F5752D" w:rsidRPr="00371627" w14:paraId="04B19372" w14:textId="77777777" w:rsidTr="00FA4F5E">
        <w:tc>
          <w:tcPr>
            <w:tcW w:w="1985" w:type="dxa"/>
            <w:tcBorders>
              <w:top w:val="double" w:sz="4" w:space="0" w:color="auto"/>
              <w:left w:val="single" w:sz="4" w:space="0" w:color="auto"/>
              <w:bottom w:val="single" w:sz="4" w:space="0" w:color="auto"/>
              <w:right w:val="single" w:sz="4" w:space="0" w:color="auto"/>
            </w:tcBorders>
            <w:vAlign w:val="center"/>
            <w:hideMark/>
          </w:tcPr>
          <w:p w14:paraId="3B315324" w14:textId="0C566342"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sz w:val="22"/>
                <w:szCs w:val="22"/>
              </w:rPr>
              <w:t>≤</w:t>
            </w:r>
            <w:r w:rsidR="009D391D" w:rsidRPr="00A01A2C">
              <w:rPr>
                <w:rFonts w:ascii="Arial" w:hAnsi="Arial" w:cs="Arial"/>
                <w:sz w:val="22"/>
                <w:szCs w:val="22"/>
                <w:lang w:val="ru-RU"/>
              </w:rPr>
              <w:t> </w:t>
            </w:r>
            <w:r w:rsidRPr="00A01A2C">
              <w:rPr>
                <w:rFonts w:ascii="Arial" w:hAnsi="Arial" w:cs="Arial"/>
                <w:sz w:val="22"/>
                <w:szCs w:val="22"/>
              </w:rPr>
              <w:t>1</w:t>
            </w:r>
          </w:p>
        </w:tc>
        <w:tc>
          <w:tcPr>
            <w:tcW w:w="1276" w:type="dxa"/>
            <w:tcBorders>
              <w:top w:val="double" w:sz="4" w:space="0" w:color="auto"/>
              <w:left w:val="single" w:sz="4" w:space="0" w:color="auto"/>
              <w:bottom w:val="single" w:sz="4" w:space="0" w:color="auto"/>
              <w:right w:val="single" w:sz="4" w:space="0" w:color="auto"/>
            </w:tcBorders>
            <w:vAlign w:val="center"/>
            <w:hideMark/>
          </w:tcPr>
          <w:p w14:paraId="6E4F6F0E" w14:textId="49214B08"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1200</w:t>
            </w:r>
          </w:p>
        </w:tc>
        <w:tc>
          <w:tcPr>
            <w:tcW w:w="1134" w:type="dxa"/>
            <w:tcBorders>
              <w:top w:val="double" w:sz="4" w:space="0" w:color="auto"/>
              <w:left w:val="single" w:sz="4" w:space="0" w:color="auto"/>
              <w:bottom w:val="single" w:sz="4" w:space="0" w:color="auto"/>
              <w:right w:val="single" w:sz="4" w:space="0" w:color="auto"/>
            </w:tcBorders>
            <w:vAlign w:val="center"/>
            <w:hideMark/>
          </w:tcPr>
          <w:p w14:paraId="78646A43" w14:textId="77777777"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w:t>
            </w:r>
          </w:p>
        </w:tc>
        <w:tc>
          <w:tcPr>
            <w:tcW w:w="1276" w:type="dxa"/>
            <w:tcBorders>
              <w:top w:val="double" w:sz="4" w:space="0" w:color="auto"/>
              <w:left w:val="single" w:sz="4" w:space="0" w:color="auto"/>
              <w:bottom w:val="single" w:sz="4" w:space="0" w:color="auto"/>
              <w:right w:val="single" w:sz="4" w:space="0" w:color="auto"/>
            </w:tcBorders>
            <w:vAlign w:val="center"/>
            <w:hideMark/>
          </w:tcPr>
          <w:p w14:paraId="3F4D880C" w14:textId="77777777" w:rsidR="00A76C80" w:rsidRPr="00A01A2C" w:rsidRDefault="00A76C80" w:rsidP="00A01A2C">
            <w:pPr>
              <w:suppressAutoHyphens/>
              <w:autoSpaceDE w:val="0"/>
              <w:autoSpaceDN w:val="0"/>
              <w:adjustRightInd w:val="0"/>
              <w:spacing w:line="360" w:lineRule="auto"/>
              <w:ind w:hanging="13"/>
              <w:jc w:val="center"/>
              <w:rPr>
                <w:rFonts w:ascii="Arial" w:hAnsi="Arial" w:cs="Arial"/>
                <w:bCs/>
                <w:sz w:val="22"/>
                <w:szCs w:val="22"/>
                <w:lang w:val="en-GB"/>
              </w:rPr>
            </w:pPr>
            <w:r w:rsidRPr="00A01A2C">
              <w:rPr>
                <w:rFonts w:ascii="Arial" w:hAnsi="Arial" w:cs="Arial"/>
                <w:bCs/>
                <w:sz w:val="22"/>
                <w:szCs w:val="22"/>
                <w:lang w:val="en-GB"/>
              </w:rPr>
              <w:t>20</w:t>
            </w:r>
          </w:p>
        </w:tc>
        <w:tc>
          <w:tcPr>
            <w:tcW w:w="3572" w:type="dxa"/>
            <w:tcBorders>
              <w:top w:val="double" w:sz="4" w:space="0" w:color="auto"/>
              <w:left w:val="single" w:sz="4" w:space="0" w:color="auto"/>
              <w:bottom w:val="single" w:sz="4" w:space="0" w:color="auto"/>
              <w:right w:val="single" w:sz="4" w:space="0" w:color="auto"/>
            </w:tcBorders>
            <w:vAlign w:val="center"/>
            <w:hideMark/>
          </w:tcPr>
          <w:p w14:paraId="1C690A01" w14:textId="09F3F0AE" w:rsidR="00A76C80" w:rsidRPr="00A01A2C" w:rsidRDefault="00A76C80" w:rsidP="00A01A2C">
            <w:pPr>
              <w:suppressAutoHyphens/>
              <w:autoSpaceDE w:val="0"/>
              <w:autoSpaceDN w:val="0"/>
              <w:adjustRightInd w:val="0"/>
              <w:spacing w:line="360" w:lineRule="auto"/>
              <w:ind w:hanging="24"/>
              <w:jc w:val="center"/>
              <w:rPr>
                <w:rFonts w:ascii="Arial" w:hAnsi="Arial" w:cs="Arial"/>
                <w:sz w:val="22"/>
                <w:szCs w:val="22"/>
              </w:rPr>
            </w:pPr>
            <w:r w:rsidRPr="00A01A2C">
              <w:rPr>
                <w:rFonts w:ascii="Arial" w:hAnsi="Arial" w:cs="Arial"/>
                <w:sz w:val="22"/>
                <w:szCs w:val="22"/>
              </w:rPr>
              <w:t>20</w:t>
            </w:r>
            <w:r w:rsidR="00113CF3" w:rsidRPr="00A01A2C">
              <w:rPr>
                <w:rFonts w:ascii="Arial" w:hAnsi="Arial" w:cs="Arial"/>
                <w:sz w:val="22"/>
                <w:szCs w:val="22"/>
                <w:lang w:val="ru-RU"/>
              </w:rPr>
              <w:t> мкг</w:t>
            </w:r>
            <w:r w:rsidRPr="00A01A2C">
              <w:rPr>
                <w:rFonts w:ascii="Arial" w:hAnsi="Arial" w:cs="Arial"/>
                <w:sz w:val="22"/>
                <w:szCs w:val="22"/>
              </w:rPr>
              <w:t xml:space="preserve">/кг/сут = (1200 </w:t>
            </w:r>
            <w:r w:rsidR="0033059F" w:rsidRPr="00A01A2C">
              <w:rPr>
                <w:rFonts w:ascii="Arial" w:hAnsi="Arial" w:cs="Arial"/>
                <w:sz w:val="22"/>
                <w:szCs w:val="22"/>
              </w:rPr>
              <w:t>·</w:t>
            </w:r>
            <w:r w:rsidRPr="00A01A2C">
              <w:rPr>
                <w:rFonts w:ascii="Arial" w:hAnsi="Arial" w:cs="Arial"/>
                <w:sz w:val="22"/>
                <w:szCs w:val="22"/>
              </w:rPr>
              <w:t xml:space="preserve"> 1) / 60 / 1</w:t>
            </w:r>
          </w:p>
        </w:tc>
      </w:tr>
      <w:tr w:rsidR="00F5752D" w:rsidRPr="00371627" w14:paraId="730240E5" w14:textId="77777777" w:rsidTr="00FA4F5E">
        <w:tc>
          <w:tcPr>
            <w:tcW w:w="1985" w:type="dxa"/>
            <w:tcBorders>
              <w:top w:val="single" w:sz="4" w:space="0" w:color="auto"/>
              <w:left w:val="single" w:sz="4" w:space="0" w:color="auto"/>
              <w:bottom w:val="single" w:sz="4" w:space="0" w:color="auto"/>
              <w:right w:val="single" w:sz="4" w:space="0" w:color="auto"/>
            </w:tcBorders>
            <w:vAlign w:val="center"/>
            <w:hideMark/>
          </w:tcPr>
          <w:p w14:paraId="2B72300B" w14:textId="77777777"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 до 30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6A9CF3E" w14:textId="1D48441B"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804EAC" w14:textId="77777777" w:rsidR="00A76C80" w:rsidRPr="00A01A2C" w:rsidRDefault="00A76C80" w:rsidP="00A01A2C">
            <w:pPr>
              <w:suppressAutoHyphens/>
              <w:autoSpaceDE w:val="0"/>
              <w:autoSpaceDN w:val="0"/>
              <w:adjustRightInd w:val="0"/>
              <w:spacing w:line="360" w:lineRule="auto"/>
              <w:ind w:firstLine="5"/>
              <w:jc w:val="center"/>
              <w:rPr>
                <w:rFonts w:ascii="Arial" w:hAnsi="Arial" w:cs="Arial"/>
                <w:bCs/>
                <w:sz w:val="22"/>
                <w:szCs w:val="22"/>
                <w:lang w:val="en-GB"/>
              </w:rPr>
            </w:pPr>
            <w:r w:rsidRPr="00A01A2C">
              <w:rPr>
                <w:rFonts w:ascii="Arial" w:hAnsi="Arial" w:cs="Arial"/>
                <w:bCs/>
                <w:sz w:val="22"/>
                <w:szCs w:val="22"/>
                <w:lang w:val="en-GB"/>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456EB76" w14:textId="77777777" w:rsidR="00A76C80" w:rsidRPr="00A01A2C" w:rsidRDefault="00A76C80" w:rsidP="00A01A2C">
            <w:pPr>
              <w:suppressAutoHyphens/>
              <w:autoSpaceDE w:val="0"/>
              <w:autoSpaceDN w:val="0"/>
              <w:adjustRightInd w:val="0"/>
              <w:spacing w:line="360" w:lineRule="auto"/>
              <w:ind w:hanging="13"/>
              <w:jc w:val="center"/>
              <w:rPr>
                <w:rFonts w:ascii="Arial" w:hAnsi="Arial" w:cs="Arial"/>
                <w:bCs/>
                <w:sz w:val="22"/>
                <w:szCs w:val="22"/>
                <w:lang w:val="en-GB"/>
              </w:rPr>
            </w:pPr>
            <w:r w:rsidRPr="00A01A2C">
              <w:rPr>
                <w:rFonts w:ascii="Arial" w:hAnsi="Arial" w:cs="Arial"/>
                <w:bCs/>
                <w:sz w:val="22"/>
                <w:szCs w:val="22"/>
              </w:rPr>
              <w:t>1</w:t>
            </w:r>
            <w:r w:rsidRPr="00A01A2C">
              <w:rPr>
                <w:rFonts w:ascii="Arial" w:hAnsi="Arial" w:cs="Arial"/>
                <w:bCs/>
                <w:sz w:val="22"/>
                <w:szCs w:val="22"/>
                <w:lang w:val="en-GB"/>
              </w:rPr>
              <w:t>0</w:t>
            </w:r>
          </w:p>
        </w:tc>
        <w:tc>
          <w:tcPr>
            <w:tcW w:w="3572" w:type="dxa"/>
            <w:tcBorders>
              <w:top w:val="single" w:sz="4" w:space="0" w:color="auto"/>
              <w:left w:val="single" w:sz="4" w:space="0" w:color="auto"/>
              <w:bottom w:val="single" w:sz="4" w:space="0" w:color="auto"/>
              <w:right w:val="single" w:sz="4" w:space="0" w:color="auto"/>
            </w:tcBorders>
            <w:vAlign w:val="center"/>
            <w:hideMark/>
          </w:tcPr>
          <w:p w14:paraId="6593D293" w14:textId="309B03A8" w:rsidR="00A76C80" w:rsidRPr="00A01A2C" w:rsidRDefault="00A76C80" w:rsidP="00A01A2C">
            <w:pPr>
              <w:suppressAutoHyphens/>
              <w:autoSpaceDE w:val="0"/>
              <w:autoSpaceDN w:val="0"/>
              <w:adjustRightInd w:val="0"/>
              <w:spacing w:line="360" w:lineRule="auto"/>
              <w:ind w:hanging="24"/>
              <w:jc w:val="center"/>
              <w:rPr>
                <w:rFonts w:ascii="Arial" w:hAnsi="Arial" w:cs="Arial"/>
                <w:sz w:val="22"/>
                <w:szCs w:val="22"/>
              </w:rPr>
            </w:pPr>
            <w:r w:rsidRPr="00A01A2C">
              <w:rPr>
                <w:rFonts w:ascii="Arial" w:hAnsi="Arial" w:cs="Arial"/>
                <w:sz w:val="22"/>
                <w:szCs w:val="22"/>
              </w:rPr>
              <w:t>10</w:t>
            </w:r>
            <w:r w:rsidR="00113CF3" w:rsidRPr="00A01A2C">
              <w:rPr>
                <w:rFonts w:ascii="Arial" w:hAnsi="Arial" w:cs="Arial"/>
                <w:sz w:val="22"/>
                <w:szCs w:val="22"/>
                <w:lang w:val="ru-RU"/>
              </w:rPr>
              <w:t> мк</w:t>
            </w:r>
            <w:r w:rsidRPr="00A01A2C">
              <w:rPr>
                <w:rFonts w:ascii="Arial" w:hAnsi="Arial" w:cs="Arial"/>
                <w:sz w:val="22"/>
                <w:szCs w:val="22"/>
              </w:rPr>
              <w:t xml:space="preserve">/кг/сут = (1200 </w:t>
            </w:r>
            <w:r w:rsidR="0033059F" w:rsidRPr="00A01A2C">
              <w:rPr>
                <w:rFonts w:ascii="Arial" w:hAnsi="Arial" w:cs="Arial"/>
                <w:sz w:val="22"/>
                <w:szCs w:val="22"/>
              </w:rPr>
              <w:t>·</w:t>
            </w:r>
            <w:r w:rsidRPr="00A01A2C">
              <w:rPr>
                <w:rFonts w:ascii="Arial" w:hAnsi="Arial" w:cs="Arial"/>
                <w:sz w:val="22"/>
                <w:szCs w:val="22"/>
              </w:rPr>
              <w:t xml:space="preserve"> 1) / 60 / 2</w:t>
            </w:r>
          </w:p>
        </w:tc>
      </w:tr>
      <w:tr w:rsidR="00F5752D" w:rsidRPr="00371627" w14:paraId="026F6550" w14:textId="77777777" w:rsidTr="00FA4F5E">
        <w:tc>
          <w:tcPr>
            <w:tcW w:w="1985" w:type="dxa"/>
            <w:tcBorders>
              <w:top w:val="single" w:sz="4" w:space="0" w:color="auto"/>
              <w:left w:val="single" w:sz="4" w:space="0" w:color="auto"/>
              <w:bottom w:val="single" w:sz="4" w:space="0" w:color="auto"/>
              <w:right w:val="single" w:sz="4" w:space="0" w:color="auto"/>
            </w:tcBorders>
            <w:vAlign w:val="center"/>
            <w:hideMark/>
          </w:tcPr>
          <w:p w14:paraId="388075D2" w14:textId="77777777" w:rsidR="00A76C80" w:rsidRPr="00A01A2C" w:rsidRDefault="00A76C80" w:rsidP="00A01A2C">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31 до 365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34D108" w14:textId="78697D3F"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43EE49" w14:textId="77777777" w:rsidR="00A76C80" w:rsidRPr="00A01A2C" w:rsidRDefault="00A76C80" w:rsidP="00A01A2C">
            <w:pPr>
              <w:suppressAutoHyphens/>
              <w:autoSpaceDE w:val="0"/>
              <w:autoSpaceDN w:val="0"/>
              <w:adjustRightInd w:val="0"/>
              <w:spacing w:line="360" w:lineRule="auto"/>
              <w:jc w:val="center"/>
              <w:rPr>
                <w:rFonts w:ascii="Arial" w:hAnsi="Arial" w:cs="Arial"/>
                <w:bCs/>
                <w:sz w:val="22"/>
                <w:szCs w:val="22"/>
                <w:lang w:val="en-GB"/>
              </w:rPr>
            </w:pPr>
            <w:r w:rsidRPr="00A01A2C">
              <w:rPr>
                <w:rFonts w:ascii="Arial" w:hAnsi="Arial" w:cs="Arial"/>
                <w:bCs/>
                <w:sz w:val="22"/>
                <w:szCs w:val="22"/>
                <w:lang w:val="en-GB"/>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1919D9" w14:textId="77777777" w:rsidR="00A76C80" w:rsidRPr="00A01A2C" w:rsidRDefault="00A76C80" w:rsidP="00A01A2C">
            <w:pPr>
              <w:suppressAutoHyphens/>
              <w:autoSpaceDE w:val="0"/>
              <w:autoSpaceDN w:val="0"/>
              <w:adjustRightInd w:val="0"/>
              <w:spacing w:line="360" w:lineRule="auto"/>
              <w:ind w:hanging="13"/>
              <w:jc w:val="center"/>
              <w:rPr>
                <w:rFonts w:ascii="Arial" w:hAnsi="Arial" w:cs="Arial"/>
                <w:bCs/>
                <w:sz w:val="22"/>
                <w:szCs w:val="22"/>
                <w:lang w:val="en-GB"/>
              </w:rPr>
            </w:pPr>
            <w:r w:rsidRPr="00A01A2C">
              <w:rPr>
                <w:rFonts w:ascii="Arial" w:hAnsi="Arial" w:cs="Arial"/>
                <w:bCs/>
                <w:sz w:val="22"/>
                <w:szCs w:val="22"/>
              </w:rPr>
              <w:t>1</w:t>
            </w:r>
            <w:r w:rsidRPr="00A01A2C">
              <w:rPr>
                <w:rFonts w:ascii="Arial" w:hAnsi="Arial" w:cs="Arial"/>
                <w:bCs/>
                <w:sz w:val="22"/>
                <w:szCs w:val="22"/>
                <w:lang w:val="en-GB"/>
              </w:rPr>
              <w:t>0</w:t>
            </w:r>
          </w:p>
        </w:tc>
        <w:tc>
          <w:tcPr>
            <w:tcW w:w="3572" w:type="dxa"/>
            <w:tcBorders>
              <w:top w:val="single" w:sz="4" w:space="0" w:color="auto"/>
              <w:left w:val="single" w:sz="4" w:space="0" w:color="auto"/>
              <w:bottom w:val="single" w:sz="4" w:space="0" w:color="auto"/>
              <w:right w:val="single" w:sz="4" w:space="0" w:color="auto"/>
            </w:tcBorders>
            <w:vAlign w:val="center"/>
            <w:hideMark/>
          </w:tcPr>
          <w:p w14:paraId="4F015D91" w14:textId="72BDDD7A" w:rsidR="00A76C80" w:rsidRPr="00A01A2C" w:rsidRDefault="00A76C80" w:rsidP="00A01A2C">
            <w:pPr>
              <w:suppressAutoHyphens/>
              <w:autoSpaceDE w:val="0"/>
              <w:autoSpaceDN w:val="0"/>
              <w:adjustRightInd w:val="0"/>
              <w:spacing w:line="360" w:lineRule="auto"/>
              <w:ind w:hanging="24"/>
              <w:jc w:val="center"/>
              <w:rPr>
                <w:rFonts w:ascii="Arial" w:hAnsi="Arial" w:cs="Arial"/>
                <w:sz w:val="22"/>
                <w:szCs w:val="22"/>
              </w:rPr>
            </w:pPr>
            <w:r w:rsidRPr="00A01A2C">
              <w:rPr>
                <w:rFonts w:ascii="Arial" w:hAnsi="Arial" w:cs="Arial"/>
                <w:sz w:val="22"/>
                <w:szCs w:val="22"/>
              </w:rPr>
              <w:t>10</w:t>
            </w:r>
            <w:r w:rsidR="00113CF3" w:rsidRPr="00A01A2C">
              <w:rPr>
                <w:rFonts w:ascii="Arial" w:hAnsi="Arial" w:cs="Arial"/>
                <w:sz w:val="22"/>
                <w:szCs w:val="22"/>
                <w:lang w:val="ru-RU"/>
              </w:rPr>
              <w:t> мкг</w:t>
            </w:r>
            <w:r w:rsidRPr="00A01A2C">
              <w:rPr>
                <w:rFonts w:ascii="Arial" w:hAnsi="Arial" w:cs="Arial"/>
                <w:sz w:val="22"/>
                <w:szCs w:val="22"/>
              </w:rPr>
              <w:t xml:space="preserve">/кг/сут = (1200 </w:t>
            </w:r>
            <w:r w:rsidR="0033059F" w:rsidRPr="00A01A2C">
              <w:rPr>
                <w:rFonts w:ascii="Arial" w:hAnsi="Arial" w:cs="Arial"/>
                <w:sz w:val="22"/>
                <w:szCs w:val="22"/>
              </w:rPr>
              <w:t>·</w:t>
            </w:r>
            <w:r w:rsidRPr="00A01A2C">
              <w:rPr>
                <w:rFonts w:ascii="Arial" w:hAnsi="Arial" w:cs="Arial"/>
                <w:sz w:val="22"/>
                <w:szCs w:val="22"/>
              </w:rPr>
              <w:t xml:space="preserve"> 1) / 60 / 2</w:t>
            </w:r>
          </w:p>
        </w:tc>
      </w:tr>
      <w:tr w:rsidR="00F5752D" w:rsidRPr="00371627" w14:paraId="5C983B8A" w14:textId="77777777" w:rsidTr="00FA4F5E">
        <w:tc>
          <w:tcPr>
            <w:tcW w:w="1985" w:type="dxa"/>
            <w:tcBorders>
              <w:top w:val="single" w:sz="4" w:space="0" w:color="auto"/>
              <w:left w:val="single" w:sz="4" w:space="0" w:color="auto"/>
              <w:bottom w:val="single" w:sz="4" w:space="0" w:color="auto"/>
              <w:right w:val="single" w:sz="4" w:space="0" w:color="auto"/>
            </w:tcBorders>
            <w:vAlign w:val="center"/>
            <w:hideMark/>
          </w:tcPr>
          <w:p w14:paraId="068E552E" w14:textId="692A9199"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w:t>
            </w:r>
            <w:r w:rsidR="009D391D" w:rsidRPr="00A01A2C">
              <w:rPr>
                <w:rFonts w:ascii="Arial" w:hAnsi="Arial" w:cs="Arial"/>
                <w:sz w:val="22"/>
                <w:szCs w:val="22"/>
                <w:lang w:val="ru-RU"/>
              </w:rPr>
              <w:t> </w:t>
            </w:r>
            <w:r w:rsidRPr="00A01A2C">
              <w:rPr>
                <w:rFonts w:ascii="Arial" w:hAnsi="Arial" w:cs="Arial"/>
                <w:sz w:val="22"/>
                <w:szCs w:val="22"/>
              </w:rPr>
              <w:t>366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667226" w14:textId="01F6D7FF" w:rsidR="00A76C80" w:rsidRPr="00A01A2C" w:rsidRDefault="00A76C80" w:rsidP="00A01A2C">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35DB42" w14:textId="77777777" w:rsidR="00A76C80" w:rsidRPr="00A01A2C" w:rsidRDefault="00A76C80" w:rsidP="00A01A2C">
            <w:pPr>
              <w:suppressAutoHyphens/>
              <w:autoSpaceDE w:val="0"/>
              <w:autoSpaceDN w:val="0"/>
              <w:adjustRightInd w:val="0"/>
              <w:spacing w:line="360" w:lineRule="auto"/>
              <w:jc w:val="center"/>
              <w:rPr>
                <w:rFonts w:ascii="Arial" w:hAnsi="Arial" w:cs="Arial"/>
                <w:sz w:val="22"/>
                <w:szCs w:val="22"/>
                <w:lang w:val="en-GB"/>
              </w:rPr>
            </w:pPr>
            <w:r w:rsidRPr="00A01A2C">
              <w:rPr>
                <w:rFonts w:ascii="Arial" w:hAnsi="Arial" w:cs="Arial"/>
                <w:sz w:val="22"/>
                <w:szCs w:val="22"/>
                <w:lang w:val="en-GB"/>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3295E29" w14:textId="77777777" w:rsidR="00A76C80" w:rsidRPr="00A01A2C" w:rsidRDefault="00A76C80" w:rsidP="00A01A2C">
            <w:pPr>
              <w:suppressAutoHyphens/>
              <w:autoSpaceDE w:val="0"/>
              <w:autoSpaceDN w:val="0"/>
              <w:adjustRightInd w:val="0"/>
              <w:spacing w:line="360" w:lineRule="auto"/>
              <w:ind w:hanging="13"/>
              <w:jc w:val="center"/>
              <w:rPr>
                <w:rFonts w:ascii="Arial" w:hAnsi="Arial" w:cs="Arial"/>
                <w:bCs/>
                <w:sz w:val="22"/>
                <w:szCs w:val="22"/>
                <w:lang w:val="en-GB"/>
              </w:rPr>
            </w:pPr>
            <w:r w:rsidRPr="00A01A2C">
              <w:rPr>
                <w:rFonts w:ascii="Arial" w:hAnsi="Arial" w:cs="Arial"/>
                <w:bCs/>
                <w:sz w:val="22"/>
                <w:szCs w:val="22"/>
                <w:lang w:val="en-GB"/>
              </w:rPr>
              <w:t>10</w:t>
            </w:r>
          </w:p>
        </w:tc>
        <w:tc>
          <w:tcPr>
            <w:tcW w:w="3572" w:type="dxa"/>
            <w:tcBorders>
              <w:top w:val="single" w:sz="4" w:space="0" w:color="auto"/>
              <w:left w:val="single" w:sz="4" w:space="0" w:color="auto"/>
              <w:bottom w:val="single" w:sz="4" w:space="0" w:color="auto"/>
              <w:right w:val="single" w:sz="4" w:space="0" w:color="auto"/>
            </w:tcBorders>
            <w:vAlign w:val="center"/>
            <w:hideMark/>
          </w:tcPr>
          <w:p w14:paraId="150E31C6" w14:textId="3EFF63B9" w:rsidR="00A76C80" w:rsidRPr="00A01A2C" w:rsidRDefault="00A76C80" w:rsidP="00A01A2C">
            <w:pPr>
              <w:suppressAutoHyphens/>
              <w:autoSpaceDE w:val="0"/>
              <w:autoSpaceDN w:val="0"/>
              <w:adjustRightInd w:val="0"/>
              <w:spacing w:line="360" w:lineRule="auto"/>
              <w:ind w:hanging="24"/>
              <w:jc w:val="center"/>
              <w:rPr>
                <w:rFonts w:ascii="Arial" w:hAnsi="Arial" w:cs="Arial"/>
                <w:sz w:val="22"/>
                <w:szCs w:val="22"/>
              </w:rPr>
            </w:pPr>
            <w:r w:rsidRPr="00A01A2C">
              <w:rPr>
                <w:rFonts w:ascii="Arial" w:hAnsi="Arial" w:cs="Arial"/>
                <w:sz w:val="22"/>
                <w:szCs w:val="22"/>
              </w:rPr>
              <w:t>10</w:t>
            </w:r>
            <w:r w:rsidR="00113CF3" w:rsidRPr="00A01A2C">
              <w:rPr>
                <w:rFonts w:ascii="Arial" w:hAnsi="Arial" w:cs="Arial"/>
                <w:sz w:val="22"/>
                <w:szCs w:val="22"/>
                <w:lang w:val="ru-RU"/>
              </w:rPr>
              <w:t> мкг</w:t>
            </w:r>
            <w:r w:rsidRPr="00A01A2C">
              <w:rPr>
                <w:rFonts w:ascii="Arial" w:hAnsi="Arial" w:cs="Arial"/>
                <w:sz w:val="22"/>
                <w:szCs w:val="22"/>
              </w:rPr>
              <w:t xml:space="preserve">/кг/сут = (1200 </w:t>
            </w:r>
            <w:r w:rsidR="0033059F" w:rsidRPr="00A01A2C">
              <w:rPr>
                <w:rFonts w:ascii="Arial" w:hAnsi="Arial" w:cs="Arial"/>
                <w:sz w:val="22"/>
                <w:szCs w:val="22"/>
              </w:rPr>
              <w:t>·</w:t>
            </w:r>
            <w:r w:rsidRPr="00A01A2C">
              <w:rPr>
                <w:rFonts w:ascii="Arial" w:hAnsi="Arial" w:cs="Arial"/>
                <w:sz w:val="22"/>
                <w:szCs w:val="22"/>
              </w:rPr>
              <w:t xml:space="preserve"> 1) / 60 / 2</w:t>
            </w:r>
          </w:p>
        </w:tc>
      </w:tr>
      <w:tr w:rsidR="00F5752D" w:rsidRPr="00371627" w14:paraId="0F3FC073" w14:textId="77777777" w:rsidTr="00FA4F5E">
        <w:tc>
          <w:tcPr>
            <w:tcW w:w="9243" w:type="dxa"/>
            <w:gridSpan w:val="5"/>
            <w:tcBorders>
              <w:top w:val="single" w:sz="4" w:space="0" w:color="auto"/>
              <w:left w:val="single" w:sz="4" w:space="0" w:color="auto"/>
              <w:bottom w:val="single" w:sz="4" w:space="0" w:color="auto"/>
              <w:right w:val="single" w:sz="4" w:space="0" w:color="auto"/>
            </w:tcBorders>
            <w:vAlign w:val="center"/>
            <w:hideMark/>
          </w:tcPr>
          <w:p w14:paraId="57310954" w14:textId="193426E2" w:rsidR="00A76C80" w:rsidRPr="0004412A" w:rsidRDefault="00DA035C" w:rsidP="007B0C75">
            <w:pPr>
              <w:suppressAutoHyphens/>
              <w:autoSpaceDE w:val="0"/>
              <w:autoSpaceDN w:val="0"/>
              <w:adjustRightInd w:val="0"/>
              <w:spacing w:line="240" w:lineRule="atLeast"/>
              <w:ind w:firstLine="284"/>
              <w:rPr>
                <w:rFonts w:ascii="Arial" w:hAnsi="Arial" w:cs="Arial"/>
                <w:sz w:val="20"/>
                <w:szCs w:val="20"/>
                <w:lang w:val="ru-RU"/>
              </w:rPr>
            </w:pPr>
            <w:r>
              <w:rPr>
                <w:rFonts w:ascii="Arial" w:hAnsi="Arial" w:cs="Arial"/>
                <w:sz w:val="20"/>
                <w:szCs w:val="20"/>
                <w:lang w:val="ru-RU"/>
              </w:rPr>
              <w:t xml:space="preserve"> </w:t>
            </w:r>
            <w:r w:rsidR="00A76C80" w:rsidRPr="0004412A">
              <w:rPr>
                <w:rFonts w:ascii="Arial" w:hAnsi="Arial" w:cs="Arial"/>
                <w:sz w:val="20"/>
                <w:szCs w:val="20"/>
                <w:lang w:val="ru-RU"/>
              </w:rPr>
              <w:t>Преувеличенная экстракция 3 сут при 50 °</w:t>
            </w:r>
            <w:r w:rsidR="00A76C80" w:rsidRPr="0004412A">
              <w:rPr>
                <w:rFonts w:ascii="Arial" w:hAnsi="Arial" w:cs="Arial"/>
                <w:sz w:val="20"/>
                <w:szCs w:val="20"/>
              </w:rPr>
              <w:t>C</w:t>
            </w:r>
            <w:r w:rsidR="00A76C80" w:rsidRPr="0004412A">
              <w:rPr>
                <w:rFonts w:ascii="Arial" w:hAnsi="Arial" w:cs="Arial"/>
                <w:sz w:val="20"/>
                <w:szCs w:val="20"/>
                <w:lang w:val="ru-RU"/>
              </w:rPr>
              <w:t xml:space="preserve">; </w:t>
            </w:r>
            <w:r w:rsidR="00A76C80" w:rsidRPr="0004412A">
              <w:rPr>
                <w:rFonts w:ascii="Arial" w:hAnsi="Arial" w:cs="Arial"/>
                <w:iCs/>
                <w:sz w:val="20"/>
                <w:szCs w:val="20"/>
              </w:rPr>
              <w:t>SF</w:t>
            </w:r>
            <w:r w:rsidR="00A76C80" w:rsidRPr="0004412A">
              <w:rPr>
                <w:rFonts w:ascii="Arial" w:hAnsi="Arial" w:cs="Arial"/>
                <w:sz w:val="20"/>
                <w:szCs w:val="20"/>
                <w:vertAlign w:val="subscript"/>
              </w:rPr>
              <w:t>a</w:t>
            </w:r>
            <w:r w:rsidR="00A76C80" w:rsidRPr="0004412A">
              <w:rPr>
                <w:rFonts w:ascii="Arial" w:hAnsi="Arial" w:cs="Arial"/>
                <w:sz w:val="20"/>
                <w:szCs w:val="20"/>
                <w:vertAlign w:val="subscript"/>
                <w:lang w:val="ru-RU"/>
              </w:rPr>
              <w:t>.</w:t>
            </w:r>
            <w:r w:rsidR="00A76C80" w:rsidRPr="0004412A">
              <w:rPr>
                <w:rFonts w:ascii="Arial" w:hAnsi="Arial" w:cs="Arial"/>
                <w:sz w:val="20"/>
                <w:szCs w:val="20"/>
                <w:vertAlign w:val="subscript"/>
              </w:rPr>
              <w:t>r</w:t>
            </w:r>
            <w:r w:rsidR="00A76C80" w:rsidRPr="0004412A">
              <w:rPr>
                <w:rFonts w:ascii="Arial" w:hAnsi="Arial" w:cs="Arial"/>
                <w:sz w:val="20"/>
                <w:szCs w:val="20"/>
                <w:vertAlign w:val="subscript"/>
                <w:lang w:val="ru-RU"/>
              </w:rPr>
              <w:t xml:space="preserve">. </w:t>
            </w:r>
            <w:r w:rsidR="00A76C80" w:rsidRPr="0004412A">
              <w:rPr>
                <w:rFonts w:ascii="Arial" w:hAnsi="Arial" w:cs="Arial"/>
                <w:sz w:val="20"/>
                <w:szCs w:val="20"/>
                <w:lang w:val="ru-RU"/>
              </w:rPr>
              <w:t xml:space="preserve">= 1; </w:t>
            </w:r>
            <w:r w:rsidR="00A76C80" w:rsidRPr="0004412A">
              <w:rPr>
                <w:rFonts w:ascii="Arial" w:hAnsi="Arial" w:cs="Arial"/>
                <w:iCs/>
                <w:sz w:val="20"/>
                <w:szCs w:val="20"/>
              </w:rPr>
              <w:t>BW</w:t>
            </w:r>
            <w:r w:rsidR="00A76C80" w:rsidRPr="0004412A">
              <w:rPr>
                <w:rFonts w:ascii="Arial" w:hAnsi="Arial" w:cs="Arial"/>
                <w:sz w:val="20"/>
                <w:szCs w:val="20"/>
                <w:vertAlign w:val="subscript"/>
              </w:rPr>
              <w:t>L</w:t>
            </w:r>
            <w:r w:rsidR="00A76C80" w:rsidRPr="0004412A">
              <w:rPr>
                <w:rFonts w:ascii="Arial" w:hAnsi="Arial" w:cs="Arial"/>
                <w:sz w:val="20"/>
                <w:szCs w:val="20"/>
                <w:lang w:val="ru-RU"/>
              </w:rPr>
              <w:t xml:space="preserve"> = 60 кг</w:t>
            </w:r>
          </w:p>
        </w:tc>
      </w:tr>
    </w:tbl>
    <w:p w14:paraId="2D77E679" w14:textId="77777777" w:rsidR="006318D7" w:rsidRPr="00371627" w:rsidRDefault="006318D7" w:rsidP="00371627">
      <w:pPr>
        <w:suppressAutoHyphens/>
        <w:autoSpaceDE w:val="0"/>
        <w:autoSpaceDN w:val="0"/>
        <w:adjustRightInd w:val="0"/>
        <w:spacing w:line="360" w:lineRule="auto"/>
        <w:ind w:firstLine="567"/>
        <w:rPr>
          <w:rFonts w:ascii="Arial" w:eastAsia="Calibri" w:hAnsi="Arial" w:cs="Arial"/>
          <w:lang w:eastAsia="en-US"/>
        </w:rPr>
      </w:pPr>
    </w:p>
    <w:p w14:paraId="1BC6A298" w14:textId="2291B17F" w:rsidR="00A76C80" w:rsidRPr="00371627" w:rsidRDefault="00A76C80" w:rsidP="00FA4F5E">
      <w:pPr>
        <w:suppressAutoHyphens/>
        <w:autoSpaceDE w:val="0"/>
        <w:autoSpaceDN w:val="0"/>
        <w:adjustRightInd w:val="0"/>
        <w:spacing w:line="360" w:lineRule="auto"/>
        <w:ind w:firstLine="426"/>
        <w:jc w:val="both"/>
        <w:rPr>
          <w:rFonts w:ascii="Arial" w:eastAsia="Calibri" w:hAnsi="Arial" w:cs="Arial"/>
          <w:lang w:eastAsia="en-US"/>
        </w:rPr>
      </w:pPr>
      <w:r w:rsidRPr="0004412A">
        <w:rPr>
          <w:rFonts w:ascii="Arial" w:eastAsia="Calibri" w:hAnsi="Arial" w:cs="Arial"/>
          <w:lang w:eastAsia="en-US"/>
        </w:rPr>
        <w:t xml:space="preserve">Значения </w:t>
      </w:r>
      <w:r w:rsidRPr="0004412A">
        <w:rPr>
          <w:rFonts w:ascii="Arial" w:eastAsia="Calibri" w:hAnsi="Arial" w:cs="Arial"/>
          <w:iCs/>
          <w:lang w:val="en-US" w:eastAsia="en-US"/>
        </w:rPr>
        <w:t>EED</w:t>
      </w:r>
      <w:r w:rsidRPr="0004412A">
        <w:rPr>
          <w:rFonts w:ascii="Arial" w:eastAsia="Calibri" w:hAnsi="Arial" w:cs="Arial"/>
          <w:vertAlign w:val="subscript"/>
          <w:lang w:val="en-US" w:eastAsia="en-US"/>
        </w:rPr>
        <w:t>max</w:t>
      </w:r>
      <w:r w:rsidRPr="0004412A">
        <w:rPr>
          <w:rFonts w:ascii="Arial" w:eastAsia="Calibri" w:hAnsi="Arial" w:cs="Arial"/>
          <w:lang w:eastAsia="en-US"/>
        </w:rPr>
        <w:t xml:space="preserve"> 20</w:t>
      </w:r>
      <w:r w:rsidR="00113CF3" w:rsidRPr="0004412A">
        <w:rPr>
          <w:rFonts w:ascii="Arial" w:eastAsia="Calibri" w:hAnsi="Arial" w:cs="Arial"/>
          <w:lang w:eastAsia="en-US"/>
        </w:rPr>
        <w:t> мкг</w:t>
      </w:r>
      <w:r w:rsidRPr="0004412A">
        <w:rPr>
          <w:rFonts w:ascii="Arial" w:eastAsia="Calibri" w:hAnsi="Arial" w:cs="Arial"/>
          <w:lang w:eastAsia="en-US"/>
        </w:rPr>
        <w:t>/кг/сут, 10</w:t>
      </w:r>
      <w:r w:rsidR="00113CF3" w:rsidRPr="0004412A">
        <w:rPr>
          <w:rFonts w:ascii="Arial" w:eastAsia="Calibri" w:hAnsi="Arial" w:cs="Arial"/>
          <w:lang w:eastAsia="en-US"/>
        </w:rPr>
        <w:t> мкг</w:t>
      </w:r>
      <w:r w:rsidRPr="0004412A">
        <w:rPr>
          <w:rFonts w:ascii="Arial" w:eastAsia="Calibri" w:hAnsi="Arial" w:cs="Arial"/>
          <w:lang w:eastAsia="en-US"/>
        </w:rPr>
        <w:t xml:space="preserve">/кг/сут, </w:t>
      </w:r>
      <w:r w:rsidR="00113CF3" w:rsidRPr="0004412A">
        <w:rPr>
          <w:rFonts w:ascii="Arial" w:eastAsia="Calibri" w:hAnsi="Arial" w:cs="Arial"/>
          <w:lang w:eastAsia="en-US"/>
        </w:rPr>
        <w:t>10 мкг/кг/сут</w:t>
      </w:r>
      <w:r w:rsidRPr="0004412A">
        <w:rPr>
          <w:rFonts w:ascii="Arial" w:eastAsia="Calibri" w:hAnsi="Arial" w:cs="Arial"/>
          <w:lang w:eastAsia="en-US"/>
        </w:rPr>
        <w:t xml:space="preserve"> и </w:t>
      </w:r>
      <w:r w:rsidR="00113CF3" w:rsidRPr="0004412A">
        <w:rPr>
          <w:rFonts w:ascii="Arial" w:eastAsia="Calibri" w:hAnsi="Arial" w:cs="Arial"/>
          <w:lang w:eastAsia="en-US"/>
        </w:rPr>
        <w:t xml:space="preserve">10 мкг/кг/сут </w:t>
      </w:r>
      <w:r w:rsidRPr="0004412A">
        <w:rPr>
          <w:rFonts w:ascii="Arial" w:eastAsia="Calibri" w:hAnsi="Arial" w:cs="Arial"/>
          <w:lang w:eastAsia="en-US"/>
        </w:rPr>
        <w:t>используются для оценки токсикологического риска предполагаемого</w:t>
      </w:r>
      <w:r w:rsidRPr="00371627">
        <w:rPr>
          <w:rFonts w:ascii="Arial" w:eastAsia="Calibri" w:hAnsi="Arial" w:cs="Arial"/>
          <w:lang w:eastAsia="en-US"/>
        </w:rPr>
        <w:t xml:space="preserve"> воздействия компонента для каждого периода времени соответственно.</w:t>
      </w:r>
    </w:p>
    <w:p w14:paraId="6BD18B38" w14:textId="77777777" w:rsidR="006318D7" w:rsidRPr="00371627" w:rsidRDefault="006318D7" w:rsidP="00371627">
      <w:pPr>
        <w:suppressAutoHyphens/>
        <w:autoSpaceDE w:val="0"/>
        <w:autoSpaceDN w:val="0"/>
        <w:adjustRightInd w:val="0"/>
        <w:spacing w:line="360" w:lineRule="auto"/>
        <w:ind w:firstLine="567"/>
        <w:jc w:val="both"/>
        <w:rPr>
          <w:rFonts w:ascii="Arial" w:eastAsia="Calibri" w:hAnsi="Arial" w:cs="Arial"/>
          <w:lang w:eastAsia="en-US"/>
        </w:rPr>
      </w:pPr>
    </w:p>
    <w:p w14:paraId="0C26B4E0" w14:textId="77777777" w:rsidR="003752B9" w:rsidRPr="00AA5DF1" w:rsidRDefault="003752B9" w:rsidP="003752B9">
      <w:pPr>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Пример 4 — </w:t>
      </w:r>
      <w:r w:rsidRPr="00AA5DF1">
        <w:rPr>
          <w:rFonts w:ascii="Arial" w:eastAsia="Calibri" w:hAnsi="Arial" w:cs="Arial"/>
          <w:b/>
          <w:i/>
          <w:sz w:val="22"/>
          <w:szCs w:val="22"/>
          <w:lang w:val="en-US" w:eastAsia="en-US"/>
        </w:rPr>
        <w:t>TQ</w:t>
      </w:r>
      <w:r w:rsidRPr="00AA5DF1">
        <w:rPr>
          <w:rFonts w:ascii="Arial" w:eastAsia="Calibri" w:hAnsi="Arial" w:cs="Arial"/>
          <w:b/>
          <w:i/>
          <w:sz w:val="22"/>
          <w:szCs w:val="22"/>
          <w:lang w:eastAsia="en-US"/>
        </w:rPr>
        <w:t xml:space="preserve"> компонента получено из данных рецептуры и производственного процесса, либо исчерпывающей экстракцией МИ с использованием аналитически надлежащих компонентов. Информация по предусмотренному применению МИ включает следующее:</w:t>
      </w:r>
    </w:p>
    <w:p w14:paraId="43F5ACAC"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однократно используемое (одноразовое) МИ, контактирующее с поврежденной или подверженной опасности повреждения поверхностью;</w:t>
      </w:r>
    </w:p>
    <w:p w14:paraId="42EE1E46"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длительность контакта нового МИ составляет 60 сут (т. е. долговременный);</w:t>
      </w:r>
    </w:p>
    <w:p w14:paraId="440C2A76"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длительность кумулятивного воздействия от повторного применения превышает 2 года;</w:t>
      </w:r>
    </w:p>
    <w:p w14:paraId="21C5D234"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применяется только для взрослых (</w:t>
      </w:r>
      <w:r w:rsidRPr="00AA5DF1">
        <w:rPr>
          <w:rFonts w:ascii="Arial" w:eastAsia="Calibri" w:hAnsi="Arial" w:cs="Arial"/>
          <w:b/>
          <w:i/>
          <w:iCs/>
          <w:sz w:val="22"/>
          <w:szCs w:val="22"/>
          <w:lang w:val="en-US" w:eastAsia="en-US"/>
        </w:rPr>
        <w:t>BW</w:t>
      </w:r>
      <w:r w:rsidRPr="00AA5DF1">
        <w:rPr>
          <w:rFonts w:ascii="Arial" w:eastAsia="Calibri" w:hAnsi="Arial" w:cs="Arial"/>
          <w:b/>
          <w:i/>
          <w:sz w:val="22"/>
          <w:szCs w:val="22"/>
          <w:vertAlign w:val="subscript"/>
          <w:lang w:val="en-US" w:eastAsia="en-US"/>
        </w:rPr>
        <w:t>L</w:t>
      </w:r>
      <w:r w:rsidRPr="00AA5DF1">
        <w:rPr>
          <w:rFonts w:ascii="Arial" w:eastAsia="Calibri" w:hAnsi="Arial" w:cs="Arial"/>
          <w:b/>
          <w:i/>
          <w:sz w:val="22"/>
          <w:szCs w:val="22"/>
          <w:lang w:eastAsia="en-US"/>
        </w:rPr>
        <w:t> = 60 кг, оба пола);</w:t>
      </w:r>
    </w:p>
    <w:p w14:paraId="3D1DC67E"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1 новое МИ применяется в каждой процедуре;</w:t>
      </w:r>
    </w:p>
    <w:p w14:paraId="3A54B30E"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t>экстрагированный исследуемый образец является репрезентативным образцом готового изделия;</w:t>
      </w:r>
    </w:p>
    <w:p w14:paraId="5E65ED69"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r>
      <w:r w:rsidRPr="00AA5DF1">
        <w:rPr>
          <w:rFonts w:ascii="Arial" w:eastAsia="Calibri" w:hAnsi="Arial" w:cs="Arial"/>
          <w:b/>
          <w:i/>
          <w:iCs/>
          <w:sz w:val="22"/>
          <w:szCs w:val="22"/>
          <w:lang w:val="en-US" w:eastAsia="en-US"/>
        </w:rPr>
        <w:t>SF</w:t>
      </w:r>
      <w:r w:rsidRPr="00AA5DF1">
        <w:rPr>
          <w:rFonts w:ascii="Arial" w:eastAsia="Calibri" w:hAnsi="Arial" w:cs="Arial"/>
          <w:b/>
          <w:i/>
          <w:sz w:val="22"/>
          <w:szCs w:val="22"/>
          <w:vertAlign w:val="subscript"/>
          <w:lang w:val="en-US" w:eastAsia="en-US"/>
        </w:rPr>
        <w:t>a</w:t>
      </w:r>
      <w:r w:rsidRPr="00AA5DF1">
        <w:rPr>
          <w:rFonts w:ascii="Arial" w:eastAsia="Calibri" w:hAnsi="Arial" w:cs="Arial"/>
          <w:b/>
          <w:i/>
          <w:sz w:val="22"/>
          <w:szCs w:val="22"/>
          <w:vertAlign w:val="subscript"/>
          <w:lang w:eastAsia="en-US"/>
        </w:rPr>
        <w:t>.</w:t>
      </w:r>
      <w:r w:rsidRPr="00AA5DF1">
        <w:rPr>
          <w:rFonts w:ascii="Arial" w:eastAsia="Calibri" w:hAnsi="Arial" w:cs="Arial"/>
          <w:b/>
          <w:i/>
          <w:sz w:val="22"/>
          <w:szCs w:val="22"/>
          <w:vertAlign w:val="subscript"/>
          <w:lang w:val="en-US" w:eastAsia="en-US"/>
        </w:rPr>
        <w:t>r</w:t>
      </w:r>
      <w:r w:rsidRPr="00AA5DF1">
        <w:rPr>
          <w:rFonts w:ascii="Arial" w:eastAsia="Calibri" w:hAnsi="Arial" w:cs="Arial"/>
          <w:b/>
          <w:i/>
          <w:sz w:val="22"/>
          <w:szCs w:val="22"/>
          <w:vertAlign w:val="subscript"/>
          <w:lang w:eastAsia="en-US"/>
        </w:rPr>
        <w:t>.</w:t>
      </w:r>
      <w:r w:rsidRPr="00AA5DF1">
        <w:rPr>
          <w:rFonts w:ascii="Arial" w:eastAsia="Calibri" w:hAnsi="Arial" w:cs="Arial"/>
          <w:b/>
          <w:i/>
          <w:sz w:val="22"/>
          <w:szCs w:val="22"/>
          <w:lang w:eastAsia="en-US"/>
        </w:rPr>
        <w:t xml:space="preserve"> составляет 1 (т. е. число экстрагированных МИ, 1, равно числу МИ в контакте с организмом, 1);</w:t>
      </w:r>
    </w:p>
    <w:p w14:paraId="0751C05F" w14:textId="77777777" w:rsidR="003752B9" w:rsidRPr="00AA5DF1" w:rsidRDefault="003752B9" w:rsidP="003752B9">
      <w:pPr>
        <w:tabs>
          <w:tab w:val="left" w:pos="709"/>
        </w:tabs>
        <w:suppressAutoHyphens/>
        <w:autoSpaceDE w:val="0"/>
        <w:autoSpaceDN w:val="0"/>
        <w:adjustRightInd w:val="0"/>
        <w:spacing w:line="360" w:lineRule="auto"/>
        <w:ind w:firstLine="426"/>
        <w:jc w:val="both"/>
        <w:rPr>
          <w:rFonts w:ascii="Arial" w:eastAsia="Calibri" w:hAnsi="Arial" w:cs="Arial"/>
          <w:b/>
          <w:i/>
          <w:sz w:val="22"/>
          <w:szCs w:val="22"/>
          <w:lang w:eastAsia="en-US"/>
        </w:rPr>
      </w:pPr>
      <w:r w:rsidRPr="00AA5DF1">
        <w:rPr>
          <w:rFonts w:ascii="Arial" w:eastAsia="Calibri" w:hAnsi="Arial" w:cs="Arial"/>
          <w:b/>
          <w:i/>
          <w:sz w:val="22"/>
          <w:szCs w:val="22"/>
          <w:lang w:eastAsia="en-US"/>
        </w:rPr>
        <w:t xml:space="preserve">- </w:t>
      </w:r>
      <w:r w:rsidRPr="00AA5DF1">
        <w:rPr>
          <w:rFonts w:ascii="Arial" w:eastAsia="Calibri" w:hAnsi="Arial" w:cs="Arial"/>
          <w:b/>
          <w:i/>
          <w:sz w:val="22"/>
          <w:szCs w:val="22"/>
          <w:lang w:eastAsia="en-US"/>
        </w:rPr>
        <w:tab/>
      </w:r>
      <w:r w:rsidRPr="00AA5DF1">
        <w:rPr>
          <w:rFonts w:ascii="Arial" w:eastAsia="Calibri" w:hAnsi="Arial" w:cs="Arial"/>
          <w:b/>
          <w:i/>
          <w:iCs/>
          <w:sz w:val="22"/>
          <w:szCs w:val="22"/>
          <w:lang w:val="en-US" w:eastAsia="en-US"/>
        </w:rPr>
        <w:t>TQ</w:t>
      </w:r>
      <w:r w:rsidRPr="00AA5DF1">
        <w:rPr>
          <w:rFonts w:ascii="Arial" w:eastAsia="Calibri" w:hAnsi="Arial" w:cs="Arial"/>
          <w:b/>
          <w:i/>
          <w:iCs/>
          <w:sz w:val="22"/>
          <w:szCs w:val="22"/>
          <w:lang w:eastAsia="en-US"/>
        </w:rPr>
        <w:t xml:space="preserve"> </w:t>
      </w:r>
      <w:r w:rsidRPr="00AA5DF1">
        <w:rPr>
          <w:rFonts w:ascii="Arial" w:eastAsia="Calibri" w:hAnsi="Arial" w:cs="Arial"/>
          <w:b/>
          <w:i/>
          <w:sz w:val="22"/>
          <w:szCs w:val="22"/>
          <w:lang w:eastAsia="en-US"/>
        </w:rPr>
        <w:t>компонента в наличии или экстрагированное составляет 10400 мкг.</w:t>
      </w:r>
    </w:p>
    <w:p w14:paraId="664DAD37" w14:textId="77777777" w:rsidR="003752B9" w:rsidRPr="00AA5DF1" w:rsidRDefault="003752B9" w:rsidP="003752B9">
      <w:pPr>
        <w:suppressAutoHyphens/>
        <w:autoSpaceDE w:val="0"/>
        <w:autoSpaceDN w:val="0"/>
        <w:adjustRightInd w:val="0"/>
        <w:spacing w:line="360" w:lineRule="auto"/>
        <w:ind w:firstLine="284"/>
        <w:jc w:val="both"/>
        <w:rPr>
          <w:rFonts w:ascii="Arial" w:eastAsia="Calibri" w:hAnsi="Arial" w:cs="Arial"/>
          <w:sz w:val="20"/>
          <w:szCs w:val="20"/>
          <w:lang w:eastAsia="en-US"/>
        </w:rPr>
      </w:pPr>
    </w:p>
    <w:p w14:paraId="4CFAF35E" w14:textId="77777777" w:rsidR="003752B9" w:rsidRPr="00AA5DF1" w:rsidRDefault="003752B9" w:rsidP="003752B9">
      <w:pPr>
        <w:suppressAutoHyphens/>
        <w:autoSpaceDE w:val="0"/>
        <w:autoSpaceDN w:val="0"/>
        <w:adjustRightInd w:val="0"/>
        <w:spacing w:line="360" w:lineRule="auto"/>
        <w:ind w:firstLine="426"/>
        <w:jc w:val="both"/>
        <w:rPr>
          <w:rFonts w:ascii="Arial" w:eastAsia="Calibri" w:hAnsi="Arial" w:cs="Arial"/>
          <w:lang w:eastAsia="en-US"/>
        </w:rPr>
      </w:pPr>
      <w:r w:rsidRPr="00AA5DF1">
        <w:rPr>
          <w:rFonts w:ascii="Arial" w:eastAsia="Calibri" w:hAnsi="Arial" w:cs="Arial"/>
          <w:lang w:eastAsia="en-US"/>
        </w:rPr>
        <w:t>Рассчитанные суточные наихудшие воздействующие дозы согласно формуле (</w:t>
      </w:r>
      <w:r w:rsidRPr="00AA5DF1">
        <w:rPr>
          <w:rFonts w:ascii="Arial" w:eastAsia="Calibri" w:hAnsi="Arial" w:cs="Arial"/>
          <w:lang w:val="en-US" w:eastAsia="en-US"/>
        </w:rPr>
        <w:t>E</w:t>
      </w:r>
      <w:r w:rsidRPr="00AA5DF1">
        <w:rPr>
          <w:rFonts w:ascii="Arial" w:eastAsia="Calibri" w:hAnsi="Arial" w:cs="Arial"/>
          <w:lang w:eastAsia="en-US"/>
        </w:rPr>
        <w:t xml:space="preserve">.3) и учитывая, что </w:t>
      </w:r>
      <w:r w:rsidRPr="00AA5DF1">
        <w:rPr>
          <w:rFonts w:ascii="Arial" w:eastAsia="Calibri" w:hAnsi="Arial" w:cs="Arial"/>
          <w:lang w:val="en-US" w:eastAsia="en-US"/>
        </w:rPr>
        <w:t>TQ</w:t>
      </w:r>
      <w:r w:rsidRPr="00AA5DF1">
        <w:rPr>
          <w:rFonts w:ascii="Arial" w:eastAsia="Calibri" w:hAnsi="Arial" w:cs="Arial"/>
          <w:lang w:eastAsia="en-US"/>
        </w:rPr>
        <w:t xml:space="preserve"> представляет кумулятивное количество, высвобождаемое ежесуточно за все периоды воздействия, представлены в таблице </w:t>
      </w:r>
      <w:r w:rsidRPr="00AA5DF1">
        <w:rPr>
          <w:rFonts w:ascii="Arial" w:eastAsia="Calibri" w:hAnsi="Arial" w:cs="Arial"/>
          <w:lang w:val="en-US" w:eastAsia="en-US"/>
        </w:rPr>
        <w:t>E</w:t>
      </w:r>
      <w:r w:rsidRPr="00AA5DF1">
        <w:rPr>
          <w:rFonts w:ascii="Arial" w:eastAsia="Calibri" w:hAnsi="Arial" w:cs="Arial"/>
          <w:lang w:eastAsia="en-US"/>
        </w:rPr>
        <w:t>.8.</w:t>
      </w:r>
    </w:p>
    <w:p w14:paraId="3E6785C9" w14:textId="77777777" w:rsidR="003752B9" w:rsidRPr="003752B9" w:rsidRDefault="00A76C80" w:rsidP="003752B9">
      <w:pPr>
        <w:suppressAutoHyphens/>
        <w:autoSpaceDE w:val="0"/>
        <w:autoSpaceDN w:val="0"/>
        <w:adjustRightInd w:val="0"/>
        <w:spacing w:line="360" w:lineRule="auto"/>
        <w:jc w:val="both"/>
        <w:rPr>
          <w:rFonts w:ascii="Arial" w:eastAsia="Calibri" w:hAnsi="Arial" w:cs="Arial"/>
          <w:bCs/>
          <w:sz w:val="22"/>
          <w:szCs w:val="22"/>
          <w:lang w:eastAsia="en-US"/>
        </w:rPr>
      </w:pPr>
      <w:r w:rsidRPr="00DA035C">
        <w:rPr>
          <w:rFonts w:ascii="Arial" w:eastAsia="Calibri" w:hAnsi="Arial" w:cs="Arial"/>
          <w:bCs/>
          <w:spacing w:val="20"/>
          <w:sz w:val="22"/>
          <w:szCs w:val="22"/>
          <w:lang w:eastAsia="en-US"/>
        </w:rPr>
        <w:t xml:space="preserve">Таблица </w:t>
      </w:r>
      <w:r w:rsidRPr="00DA035C">
        <w:rPr>
          <w:rFonts w:ascii="Arial" w:eastAsia="Calibri" w:hAnsi="Arial" w:cs="Arial"/>
          <w:bCs/>
          <w:sz w:val="22"/>
          <w:szCs w:val="22"/>
          <w:lang w:val="en-US" w:eastAsia="en-US"/>
        </w:rPr>
        <w:t>E</w:t>
      </w:r>
      <w:r w:rsidRPr="00DA035C">
        <w:rPr>
          <w:rFonts w:ascii="Arial" w:eastAsia="Calibri" w:hAnsi="Arial" w:cs="Arial"/>
          <w:bCs/>
          <w:sz w:val="22"/>
          <w:szCs w:val="22"/>
          <w:lang w:eastAsia="en-US"/>
        </w:rPr>
        <w:t xml:space="preserve">.8 — </w:t>
      </w:r>
      <w:r w:rsidR="003752B9" w:rsidRPr="003752B9">
        <w:rPr>
          <w:rFonts w:ascii="Arial" w:eastAsia="Calibri" w:hAnsi="Arial" w:cs="Arial"/>
          <w:bCs/>
          <w:sz w:val="22"/>
          <w:szCs w:val="22"/>
          <w:lang w:eastAsia="en-US"/>
        </w:rPr>
        <w:t xml:space="preserve">положение </w:t>
      </w:r>
      <w:r w:rsidR="003752B9" w:rsidRPr="003752B9">
        <w:rPr>
          <w:rFonts w:ascii="Arial" w:eastAsia="Calibri" w:hAnsi="Arial" w:cs="Arial"/>
          <w:bCs/>
          <w:sz w:val="22"/>
          <w:szCs w:val="22"/>
          <w:lang w:val="en-US" w:eastAsia="en-US"/>
        </w:rPr>
        <w:t>E</w:t>
      </w:r>
      <w:r w:rsidR="003752B9" w:rsidRPr="003752B9">
        <w:rPr>
          <w:rFonts w:ascii="Arial" w:eastAsia="Calibri" w:hAnsi="Arial" w:cs="Arial"/>
          <w:bCs/>
          <w:sz w:val="22"/>
          <w:szCs w:val="22"/>
          <w:lang w:eastAsia="en-US"/>
        </w:rPr>
        <w:t xml:space="preserve">.3, пример 4 — значения </w:t>
      </w:r>
      <w:r w:rsidR="003752B9" w:rsidRPr="003752B9">
        <w:rPr>
          <w:rFonts w:ascii="Arial" w:eastAsia="Calibri" w:hAnsi="Arial" w:cs="Arial"/>
          <w:bCs/>
          <w:iCs/>
          <w:sz w:val="22"/>
          <w:szCs w:val="22"/>
          <w:lang w:val="en-US" w:eastAsia="en-US"/>
        </w:rPr>
        <w:t>EED</w:t>
      </w:r>
      <w:r w:rsidR="003752B9" w:rsidRPr="003752B9">
        <w:rPr>
          <w:rFonts w:ascii="Arial" w:eastAsia="Calibri" w:hAnsi="Arial" w:cs="Arial"/>
          <w:bCs/>
          <w:sz w:val="22"/>
          <w:szCs w:val="22"/>
          <w:vertAlign w:val="subscript"/>
          <w:lang w:val="en-US" w:eastAsia="en-US"/>
        </w:rPr>
        <w:t>max</w:t>
      </w:r>
      <w:r w:rsidR="003752B9" w:rsidRPr="003752B9">
        <w:rPr>
          <w:rFonts w:ascii="Arial" w:eastAsia="Calibri" w:hAnsi="Arial" w:cs="Arial"/>
          <w:bCs/>
          <w:sz w:val="22"/>
          <w:szCs w:val="22"/>
          <w:lang w:eastAsia="en-US"/>
        </w:rPr>
        <w:t xml:space="preserve"> согласно формуле (</w:t>
      </w:r>
      <w:r w:rsidR="003752B9" w:rsidRPr="003752B9">
        <w:rPr>
          <w:rFonts w:ascii="Arial" w:eastAsia="Calibri" w:hAnsi="Arial" w:cs="Arial"/>
          <w:bCs/>
          <w:sz w:val="22"/>
          <w:szCs w:val="22"/>
          <w:lang w:val="en-US" w:eastAsia="en-US"/>
        </w:rPr>
        <w:t>E</w:t>
      </w:r>
      <w:r w:rsidR="003752B9" w:rsidRPr="003752B9">
        <w:rPr>
          <w:rFonts w:ascii="Arial" w:eastAsia="Calibri" w:hAnsi="Arial" w:cs="Arial"/>
          <w:bCs/>
          <w:sz w:val="22"/>
          <w:szCs w:val="22"/>
          <w:lang w:eastAsia="en-US"/>
        </w:rPr>
        <w:t>.3) для однократно используемого (одноразового) МИ с кумулятивным долговременным воздействием при повторном использования каждые 60 сут</w:t>
      </w:r>
    </w:p>
    <w:tbl>
      <w:tblPr>
        <w:tblStyle w:val="5"/>
        <w:tblW w:w="0" w:type="auto"/>
        <w:tblInd w:w="108" w:type="dxa"/>
        <w:tblLook w:val="04A0" w:firstRow="1" w:lastRow="0" w:firstColumn="1" w:lastColumn="0" w:noHBand="0" w:noVBand="1"/>
      </w:tblPr>
      <w:tblGrid>
        <w:gridCol w:w="1979"/>
        <w:gridCol w:w="1132"/>
        <w:gridCol w:w="989"/>
        <w:gridCol w:w="1275"/>
        <w:gridCol w:w="3861"/>
      </w:tblGrid>
      <w:tr w:rsidR="00F5752D" w:rsidRPr="00371627" w14:paraId="191505B8" w14:textId="77777777" w:rsidTr="007609BB">
        <w:tc>
          <w:tcPr>
            <w:tcW w:w="1985" w:type="dxa"/>
            <w:tcBorders>
              <w:top w:val="single" w:sz="4" w:space="0" w:color="auto"/>
              <w:left w:val="single" w:sz="4" w:space="0" w:color="auto"/>
              <w:bottom w:val="double" w:sz="4" w:space="0" w:color="auto"/>
              <w:right w:val="single" w:sz="4" w:space="0" w:color="auto"/>
            </w:tcBorders>
            <w:vAlign w:val="center"/>
            <w:hideMark/>
          </w:tcPr>
          <w:p w14:paraId="4C055DAC" w14:textId="77777777" w:rsidR="00A76C80" w:rsidRPr="00DA035C" w:rsidRDefault="00A76C80" w:rsidP="007B0C75">
            <w:pPr>
              <w:suppressAutoHyphens/>
              <w:autoSpaceDE w:val="0"/>
              <w:autoSpaceDN w:val="0"/>
              <w:adjustRightInd w:val="0"/>
              <w:spacing w:line="240" w:lineRule="atLeast"/>
              <w:jc w:val="center"/>
              <w:rPr>
                <w:rFonts w:ascii="Arial" w:hAnsi="Arial" w:cs="Arial"/>
                <w:bCs/>
                <w:sz w:val="20"/>
                <w:szCs w:val="20"/>
              </w:rPr>
            </w:pPr>
            <w:r w:rsidRPr="00DA035C">
              <w:rPr>
                <w:rFonts w:ascii="Arial" w:hAnsi="Arial" w:cs="Arial"/>
                <w:bCs/>
                <w:sz w:val="20"/>
                <w:szCs w:val="20"/>
              </w:rPr>
              <w:t>Период времени</w:t>
            </w:r>
          </w:p>
          <w:p w14:paraId="04E76D00" w14:textId="77777777" w:rsidR="00A76C80" w:rsidRPr="00DA035C" w:rsidRDefault="00A76C80" w:rsidP="007B0C75">
            <w:pPr>
              <w:suppressAutoHyphens/>
              <w:autoSpaceDE w:val="0"/>
              <w:autoSpaceDN w:val="0"/>
              <w:adjustRightInd w:val="0"/>
              <w:spacing w:line="240" w:lineRule="atLeast"/>
              <w:jc w:val="center"/>
              <w:rPr>
                <w:rFonts w:ascii="Arial" w:hAnsi="Arial" w:cs="Arial"/>
                <w:bCs/>
                <w:sz w:val="20"/>
                <w:szCs w:val="20"/>
              </w:rPr>
            </w:pPr>
            <w:r w:rsidRPr="00DA035C">
              <w:rPr>
                <w:rFonts w:ascii="Arial" w:hAnsi="Arial" w:cs="Arial"/>
                <w:bCs/>
                <w:sz w:val="20"/>
                <w:szCs w:val="20"/>
              </w:rPr>
              <w:t>сут</w:t>
            </w:r>
          </w:p>
        </w:tc>
        <w:tc>
          <w:tcPr>
            <w:tcW w:w="1134" w:type="dxa"/>
            <w:tcBorders>
              <w:top w:val="single" w:sz="4" w:space="0" w:color="auto"/>
              <w:left w:val="single" w:sz="4" w:space="0" w:color="auto"/>
              <w:bottom w:val="double" w:sz="4" w:space="0" w:color="auto"/>
              <w:right w:val="single" w:sz="4" w:space="0" w:color="auto"/>
            </w:tcBorders>
            <w:vAlign w:val="center"/>
            <w:hideMark/>
          </w:tcPr>
          <w:p w14:paraId="3D4D407D" w14:textId="77777777" w:rsidR="00A76C80" w:rsidRPr="00DA035C" w:rsidRDefault="00A76C80" w:rsidP="007B0C75">
            <w:pPr>
              <w:suppressAutoHyphens/>
              <w:autoSpaceDE w:val="0"/>
              <w:autoSpaceDN w:val="0"/>
              <w:adjustRightInd w:val="0"/>
              <w:spacing w:line="240" w:lineRule="atLeast"/>
              <w:ind w:hanging="18"/>
              <w:jc w:val="center"/>
              <w:rPr>
                <w:rFonts w:ascii="Arial" w:hAnsi="Arial" w:cs="Arial"/>
                <w:iCs/>
                <w:sz w:val="20"/>
                <w:szCs w:val="20"/>
              </w:rPr>
            </w:pPr>
            <w:r w:rsidRPr="00DA035C">
              <w:rPr>
                <w:rFonts w:ascii="Arial" w:hAnsi="Arial" w:cs="Arial"/>
                <w:iCs/>
                <w:sz w:val="20"/>
                <w:szCs w:val="20"/>
              </w:rPr>
              <w:t>TQ</w:t>
            </w:r>
          </w:p>
          <w:p w14:paraId="57AFCAAF" w14:textId="5D4B9DEB" w:rsidR="00A76C80" w:rsidRPr="00DA035C" w:rsidRDefault="00113CF3" w:rsidP="007B0C75">
            <w:pPr>
              <w:suppressAutoHyphens/>
              <w:autoSpaceDE w:val="0"/>
              <w:autoSpaceDN w:val="0"/>
              <w:adjustRightInd w:val="0"/>
              <w:spacing w:line="240" w:lineRule="atLeast"/>
              <w:ind w:hanging="18"/>
              <w:jc w:val="center"/>
              <w:rPr>
                <w:rFonts w:ascii="Arial" w:hAnsi="Arial" w:cs="Arial"/>
                <w:sz w:val="20"/>
                <w:szCs w:val="20"/>
                <w:lang w:val="ru-RU"/>
              </w:rPr>
            </w:pPr>
            <w:r w:rsidRPr="00DA035C">
              <w:rPr>
                <w:rFonts w:ascii="Arial" w:hAnsi="Arial" w:cs="Arial"/>
                <w:sz w:val="20"/>
                <w:szCs w:val="20"/>
                <w:lang w:val="ru-RU"/>
              </w:rPr>
              <w:t>мкг</w:t>
            </w:r>
          </w:p>
        </w:tc>
        <w:tc>
          <w:tcPr>
            <w:tcW w:w="992" w:type="dxa"/>
            <w:tcBorders>
              <w:top w:val="single" w:sz="4" w:space="0" w:color="auto"/>
              <w:left w:val="single" w:sz="4" w:space="0" w:color="auto"/>
              <w:bottom w:val="double" w:sz="4" w:space="0" w:color="auto"/>
              <w:right w:val="single" w:sz="4" w:space="0" w:color="auto"/>
            </w:tcBorders>
            <w:vAlign w:val="center"/>
            <w:hideMark/>
          </w:tcPr>
          <w:p w14:paraId="0DFF7C29" w14:textId="77777777" w:rsidR="00A76C80" w:rsidRPr="00DA035C" w:rsidRDefault="00A76C80" w:rsidP="007B0C75">
            <w:pPr>
              <w:suppressAutoHyphens/>
              <w:autoSpaceDE w:val="0"/>
              <w:autoSpaceDN w:val="0"/>
              <w:adjustRightInd w:val="0"/>
              <w:spacing w:line="240" w:lineRule="atLeast"/>
              <w:ind w:firstLine="5"/>
              <w:jc w:val="center"/>
              <w:rPr>
                <w:rFonts w:ascii="Arial" w:hAnsi="Arial" w:cs="Arial"/>
                <w:sz w:val="20"/>
                <w:szCs w:val="20"/>
              </w:rPr>
            </w:pPr>
            <w:r w:rsidRPr="00DA035C">
              <w:rPr>
                <w:rFonts w:ascii="Arial" w:hAnsi="Arial" w:cs="Arial"/>
                <w:i/>
                <w:iCs/>
                <w:sz w:val="20"/>
                <w:szCs w:val="20"/>
              </w:rPr>
              <w:t>R</w:t>
            </w:r>
            <w:r w:rsidRPr="00DA035C">
              <w:rPr>
                <w:rFonts w:ascii="Arial" w:hAnsi="Arial" w:cs="Arial"/>
                <w:sz w:val="20"/>
                <w:szCs w:val="20"/>
                <w:vertAlign w:val="subscript"/>
              </w:rPr>
              <w:t>d</w:t>
            </w:r>
          </w:p>
          <w:p w14:paraId="1D4AE98B" w14:textId="5615E73E" w:rsidR="00A76C80" w:rsidRPr="00DA035C" w:rsidRDefault="00113CF3" w:rsidP="007B0C75">
            <w:pPr>
              <w:suppressAutoHyphens/>
              <w:autoSpaceDE w:val="0"/>
              <w:autoSpaceDN w:val="0"/>
              <w:adjustRightInd w:val="0"/>
              <w:spacing w:line="240" w:lineRule="atLeast"/>
              <w:ind w:firstLine="5"/>
              <w:jc w:val="center"/>
              <w:rPr>
                <w:rFonts w:ascii="Arial" w:hAnsi="Arial" w:cs="Arial"/>
                <w:sz w:val="20"/>
                <w:szCs w:val="20"/>
              </w:rPr>
            </w:pPr>
            <w:r w:rsidRPr="00DA035C">
              <w:rPr>
                <w:rFonts w:ascii="Arial" w:hAnsi="Arial" w:cs="Arial"/>
                <w:sz w:val="20"/>
                <w:szCs w:val="20"/>
                <w:lang w:val="ru-RU"/>
              </w:rPr>
              <w:t>с</w:t>
            </w:r>
            <w:r w:rsidR="00A76C80" w:rsidRPr="00DA035C">
              <w:rPr>
                <w:rFonts w:ascii="Arial" w:hAnsi="Arial" w:cs="Arial"/>
                <w:sz w:val="20"/>
                <w:szCs w:val="20"/>
              </w:rPr>
              <w:t>ут</w:t>
            </w:r>
          </w:p>
        </w:tc>
        <w:tc>
          <w:tcPr>
            <w:tcW w:w="1276" w:type="dxa"/>
            <w:tcBorders>
              <w:top w:val="single" w:sz="4" w:space="0" w:color="auto"/>
              <w:left w:val="single" w:sz="4" w:space="0" w:color="auto"/>
              <w:bottom w:val="double" w:sz="4" w:space="0" w:color="auto"/>
              <w:right w:val="single" w:sz="4" w:space="0" w:color="auto"/>
            </w:tcBorders>
            <w:vAlign w:val="center"/>
            <w:hideMark/>
          </w:tcPr>
          <w:p w14:paraId="5DEE3942" w14:textId="77777777" w:rsidR="00A76C80" w:rsidRPr="00DA035C" w:rsidRDefault="00A76C80" w:rsidP="007B0C75">
            <w:pPr>
              <w:suppressAutoHyphens/>
              <w:autoSpaceDE w:val="0"/>
              <w:autoSpaceDN w:val="0"/>
              <w:adjustRightInd w:val="0"/>
              <w:spacing w:line="240" w:lineRule="atLeast"/>
              <w:jc w:val="center"/>
              <w:rPr>
                <w:rFonts w:ascii="Arial" w:hAnsi="Arial" w:cs="Arial"/>
                <w:sz w:val="20"/>
                <w:szCs w:val="20"/>
                <w:vertAlign w:val="subscript"/>
              </w:rPr>
            </w:pPr>
            <w:r w:rsidRPr="00DA035C">
              <w:rPr>
                <w:rFonts w:ascii="Arial" w:hAnsi="Arial" w:cs="Arial"/>
                <w:iCs/>
                <w:sz w:val="20"/>
                <w:szCs w:val="20"/>
              </w:rPr>
              <w:t>EED</w:t>
            </w:r>
            <w:r w:rsidRPr="00DA035C">
              <w:rPr>
                <w:rFonts w:ascii="Arial" w:hAnsi="Arial" w:cs="Arial"/>
                <w:sz w:val="20"/>
                <w:szCs w:val="20"/>
                <w:vertAlign w:val="subscript"/>
              </w:rPr>
              <w:t>max</w:t>
            </w:r>
          </w:p>
          <w:p w14:paraId="171788EC" w14:textId="3110637F" w:rsidR="00A76C80" w:rsidRPr="00DA035C" w:rsidRDefault="00113CF3" w:rsidP="007B0C75">
            <w:pPr>
              <w:suppressAutoHyphens/>
              <w:autoSpaceDE w:val="0"/>
              <w:autoSpaceDN w:val="0"/>
              <w:adjustRightInd w:val="0"/>
              <w:spacing w:line="240" w:lineRule="atLeast"/>
              <w:jc w:val="center"/>
              <w:rPr>
                <w:rFonts w:ascii="Arial" w:hAnsi="Arial" w:cs="Arial"/>
                <w:bCs/>
                <w:sz w:val="20"/>
                <w:szCs w:val="20"/>
              </w:rPr>
            </w:pPr>
            <w:r w:rsidRPr="00DA035C">
              <w:rPr>
                <w:rFonts w:ascii="Arial" w:hAnsi="Arial" w:cs="Arial"/>
                <w:sz w:val="20"/>
                <w:szCs w:val="20"/>
                <w:lang w:val="ru-RU"/>
              </w:rPr>
              <w:t>мкг</w:t>
            </w:r>
            <w:r w:rsidR="00A76C80" w:rsidRPr="00DA035C">
              <w:rPr>
                <w:rFonts w:ascii="Arial" w:hAnsi="Arial" w:cs="Arial"/>
                <w:sz w:val="20"/>
                <w:szCs w:val="20"/>
              </w:rPr>
              <w:t>/кг/сут</w:t>
            </w:r>
          </w:p>
        </w:tc>
        <w:tc>
          <w:tcPr>
            <w:tcW w:w="3874" w:type="dxa"/>
            <w:tcBorders>
              <w:top w:val="single" w:sz="4" w:space="0" w:color="auto"/>
              <w:left w:val="single" w:sz="4" w:space="0" w:color="auto"/>
              <w:bottom w:val="double" w:sz="4" w:space="0" w:color="auto"/>
              <w:right w:val="single" w:sz="4" w:space="0" w:color="auto"/>
            </w:tcBorders>
            <w:vAlign w:val="center"/>
            <w:hideMark/>
          </w:tcPr>
          <w:p w14:paraId="7CEC8771" w14:textId="77777777" w:rsidR="00A76C80" w:rsidRPr="00DA035C" w:rsidRDefault="00A76C80" w:rsidP="007B0C75">
            <w:pPr>
              <w:suppressAutoHyphens/>
              <w:autoSpaceDE w:val="0"/>
              <w:autoSpaceDN w:val="0"/>
              <w:adjustRightInd w:val="0"/>
              <w:spacing w:line="240" w:lineRule="atLeast"/>
              <w:ind w:firstLine="567"/>
              <w:jc w:val="center"/>
              <w:rPr>
                <w:rFonts w:ascii="Arial" w:hAnsi="Arial" w:cs="Arial"/>
                <w:iCs/>
                <w:sz w:val="20"/>
                <w:szCs w:val="20"/>
              </w:rPr>
            </w:pPr>
            <w:r w:rsidRPr="00DA035C">
              <w:rPr>
                <w:rFonts w:ascii="Arial" w:hAnsi="Arial" w:cs="Arial"/>
                <w:bCs/>
                <w:sz w:val="20"/>
                <w:szCs w:val="20"/>
              </w:rPr>
              <w:t>Формула (E.3)</w:t>
            </w:r>
          </w:p>
        </w:tc>
      </w:tr>
      <w:tr w:rsidR="00F5752D" w:rsidRPr="00371627" w14:paraId="0960203B" w14:textId="77777777" w:rsidTr="007609BB">
        <w:tc>
          <w:tcPr>
            <w:tcW w:w="1985" w:type="dxa"/>
            <w:tcBorders>
              <w:top w:val="double" w:sz="4" w:space="0" w:color="auto"/>
              <w:left w:val="single" w:sz="4" w:space="0" w:color="auto"/>
              <w:bottom w:val="single" w:sz="4" w:space="0" w:color="auto"/>
              <w:right w:val="single" w:sz="4" w:space="0" w:color="auto"/>
            </w:tcBorders>
            <w:vAlign w:val="center"/>
            <w:hideMark/>
          </w:tcPr>
          <w:p w14:paraId="56892D7F" w14:textId="4E5956AE" w:rsidR="00A76C80" w:rsidRPr="00A01A2C" w:rsidRDefault="00A76C80" w:rsidP="00076DFE">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sz w:val="22"/>
                <w:szCs w:val="22"/>
              </w:rPr>
              <w:t>≤</w:t>
            </w:r>
            <w:r w:rsidR="00113CF3" w:rsidRPr="00A01A2C">
              <w:rPr>
                <w:rFonts w:ascii="Arial" w:hAnsi="Arial" w:cs="Arial"/>
                <w:sz w:val="22"/>
                <w:szCs w:val="22"/>
                <w:lang w:val="ru-RU"/>
              </w:rPr>
              <w:t> </w:t>
            </w:r>
            <w:r w:rsidRPr="00A01A2C">
              <w:rPr>
                <w:rFonts w:ascii="Arial" w:hAnsi="Arial" w:cs="Arial"/>
                <w:sz w:val="22"/>
                <w:szCs w:val="22"/>
              </w:rPr>
              <w:t>1</w:t>
            </w:r>
          </w:p>
        </w:tc>
        <w:tc>
          <w:tcPr>
            <w:tcW w:w="1134" w:type="dxa"/>
            <w:tcBorders>
              <w:top w:val="double" w:sz="4" w:space="0" w:color="auto"/>
              <w:left w:val="single" w:sz="4" w:space="0" w:color="auto"/>
              <w:bottom w:val="single" w:sz="4" w:space="0" w:color="auto"/>
              <w:right w:val="single" w:sz="4" w:space="0" w:color="auto"/>
            </w:tcBorders>
            <w:vAlign w:val="center"/>
            <w:hideMark/>
          </w:tcPr>
          <w:p w14:paraId="67A3502E" w14:textId="61C1465E" w:rsidR="00A76C80" w:rsidRPr="00A01A2C" w:rsidRDefault="00A76C80" w:rsidP="00076DFE">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10400</w:t>
            </w:r>
          </w:p>
        </w:tc>
        <w:tc>
          <w:tcPr>
            <w:tcW w:w="992" w:type="dxa"/>
            <w:tcBorders>
              <w:top w:val="double" w:sz="4" w:space="0" w:color="auto"/>
              <w:left w:val="single" w:sz="4" w:space="0" w:color="auto"/>
              <w:bottom w:val="single" w:sz="4" w:space="0" w:color="auto"/>
              <w:right w:val="single" w:sz="4" w:space="0" w:color="auto"/>
            </w:tcBorders>
            <w:vAlign w:val="center"/>
            <w:hideMark/>
          </w:tcPr>
          <w:p w14:paraId="7F47D5E4" w14:textId="77777777" w:rsidR="00A76C80" w:rsidRPr="00A01A2C" w:rsidRDefault="00A76C80" w:rsidP="00076DFE">
            <w:pPr>
              <w:suppressAutoHyphens/>
              <w:autoSpaceDE w:val="0"/>
              <w:autoSpaceDN w:val="0"/>
              <w:adjustRightInd w:val="0"/>
              <w:spacing w:line="360" w:lineRule="auto"/>
              <w:ind w:firstLine="5"/>
              <w:jc w:val="center"/>
              <w:rPr>
                <w:rFonts w:ascii="Arial" w:hAnsi="Arial" w:cs="Arial"/>
                <w:bCs/>
                <w:sz w:val="22"/>
                <w:szCs w:val="22"/>
              </w:rPr>
            </w:pPr>
            <w:r w:rsidRPr="00A01A2C">
              <w:rPr>
                <w:rFonts w:ascii="Arial" w:hAnsi="Arial" w:cs="Arial"/>
                <w:bCs/>
                <w:sz w:val="22"/>
                <w:szCs w:val="22"/>
              </w:rPr>
              <w:t>1</w:t>
            </w:r>
          </w:p>
        </w:tc>
        <w:tc>
          <w:tcPr>
            <w:tcW w:w="1276" w:type="dxa"/>
            <w:tcBorders>
              <w:top w:val="double" w:sz="4" w:space="0" w:color="auto"/>
              <w:left w:val="single" w:sz="4" w:space="0" w:color="auto"/>
              <w:bottom w:val="single" w:sz="4" w:space="0" w:color="auto"/>
              <w:right w:val="single" w:sz="4" w:space="0" w:color="auto"/>
            </w:tcBorders>
            <w:vAlign w:val="center"/>
            <w:hideMark/>
          </w:tcPr>
          <w:p w14:paraId="01E57C3A" w14:textId="77777777" w:rsidR="00A76C80" w:rsidRPr="00A01A2C" w:rsidRDefault="00A76C80" w:rsidP="00076DFE">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173</w:t>
            </w:r>
          </w:p>
        </w:tc>
        <w:tc>
          <w:tcPr>
            <w:tcW w:w="3874" w:type="dxa"/>
            <w:tcBorders>
              <w:top w:val="double" w:sz="4" w:space="0" w:color="auto"/>
              <w:left w:val="single" w:sz="4" w:space="0" w:color="auto"/>
              <w:bottom w:val="single" w:sz="4" w:space="0" w:color="auto"/>
              <w:right w:val="single" w:sz="4" w:space="0" w:color="auto"/>
            </w:tcBorders>
            <w:vAlign w:val="center"/>
            <w:hideMark/>
          </w:tcPr>
          <w:p w14:paraId="5BDB5BDD" w14:textId="145B1AD0" w:rsidR="00A76C80" w:rsidRPr="00A01A2C" w:rsidRDefault="00A76C80" w:rsidP="00076DFE">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173</w:t>
            </w:r>
            <w:r w:rsidR="00113CF3" w:rsidRPr="00A01A2C">
              <w:rPr>
                <w:rFonts w:ascii="Arial" w:hAnsi="Arial" w:cs="Arial"/>
                <w:sz w:val="22"/>
                <w:szCs w:val="22"/>
                <w:lang w:val="ru-RU"/>
              </w:rPr>
              <w:t> мкг</w:t>
            </w:r>
            <w:r w:rsidRPr="00A01A2C">
              <w:rPr>
                <w:rFonts w:ascii="Arial" w:hAnsi="Arial" w:cs="Arial"/>
                <w:sz w:val="22"/>
                <w:szCs w:val="22"/>
              </w:rPr>
              <w:t xml:space="preserve">/кг/сут = (10400 </w:t>
            </w:r>
            <w:r w:rsidR="004066C3" w:rsidRPr="00A01A2C">
              <w:rPr>
                <w:rFonts w:ascii="Arial" w:hAnsi="Arial" w:cs="Arial"/>
                <w:sz w:val="22"/>
                <w:szCs w:val="22"/>
              </w:rPr>
              <w:t>·</w:t>
            </w:r>
            <w:r w:rsidRPr="00A01A2C">
              <w:rPr>
                <w:rFonts w:ascii="Arial" w:hAnsi="Arial" w:cs="Arial"/>
                <w:sz w:val="22"/>
                <w:szCs w:val="22"/>
              </w:rPr>
              <w:t xml:space="preserve"> 1) / 60 / 1</w:t>
            </w:r>
          </w:p>
        </w:tc>
      </w:tr>
      <w:tr w:rsidR="00F5752D" w:rsidRPr="00371627" w14:paraId="326A4A56" w14:textId="77777777" w:rsidTr="007609BB">
        <w:tc>
          <w:tcPr>
            <w:tcW w:w="1985" w:type="dxa"/>
            <w:tcBorders>
              <w:top w:val="single" w:sz="4" w:space="0" w:color="auto"/>
              <w:left w:val="single" w:sz="4" w:space="0" w:color="auto"/>
              <w:bottom w:val="single" w:sz="4" w:space="0" w:color="auto"/>
              <w:right w:val="single" w:sz="4" w:space="0" w:color="auto"/>
            </w:tcBorders>
            <w:vAlign w:val="center"/>
            <w:hideMark/>
          </w:tcPr>
          <w:p w14:paraId="47C133FA" w14:textId="77777777" w:rsidR="00A76C80" w:rsidRPr="00A01A2C" w:rsidRDefault="00A76C80" w:rsidP="00076DFE">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2 до 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F3CEAB" w14:textId="4EB56F98" w:rsidR="00A76C80" w:rsidRPr="00A01A2C" w:rsidRDefault="00A76C80" w:rsidP="00076DFE">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10400</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4C4F95" w14:textId="77777777" w:rsidR="00A76C80" w:rsidRPr="00A01A2C" w:rsidRDefault="00A76C80" w:rsidP="00076DFE">
            <w:pPr>
              <w:suppressAutoHyphens/>
              <w:autoSpaceDE w:val="0"/>
              <w:autoSpaceDN w:val="0"/>
              <w:adjustRightInd w:val="0"/>
              <w:spacing w:line="360" w:lineRule="auto"/>
              <w:ind w:firstLine="5"/>
              <w:jc w:val="center"/>
              <w:rPr>
                <w:rFonts w:ascii="Arial" w:hAnsi="Arial" w:cs="Arial"/>
                <w:bCs/>
                <w:sz w:val="22"/>
                <w:szCs w:val="22"/>
                <w:lang w:val="en-GB"/>
              </w:rPr>
            </w:pPr>
            <w:r w:rsidRPr="00A01A2C">
              <w:rPr>
                <w:rFonts w:ascii="Arial" w:hAnsi="Arial" w:cs="Arial"/>
                <w:bCs/>
                <w:sz w:val="22"/>
                <w:szCs w:val="22"/>
                <w:lang w:val="en-GB"/>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9602AF" w14:textId="77777777" w:rsidR="00A76C80" w:rsidRPr="00A01A2C" w:rsidRDefault="00A76C80" w:rsidP="00076DFE">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87</w:t>
            </w:r>
          </w:p>
        </w:tc>
        <w:tc>
          <w:tcPr>
            <w:tcW w:w="3874" w:type="dxa"/>
            <w:tcBorders>
              <w:top w:val="single" w:sz="4" w:space="0" w:color="auto"/>
              <w:left w:val="single" w:sz="4" w:space="0" w:color="auto"/>
              <w:bottom w:val="single" w:sz="4" w:space="0" w:color="auto"/>
              <w:right w:val="single" w:sz="4" w:space="0" w:color="auto"/>
            </w:tcBorders>
            <w:vAlign w:val="center"/>
            <w:hideMark/>
          </w:tcPr>
          <w:p w14:paraId="38F1E1A5" w14:textId="22DCE6C5" w:rsidR="00A76C80" w:rsidRPr="00A01A2C" w:rsidRDefault="00A76C80" w:rsidP="00076DFE">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87</w:t>
            </w:r>
            <w:r w:rsidR="00113CF3" w:rsidRPr="00A01A2C">
              <w:rPr>
                <w:rFonts w:ascii="Arial" w:hAnsi="Arial" w:cs="Arial"/>
                <w:sz w:val="22"/>
                <w:szCs w:val="22"/>
                <w:lang w:val="ru-RU"/>
              </w:rPr>
              <w:t> мкг</w:t>
            </w:r>
            <w:r w:rsidRPr="00A01A2C">
              <w:rPr>
                <w:rFonts w:ascii="Arial" w:hAnsi="Arial" w:cs="Arial"/>
                <w:sz w:val="22"/>
                <w:szCs w:val="22"/>
              </w:rPr>
              <w:t xml:space="preserve">/кг/сут = (10400 </w:t>
            </w:r>
            <w:r w:rsidR="004066C3" w:rsidRPr="00A01A2C">
              <w:rPr>
                <w:rFonts w:ascii="Arial" w:hAnsi="Arial" w:cs="Arial"/>
                <w:sz w:val="22"/>
                <w:szCs w:val="22"/>
              </w:rPr>
              <w:t>·</w:t>
            </w:r>
            <w:r w:rsidRPr="00A01A2C">
              <w:rPr>
                <w:rFonts w:ascii="Arial" w:hAnsi="Arial" w:cs="Arial"/>
                <w:sz w:val="22"/>
                <w:szCs w:val="22"/>
              </w:rPr>
              <w:t xml:space="preserve"> 1) / 60 / 2</w:t>
            </w:r>
          </w:p>
        </w:tc>
      </w:tr>
      <w:tr w:rsidR="00F5752D" w:rsidRPr="00371627" w14:paraId="78C6DE7E" w14:textId="77777777" w:rsidTr="007609BB">
        <w:tc>
          <w:tcPr>
            <w:tcW w:w="1985" w:type="dxa"/>
            <w:tcBorders>
              <w:top w:val="single" w:sz="4" w:space="0" w:color="auto"/>
              <w:left w:val="single" w:sz="4" w:space="0" w:color="auto"/>
              <w:bottom w:val="single" w:sz="4" w:space="0" w:color="auto"/>
              <w:right w:val="single" w:sz="4" w:space="0" w:color="auto"/>
            </w:tcBorders>
            <w:vAlign w:val="center"/>
            <w:hideMark/>
          </w:tcPr>
          <w:p w14:paraId="32B2A574" w14:textId="77777777" w:rsidR="00A76C80" w:rsidRPr="00A01A2C" w:rsidRDefault="00A76C80" w:rsidP="00076DFE">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31 до 365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820F50" w14:textId="21870631" w:rsidR="00A76C80" w:rsidRPr="00A01A2C" w:rsidRDefault="00A76C80" w:rsidP="00076DFE">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10400</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921E12" w14:textId="77777777" w:rsidR="00A76C80" w:rsidRPr="00A01A2C" w:rsidRDefault="00A76C80" w:rsidP="00076DFE">
            <w:pPr>
              <w:suppressAutoHyphens/>
              <w:autoSpaceDE w:val="0"/>
              <w:autoSpaceDN w:val="0"/>
              <w:adjustRightInd w:val="0"/>
              <w:spacing w:line="360" w:lineRule="auto"/>
              <w:ind w:firstLine="5"/>
              <w:jc w:val="center"/>
              <w:rPr>
                <w:rFonts w:ascii="Arial" w:hAnsi="Arial" w:cs="Arial"/>
                <w:bCs/>
                <w:sz w:val="22"/>
                <w:szCs w:val="22"/>
              </w:rPr>
            </w:pPr>
            <w:r w:rsidRPr="00A01A2C">
              <w:rPr>
                <w:rFonts w:ascii="Arial" w:hAnsi="Arial" w:cs="Arial"/>
                <w:bCs/>
                <w:sz w:val="22"/>
                <w:szCs w:val="22"/>
              </w:rPr>
              <w:t>31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986040" w14:textId="77777777" w:rsidR="00A76C80" w:rsidRPr="00A01A2C" w:rsidRDefault="00A76C80" w:rsidP="00076DFE">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5,6</w:t>
            </w:r>
          </w:p>
        </w:tc>
        <w:tc>
          <w:tcPr>
            <w:tcW w:w="3874" w:type="dxa"/>
            <w:tcBorders>
              <w:top w:val="single" w:sz="4" w:space="0" w:color="auto"/>
              <w:left w:val="single" w:sz="4" w:space="0" w:color="auto"/>
              <w:bottom w:val="single" w:sz="4" w:space="0" w:color="auto"/>
              <w:right w:val="single" w:sz="4" w:space="0" w:color="auto"/>
            </w:tcBorders>
            <w:vAlign w:val="center"/>
            <w:hideMark/>
          </w:tcPr>
          <w:p w14:paraId="7AB12434" w14:textId="4F9DA5B3" w:rsidR="00A76C80" w:rsidRPr="00A01A2C" w:rsidRDefault="00A76C80" w:rsidP="00076DFE">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5,6</w:t>
            </w:r>
            <w:r w:rsidR="00113CF3" w:rsidRPr="00A01A2C">
              <w:rPr>
                <w:rFonts w:ascii="Arial" w:hAnsi="Arial" w:cs="Arial"/>
                <w:sz w:val="22"/>
                <w:szCs w:val="22"/>
                <w:lang w:val="ru-RU"/>
              </w:rPr>
              <w:t> мкг</w:t>
            </w:r>
            <w:r w:rsidRPr="00A01A2C">
              <w:rPr>
                <w:rFonts w:ascii="Arial" w:hAnsi="Arial" w:cs="Arial"/>
                <w:sz w:val="22"/>
                <w:szCs w:val="22"/>
              </w:rPr>
              <w:t xml:space="preserve">/кг/сут = (10400 </w:t>
            </w:r>
            <w:r w:rsidR="004066C3" w:rsidRPr="00A01A2C">
              <w:rPr>
                <w:rFonts w:ascii="Arial" w:hAnsi="Arial" w:cs="Arial"/>
                <w:sz w:val="22"/>
                <w:szCs w:val="22"/>
              </w:rPr>
              <w:t>·</w:t>
            </w:r>
            <w:r w:rsidRPr="00A01A2C">
              <w:rPr>
                <w:rFonts w:ascii="Arial" w:hAnsi="Arial" w:cs="Arial"/>
                <w:sz w:val="22"/>
                <w:szCs w:val="22"/>
              </w:rPr>
              <w:t xml:space="preserve"> 1) / 60 / 31</w:t>
            </w:r>
          </w:p>
        </w:tc>
      </w:tr>
      <w:tr w:rsidR="00F5752D" w:rsidRPr="00371627" w14:paraId="3F2AD5A3" w14:textId="77777777" w:rsidTr="007609BB">
        <w:tc>
          <w:tcPr>
            <w:tcW w:w="1985" w:type="dxa"/>
            <w:tcBorders>
              <w:top w:val="single" w:sz="4" w:space="0" w:color="auto"/>
              <w:left w:val="single" w:sz="4" w:space="0" w:color="auto"/>
              <w:bottom w:val="single" w:sz="4" w:space="0" w:color="auto"/>
              <w:right w:val="single" w:sz="4" w:space="0" w:color="auto"/>
            </w:tcBorders>
            <w:vAlign w:val="center"/>
            <w:hideMark/>
          </w:tcPr>
          <w:p w14:paraId="00526E81" w14:textId="545F2953" w:rsidR="00A76C80" w:rsidRPr="00A01A2C" w:rsidRDefault="00A76C80" w:rsidP="00076DFE">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w:t>
            </w:r>
            <w:r w:rsidR="00113CF3" w:rsidRPr="00A01A2C">
              <w:rPr>
                <w:rFonts w:ascii="Arial" w:hAnsi="Arial" w:cs="Arial"/>
                <w:sz w:val="22"/>
                <w:szCs w:val="22"/>
                <w:lang w:val="ru-RU"/>
              </w:rPr>
              <w:t> </w:t>
            </w:r>
            <w:r w:rsidRPr="00A01A2C">
              <w:rPr>
                <w:rFonts w:ascii="Arial" w:hAnsi="Arial" w:cs="Arial"/>
                <w:sz w:val="22"/>
                <w:szCs w:val="22"/>
              </w:rPr>
              <w:t>366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65FF89" w14:textId="540555D3" w:rsidR="00A76C80" w:rsidRPr="00A01A2C" w:rsidRDefault="00A76C80" w:rsidP="00076DFE">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10400</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091F35" w14:textId="77777777" w:rsidR="00A76C80" w:rsidRPr="00A01A2C" w:rsidRDefault="00A76C80" w:rsidP="00076DFE">
            <w:pPr>
              <w:suppressAutoHyphens/>
              <w:autoSpaceDE w:val="0"/>
              <w:autoSpaceDN w:val="0"/>
              <w:adjustRightInd w:val="0"/>
              <w:spacing w:line="360" w:lineRule="auto"/>
              <w:ind w:firstLine="5"/>
              <w:jc w:val="center"/>
              <w:rPr>
                <w:rFonts w:ascii="Arial" w:hAnsi="Arial" w:cs="Arial"/>
                <w:sz w:val="22"/>
                <w:szCs w:val="22"/>
              </w:rPr>
            </w:pPr>
            <w:r w:rsidRPr="00A01A2C">
              <w:rPr>
                <w:rFonts w:ascii="Arial" w:hAnsi="Arial" w:cs="Arial"/>
                <w:sz w:val="22"/>
                <w:szCs w:val="22"/>
              </w:rPr>
              <w:t>31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FF26D2" w14:textId="77777777" w:rsidR="00A76C80" w:rsidRPr="00A01A2C" w:rsidRDefault="00A76C80" w:rsidP="00076DFE">
            <w:pPr>
              <w:suppressAutoHyphens/>
              <w:autoSpaceDE w:val="0"/>
              <w:autoSpaceDN w:val="0"/>
              <w:adjustRightInd w:val="0"/>
              <w:spacing w:line="360" w:lineRule="auto"/>
              <w:jc w:val="center"/>
              <w:rPr>
                <w:rFonts w:ascii="Arial" w:hAnsi="Arial" w:cs="Arial"/>
                <w:bCs/>
                <w:sz w:val="22"/>
                <w:szCs w:val="22"/>
              </w:rPr>
            </w:pPr>
            <w:r w:rsidRPr="00A01A2C">
              <w:rPr>
                <w:rFonts w:ascii="Arial" w:hAnsi="Arial" w:cs="Arial"/>
                <w:bCs/>
                <w:sz w:val="22"/>
                <w:szCs w:val="22"/>
              </w:rPr>
              <w:t>5,6</w:t>
            </w:r>
          </w:p>
        </w:tc>
        <w:tc>
          <w:tcPr>
            <w:tcW w:w="3874" w:type="dxa"/>
            <w:tcBorders>
              <w:top w:val="single" w:sz="4" w:space="0" w:color="auto"/>
              <w:left w:val="single" w:sz="4" w:space="0" w:color="auto"/>
              <w:bottom w:val="single" w:sz="4" w:space="0" w:color="auto"/>
              <w:right w:val="single" w:sz="4" w:space="0" w:color="auto"/>
            </w:tcBorders>
            <w:vAlign w:val="center"/>
            <w:hideMark/>
          </w:tcPr>
          <w:p w14:paraId="3C8115B7" w14:textId="5C49E43C" w:rsidR="00A76C80" w:rsidRPr="00A01A2C" w:rsidRDefault="00A76C80" w:rsidP="00076DFE">
            <w:pPr>
              <w:suppressAutoHyphens/>
              <w:autoSpaceDE w:val="0"/>
              <w:autoSpaceDN w:val="0"/>
              <w:adjustRightInd w:val="0"/>
              <w:spacing w:line="360" w:lineRule="auto"/>
              <w:jc w:val="center"/>
              <w:rPr>
                <w:rFonts w:ascii="Arial" w:hAnsi="Arial" w:cs="Arial"/>
                <w:sz w:val="22"/>
                <w:szCs w:val="22"/>
              </w:rPr>
            </w:pPr>
            <w:r w:rsidRPr="00A01A2C">
              <w:rPr>
                <w:rFonts w:ascii="Arial" w:hAnsi="Arial" w:cs="Arial"/>
                <w:sz w:val="22"/>
                <w:szCs w:val="22"/>
              </w:rPr>
              <w:t>5,6</w:t>
            </w:r>
            <w:r w:rsidR="00113CF3" w:rsidRPr="00A01A2C">
              <w:rPr>
                <w:rFonts w:ascii="Arial" w:hAnsi="Arial" w:cs="Arial"/>
                <w:sz w:val="22"/>
                <w:szCs w:val="22"/>
                <w:lang w:val="ru-RU"/>
              </w:rPr>
              <w:t> мкг</w:t>
            </w:r>
            <w:r w:rsidRPr="00A01A2C">
              <w:rPr>
                <w:rFonts w:ascii="Arial" w:hAnsi="Arial" w:cs="Arial"/>
                <w:sz w:val="22"/>
                <w:szCs w:val="22"/>
              </w:rPr>
              <w:t xml:space="preserve">/кг/сут = (10400 </w:t>
            </w:r>
            <w:r w:rsidR="004066C3" w:rsidRPr="00A01A2C">
              <w:rPr>
                <w:rFonts w:ascii="Arial" w:hAnsi="Arial" w:cs="Arial"/>
                <w:sz w:val="22"/>
                <w:szCs w:val="22"/>
              </w:rPr>
              <w:t>·</w:t>
            </w:r>
            <w:r w:rsidRPr="00A01A2C">
              <w:rPr>
                <w:rFonts w:ascii="Arial" w:hAnsi="Arial" w:cs="Arial"/>
                <w:sz w:val="22"/>
                <w:szCs w:val="22"/>
              </w:rPr>
              <w:t xml:space="preserve"> 1) / 60 / 31</w:t>
            </w:r>
          </w:p>
        </w:tc>
      </w:tr>
      <w:tr w:rsidR="00F5752D" w:rsidRPr="00371627" w14:paraId="22901810" w14:textId="77777777" w:rsidTr="007609BB">
        <w:tc>
          <w:tcPr>
            <w:tcW w:w="9261" w:type="dxa"/>
            <w:gridSpan w:val="5"/>
            <w:tcBorders>
              <w:top w:val="single" w:sz="4" w:space="0" w:color="auto"/>
              <w:left w:val="single" w:sz="4" w:space="0" w:color="auto"/>
              <w:bottom w:val="single" w:sz="4" w:space="0" w:color="auto"/>
              <w:right w:val="single" w:sz="4" w:space="0" w:color="auto"/>
            </w:tcBorders>
            <w:vAlign w:val="center"/>
            <w:hideMark/>
          </w:tcPr>
          <w:p w14:paraId="6952A4FB" w14:textId="77777777" w:rsidR="00A76C80" w:rsidRPr="0004412A" w:rsidRDefault="00A76C80" w:rsidP="007B0C75">
            <w:pPr>
              <w:suppressAutoHyphens/>
              <w:autoSpaceDE w:val="0"/>
              <w:autoSpaceDN w:val="0"/>
              <w:adjustRightInd w:val="0"/>
              <w:spacing w:line="240" w:lineRule="atLeast"/>
              <w:ind w:firstLine="567"/>
              <w:rPr>
                <w:rFonts w:ascii="Arial" w:hAnsi="Arial" w:cs="Arial"/>
                <w:sz w:val="20"/>
                <w:szCs w:val="20"/>
              </w:rPr>
            </w:pPr>
            <w:r w:rsidRPr="0004412A">
              <w:rPr>
                <w:rFonts w:ascii="Arial" w:hAnsi="Arial" w:cs="Arial"/>
                <w:iCs/>
                <w:sz w:val="20"/>
                <w:szCs w:val="20"/>
              </w:rPr>
              <w:t>SF</w:t>
            </w:r>
            <w:r w:rsidRPr="0004412A">
              <w:rPr>
                <w:rFonts w:ascii="Arial" w:hAnsi="Arial" w:cs="Arial"/>
                <w:sz w:val="20"/>
                <w:szCs w:val="20"/>
                <w:vertAlign w:val="subscript"/>
              </w:rPr>
              <w:t xml:space="preserve">a.r. </w:t>
            </w:r>
            <w:r w:rsidRPr="0004412A">
              <w:rPr>
                <w:rFonts w:ascii="Arial" w:hAnsi="Arial" w:cs="Arial"/>
                <w:sz w:val="20"/>
                <w:szCs w:val="20"/>
              </w:rPr>
              <w:t xml:space="preserve">= 1; </w:t>
            </w:r>
            <w:r w:rsidRPr="0004412A">
              <w:rPr>
                <w:rFonts w:ascii="Arial" w:hAnsi="Arial" w:cs="Arial"/>
                <w:iCs/>
                <w:sz w:val="20"/>
                <w:szCs w:val="20"/>
              </w:rPr>
              <w:t>BW</w:t>
            </w:r>
            <w:r w:rsidRPr="0004412A">
              <w:rPr>
                <w:rFonts w:ascii="Arial" w:hAnsi="Arial" w:cs="Arial"/>
                <w:sz w:val="20"/>
                <w:szCs w:val="20"/>
                <w:vertAlign w:val="subscript"/>
              </w:rPr>
              <w:t>L</w:t>
            </w:r>
            <w:r w:rsidRPr="0004412A">
              <w:rPr>
                <w:rFonts w:ascii="Arial" w:hAnsi="Arial" w:cs="Arial"/>
                <w:sz w:val="20"/>
                <w:szCs w:val="20"/>
              </w:rPr>
              <w:t xml:space="preserve"> = 60 кг</w:t>
            </w:r>
          </w:p>
        </w:tc>
      </w:tr>
    </w:tbl>
    <w:p w14:paraId="597EC51F" w14:textId="77777777" w:rsidR="006318D7" w:rsidRPr="00371627" w:rsidRDefault="006318D7" w:rsidP="00371627">
      <w:pPr>
        <w:suppressAutoHyphens/>
        <w:autoSpaceDE w:val="0"/>
        <w:autoSpaceDN w:val="0"/>
        <w:adjustRightInd w:val="0"/>
        <w:spacing w:line="360" w:lineRule="auto"/>
        <w:ind w:firstLine="567"/>
        <w:rPr>
          <w:rFonts w:ascii="Arial" w:eastAsia="Calibri" w:hAnsi="Arial" w:cs="Arial"/>
          <w:lang w:eastAsia="en-US"/>
        </w:rPr>
      </w:pPr>
    </w:p>
    <w:p w14:paraId="759E7A10" w14:textId="76E785D3" w:rsidR="007609BB" w:rsidRPr="00C512D3" w:rsidRDefault="00A76C80" w:rsidP="00C512D3">
      <w:pPr>
        <w:suppressAutoHyphens/>
        <w:autoSpaceDE w:val="0"/>
        <w:autoSpaceDN w:val="0"/>
        <w:adjustRightInd w:val="0"/>
        <w:spacing w:line="360" w:lineRule="auto"/>
        <w:ind w:firstLine="567"/>
        <w:jc w:val="both"/>
        <w:rPr>
          <w:rFonts w:ascii="Arial" w:eastAsia="Calibri" w:hAnsi="Arial" w:cs="Arial"/>
          <w:lang w:eastAsia="en-US"/>
        </w:rPr>
      </w:pPr>
      <w:r w:rsidRPr="00371627">
        <w:rPr>
          <w:rFonts w:ascii="Arial" w:eastAsia="Calibri" w:hAnsi="Arial" w:cs="Arial"/>
          <w:lang w:eastAsia="en-US"/>
        </w:rPr>
        <w:t xml:space="preserve">Значения </w:t>
      </w:r>
      <w:r w:rsidRPr="0004412A">
        <w:rPr>
          <w:rFonts w:ascii="Arial" w:eastAsia="Calibri" w:hAnsi="Arial" w:cs="Arial"/>
          <w:iCs/>
          <w:lang w:val="en-US" w:eastAsia="en-US"/>
        </w:rPr>
        <w:t>EED</w:t>
      </w:r>
      <w:r w:rsidRPr="0004412A">
        <w:rPr>
          <w:rFonts w:ascii="Arial" w:eastAsia="Calibri" w:hAnsi="Arial" w:cs="Arial"/>
          <w:vertAlign w:val="subscript"/>
          <w:lang w:val="en-US" w:eastAsia="en-US"/>
        </w:rPr>
        <w:t>max</w:t>
      </w:r>
      <w:r w:rsidRPr="0004412A">
        <w:rPr>
          <w:rFonts w:ascii="Arial" w:eastAsia="Calibri" w:hAnsi="Arial" w:cs="Arial"/>
          <w:lang w:eastAsia="en-US"/>
        </w:rPr>
        <w:t xml:space="preserve"> 173</w:t>
      </w:r>
      <w:r w:rsidR="00473996" w:rsidRPr="0004412A">
        <w:rPr>
          <w:rFonts w:ascii="Arial" w:eastAsia="Calibri" w:hAnsi="Arial" w:cs="Arial"/>
          <w:lang w:eastAsia="en-US"/>
        </w:rPr>
        <w:t> мкг</w:t>
      </w:r>
      <w:r w:rsidRPr="0004412A">
        <w:rPr>
          <w:rFonts w:ascii="Arial" w:eastAsia="Calibri" w:hAnsi="Arial" w:cs="Arial"/>
          <w:lang w:eastAsia="en-US"/>
        </w:rPr>
        <w:t>/кг/сут, 87</w:t>
      </w:r>
      <w:r w:rsidR="00473996" w:rsidRPr="0004412A">
        <w:rPr>
          <w:rFonts w:ascii="Arial" w:eastAsia="Calibri" w:hAnsi="Arial" w:cs="Arial"/>
          <w:lang w:eastAsia="en-US"/>
        </w:rPr>
        <w:t> мкг/кг/сут</w:t>
      </w:r>
      <w:r w:rsidRPr="0004412A">
        <w:rPr>
          <w:rFonts w:ascii="Arial" w:eastAsia="Calibri" w:hAnsi="Arial" w:cs="Arial"/>
          <w:lang w:eastAsia="en-US"/>
        </w:rPr>
        <w:t>, 5,6</w:t>
      </w:r>
      <w:r w:rsidR="00473996" w:rsidRPr="0004412A">
        <w:rPr>
          <w:rFonts w:ascii="Arial" w:eastAsia="Calibri" w:hAnsi="Arial" w:cs="Arial"/>
          <w:lang w:eastAsia="en-US"/>
        </w:rPr>
        <w:t xml:space="preserve"> мкг/кг/сут </w:t>
      </w:r>
      <w:r w:rsidRPr="0004412A">
        <w:rPr>
          <w:rFonts w:ascii="Arial" w:eastAsia="Calibri" w:hAnsi="Arial" w:cs="Arial"/>
          <w:lang w:eastAsia="en-US"/>
        </w:rPr>
        <w:t>и 5,6</w:t>
      </w:r>
      <w:r w:rsidR="00473996" w:rsidRPr="0004412A">
        <w:rPr>
          <w:rFonts w:ascii="Arial" w:eastAsia="Calibri" w:hAnsi="Arial" w:cs="Arial"/>
          <w:lang w:eastAsia="en-US"/>
        </w:rPr>
        <w:t xml:space="preserve"> мкг/кг/сут </w:t>
      </w:r>
      <w:r w:rsidRPr="0004412A">
        <w:rPr>
          <w:rFonts w:ascii="Arial" w:eastAsia="Calibri" w:hAnsi="Arial" w:cs="Arial"/>
          <w:lang w:eastAsia="en-US"/>
        </w:rPr>
        <w:t>используются для оценки токсикологического</w:t>
      </w:r>
      <w:r w:rsidRPr="00371627">
        <w:rPr>
          <w:rFonts w:ascii="Arial" w:eastAsia="Calibri" w:hAnsi="Arial" w:cs="Arial"/>
          <w:lang w:eastAsia="en-US"/>
        </w:rPr>
        <w:t xml:space="preserve"> риска предполагаемого воздействия компонента для каждого периода времени соответственно.</w:t>
      </w:r>
    </w:p>
    <w:p w14:paraId="1C669B90" w14:textId="5BBDBB4F" w:rsidR="00A76C80" w:rsidRPr="0004412A" w:rsidRDefault="00A76C80" w:rsidP="007609BB">
      <w:pPr>
        <w:tabs>
          <w:tab w:val="left" w:pos="567"/>
        </w:tabs>
        <w:suppressAutoHyphens/>
        <w:autoSpaceDE w:val="0"/>
        <w:autoSpaceDN w:val="0"/>
        <w:adjustRightInd w:val="0"/>
        <w:spacing w:line="360" w:lineRule="auto"/>
        <w:ind w:firstLine="426"/>
        <w:rPr>
          <w:rFonts w:ascii="Arial" w:eastAsia="Calibri" w:hAnsi="Arial" w:cs="Arial"/>
          <w:b/>
          <w:lang w:eastAsia="en-US"/>
        </w:rPr>
      </w:pPr>
      <w:r w:rsidRPr="0004412A">
        <w:rPr>
          <w:rFonts w:ascii="Arial" w:eastAsia="Calibri" w:hAnsi="Arial" w:cs="Arial"/>
          <w:b/>
          <w:bCs/>
          <w:lang w:val="en-US" w:eastAsia="en-US"/>
        </w:rPr>
        <w:t>E</w:t>
      </w:r>
      <w:r w:rsidRPr="0004412A">
        <w:rPr>
          <w:rFonts w:ascii="Arial" w:eastAsia="Calibri" w:hAnsi="Arial" w:cs="Arial"/>
          <w:b/>
          <w:bCs/>
          <w:lang w:eastAsia="en-US"/>
        </w:rPr>
        <w:t xml:space="preserve">.3.2 Альтернативный метод вычисления </w:t>
      </w:r>
      <w:r w:rsidRPr="0004412A">
        <w:rPr>
          <w:rFonts w:ascii="Arial" w:eastAsia="Calibri" w:hAnsi="Arial" w:cs="Arial"/>
          <w:b/>
          <w:iCs/>
          <w:lang w:val="en-US" w:eastAsia="en-US"/>
        </w:rPr>
        <w:t>EED</w:t>
      </w:r>
      <w:r w:rsidRPr="0004412A">
        <w:rPr>
          <w:rFonts w:ascii="Arial" w:eastAsia="Calibri" w:hAnsi="Arial" w:cs="Arial"/>
          <w:b/>
          <w:vertAlign w:val="subscript"/>
          <w:lang w:val="en-US" w:eastAsia="en-US"/>
        </w:rPr>
        <w:t>max</w:t>
      </w:r>
      <w:r w:rsidRPr="0004412A">
        <w:rPr>
          <w:rFonts w:ascii="Arial" w:eastAsia="Calibri" w:hAnsi="Arial" w:cs="Arial"/>
          <w:b/>
          <w:lang w:eastAsia="en-US"/>
        </w:rPr>
        <w:t xml:space="preserve"> основываясь на максимальном высвобождении</w:t>
      </w:r>
    </w:p>
    <w:p w14:paraId="327AD482" w14:textId="77777777" w:rsidR="003752B9" w:rsidRPr="003752B9" w:rsidRDefault="00DA035C" w:rsidP="003752B9">
      <w:pPr>
        <w:tabs>
          <w:tab w:val="left" w:pos="567"/>
        </w:tabs>
        <w:suppressAutoHyphens/>
        <w:autoSpaceDE w:val="0"/>
        <w:autoSpaceDN w:val="0"/>
        <w:adjustRightInd w:val="0"/>
        <w:spacing w:line="360" w:lineRule="auto"/>
        <w:ind w:firstLine="426"/>
        <w:jc w:val="both"/>
        <w:rPr>
          <w:rFonts w:ascii="Arial" w:eastAsia="Calibri" w:hAnsi="Arial" w:cs="Arial"/>
          <w:bCs/>
          <w:lang w:eastAsia="en-US"/>
        </w:rPr>
      </w:pPr>
      <w:r>
        <w:rPr>
          <w:rFonts w:ascii="Arial" w:eastAsia="Calibri" w:hAnsi="Arial" w:cs="Arial"/>
          <w:bCs/>
          <w:lang w:eastAsia="en-US"/>
        </w:rPr>
        <w:tab/>
      </w:r>
      <w:r w:rsidR="003752B9" w:rsidRPr="003752B9">
        <w:rPr>
          <w:rFonts w:ascii="Arial" w:eastAsia="Calibri" w:hAnsi="Arial" w:cs="Arial"/>
          <w:bCs/>
          <w:lang w:eastAsia="en-US"/>
        </w:rPr>
        <w:t xml:space="preserve">Альтернативным методом вычисления </w:t>
      </w:r>
      <w:r w:rsidR="003752B9" w:rsidRPr="003752B9">
        <w:rPr>
          <w:rFonts w:ascii="Arial" w:eastAsia="Calibri" w:hAnsi="Arial" w:cs="Arial"/>
          <w:bCs/>
          <w:iCs/>
          <w:lang w:val="en-US" w:eastAsia="en-US"/>
        </w:rPr>
        <w:t>EED</w:t>
      </w:r>
      <w:r w:rsidR="003752B9" w:rsidRPr="003752B9">
        <w:rPr>
          <w:rFonts w:ascii="Arial" w:eastAsia="Calibri" w:hAnsi="Arial" w:cs="Arial"/>
          <w:bCs/>
          <w:vertAlign w:val="subscript"/>
          <w:lang w:val="en-US" w:eastAsia="en-US"/>
        </w:rPr>
        <w:t>max</w:t>
      </w:r>
      <w:r w:rsidR="003752B9" w:rsidRPr="003752B9">
        <w:rPr>
          <w:rFonts w:ascii="Arial" w:eastAsia="Calibri" w:hAnsi="Arial" w:cs="Arial"/>
          <w:bCs/>
          <w:lang w:eastAsia="en-US"/>
        </w:rPr>
        <w:t xml:space="preserve"> является применение формулы (</w:t>
      </w:r>
      <w:r w:rsidR="003752B9" w:rsidRPr="003752B9">
        <w:rPr>
          <w:rFonts w:ascii="Arial" w:eastAsia="Calibri" w:hAnsi="Arial" w:cs="Arial"/>
          <w:bCs/>
          <w:lang w:val="en-US" w:eastAsia="en-US"/>
        </w:rPr>
        <w:t>E</w:t>
      </w:r>
      <w:r w:rsidR="003752B9" w:rsidRPr="003752B9">
        <w:rPr>
          <w:rFonts w:ascii="Arial" w:eastAsia="Calibri" w:hAnsi="Arial" w:cs="Arial"/>
          <w:bCs/>
          <w:lang w:eastAsia="en-US"/>
        </w:rPr>
        <w:t xml:space="preserve">.3) с единственным значением </w:t>
      </w:r>
      <w:r w:rsidR="003752B9" w:rsidRPr="003752B9">
        <w:rPr>
          <w:rFonts w:ascii="Arial" w:eastAsia="Calibri" w:hAnsi="Arial" w:cs="Arial"/>
          <w:bCs/>
          <w:i/>
          <w:iCs/>
          <w:lang w:val="en-US" w:eastAsia="en-US"/>
        </w:rPr>
        <w:t>R</w:t>
      </w:r>
      <w:r w:rsidR="003752B9" w:rsidRPr="003752B9">
        <w:rPr>
          <w:rFonts w:ascii="Arial" w:eastAsia="Calibri" w:hAnsi="Arial" w:cs="Arial"/>
          <w:bCs/>
          <w:vertAlign w:val="subscript"/>
          <w:lang w:val="en-US" w:eastAsia="en-US"/>
        </w:rPr>
        <w:t>d</w:t>
      </w:r>
      <w:r w:rsidR="003752B9" w:rsidRPr="003752B9">
        <w:rPr>
          <w:rFonts w:ascii="Arial" w:eastAsia="Calibri" w:hAnsi="Arial" w:cs="Arial"/>
          <w:bCs/>
          <w:lang w:eastAsia="en-US"/>
        </w:rPr>
        <w:t xml:space="preserve"> в 1 сут вне зависимости от категории контакта МИ. Это предположение о наихудшем случае, как правило, является защитным, однако оно может привести к завышению </w:t>
      </w:r>
      <w:r w:rsidR="003752B9" w:rsidRPr="003752B9">
        <w:rPr>
          <w:rFonts w:ascii="Arial" w:eastAsia="Calibri" w:hAnsi="Arial" w:cs="Arial"/>
          <w:bCs/>
          <w:iCs/>
          <w:lang w:val="en-US" w:eastAsia="en-US"/>
        </w:rPr>
        <w:t>EED</w:t>
      </w:r>
      <w:r w:rsidR="003752B9" w:rsidRPr="003752B9">
        <w:rPr>
          <w:rFonts w:ascii="Arial" w:eastAsia="Calibri" w:hAnsi="Arial" w:cs="Arial"/>
          <w:bCs/>
          <w:vertAlign w:val="subscript"/>
          <w:lang w:val="en-US" w:eastAsia="en-US"/>
        </w:rPr>
        <w:t>max</w:t>
      </w:r>
      <w:r w:rsidR="003752B9" w:rsidRPr="003752B9">
        <w:rPr>
          <w:rFonts w:ascii="Arial" w:eastAsia="Calibri" w:hAnsi="Arial" w:cs="Arial"/>
          <w:bCs/>
          <w:lang w:eastAsia="en-US"/>
        </w:rPr>
        <w:t>.</w:t>
      </w:r>
    </w:p>
    <w:p w14:paraId="1E8372EA" w14:textId="41ECBF7C" w:rsidR="006318D7" w:rsidRPr="007609BB" w:rsidRDefault="006318D7" w:rsidP="003752B9">
      <w:pPr>
        <w:tabs>
          <w:tab w:val="left" w:pos="567"/>
        </w:tabs>
        <w:suppressAutoHyphens/>
        <w:autoSpaceDE w:val="0"/>
        <w:autoSpaceDN w:val="0"/>
        <w:adjustRightInd w:val="0"/>
        <w:spacing w:line="360" w:lineRule="auto"/>
        <w:ind w:firstLine="426"/>
        <w:jc w:val="both"/>
        <w:rPr>
          <w:rFonts w:ascii="Arial" w:eastAsia="Calibri" w:hAnsi="Arial" w:cs="Arial"/>
          <w:sz w:val="20"/>
          <w:szCs w:val="20"/>
          <w:lang w:eastAsia="en-US"/>
        </w:rPr>
      </w:pPr>
    </w:p>
    <w:p w14:paraId="416F1ACD" w14:textId="721F5933" w:rsidR="00A76C80" w:rsidRPr="00371627" w:rsidRDefault="00A76C80" w:rsidP="007609BB">
      <w:pPr>
        <w:suppressAutoHyphens/>
        <w:autoSpaceDE w:val="0"/>
        <w:autoSpaceDN w:val="0"/>
        <w:adjustRightInd w:val="0"/>
        <w:spacing w:line="360" w:lineRule="auto"/>
        <w:ind w:firstLine="426"/>
        <w:jc w:val="both"/>
        <w:rPr>
          <w:rFonts w:ascii="Arial" w:eastAsia="Calibri" w:hAnsi="Arial" w:cs="Arial"/>
          <w:lang w:eastAsia="en-US"/>
        </w:rPr>
      </w:pPr>
      <w:r w:rsidRPr="00371627">
        <w:rPr>
          <w:rFonts w:ascii="Arial" w:eastAsia="Calibri" w:hAnsi="Arial" w:cs="Arial"/>
          <w:spacing w:val="20"/>
          <w:sz w:val="22"/>
          <w:szCs w:val="22"/>
          <w:lang w:eastAsia="en-US"/>
        </w:rPr>
        <w:t>Примечание</w:t>
      </w:r>
      <w:r w:rsidR="00473996" w:rsidRPr="00371627">
        <w:rPr>
          <w:rFonts w:ascii="Arial" w:eastAsia="Calibri" w:hAnsi="Arial" w:cs="Arial"/>
          <w:spacing w:val="20"/>
          <w:sz w:val="22"/>
          <w:szCs w:val="22"/>
          <w:lang w:eastAsia="en-US"/>
        </w:rPr>
        <w:t> —</w:t>
      </w:r>
      <w:r w:rsidRPr="00371627">
        <w:rPr>
          <w:rFonts w:ascii="Arial" w:eastAsia="Calibri" w:hAnsi="Arial" w:cs="Arial"/>
          <w:sz w:val="22"/>
          <w:szCs w:val="22"/>
          <w:lang w:eastAsia="en-US"/>
        </w:rPr>
        <w:t xml:space="preserve"> Допущение, что длительность высвобождения, </w:t>
      </w:r>
      <w:r w:rsidRPr="00371627">
        <w:rPr>
          <w:rFonts w:ascii="Arial" w:eastAsia="Calibri" w:hAnsi="Arial" w:cs="Arial"/>
          <w:i/>
          <w:iCs/>
          <w:sz w:val="22"/>
          <w:szCs w:val="22"/>
          <w:lang w:val="en-US" w:eastAsia="en-US"/>
        </w:rPr>
        <w:t>R</w:t>
      </w:r>
      <w:r w:rsidRPr="00371627">
        <w:rPr>
          <w:rFonts w:ascii="Arial" w:eastAsia="Calibri" w:hAnsi="Arial" w:cs="Arial"/>
          <w:sz w:val="22"/>
          <w:szCs w:val="22"/>
          <w:vertAlign w:val="subscript"/>
          <w:lang w:val="en-US" w:eastAsia="en-US"/>
        </w:rPr>
        <w:t>d</w:t>
      </w:r>
      <w:r w:rsidRPr="00371627">
        <w:rPr>
          <w:rFonts w:ascii="Arial" w:eastAsia="Calibri" w:hAnsi="Arial" w:cs="Arial"/>
          <w:sz w:val="22"/>
          <w:szCs w:val="22"/>
          <w:lang w:eastAsia="en-US"/>
        </w:rPr>
        <w:t xml:space="preserve">, составляет один день вне зависимости от категории контакта </w:t>
      </w:r>
      <w:r w:rsidR="00371627">
        <w:rPr>
          <w:rFonts w:ascii="Arial" w:eastAsia="Calibri" w:hAnsi="Arial" w:cs="Arial"/>
          <w:sz w:val="22"/>
          <w:szCs w:val="22"/>
          <w:lang w:eastAsia="en-US"/>
        </w:rPr>
        <w:t>МИ</w:t>
      </w:r>
      <w:r w:rsidRPr="00371627">
        <w:rPr>
          <w:rFonts w:ascii="Arial" w:eastAsia="Calibri" w:hAnsi="Arial" w:cs="Arial"/>
          <w:sz w:val="22"/>
          <w:szCs w:val="22"/>
          <w:lang w:eastAsia="en-US"/>
        </w:rPr>
        <w:t xml:space="preserve">, предполагает, что общее экстрагируемое количество, </w:t>
      </w:r>
      <w:r w:rsidRPr="00371627">
        <w:rPr>
          <w:rFonts w:ascii="Arial" w:eastAsia="Calibri" w:hAnsi="Arial" w:cs="Arial"/>
          <w:i/>
          <w:iCs/>
          <w:sz w:val="22"/>
          <w:szCs w:val="22"/>
          <w:lang w:val="en-US" w:eastAsia="en-US"/>
        </w:rPr>
        <w:t>TQ</w:t>
      </w:r>
      <w:r w:rsidRPr="00371627">
        <w:rPr>
          <w:rFonts w:ascii="Arial" w:eastAsia="Calibri" w:hAnsi="Arial" w:cs="Arial"/>
          <w:sz w:val="22"/>
          <w:szCs w:val="22"/>
          <w:lang w:eastAsia="en-US"/>
        </w:rPr>
        <w:t xml:space="preserve">, компонента высвобождается каждый день в течение всей длительности воздействие. Данное допущение более репрезентативно для кинетики высвобождения, когда новое </w:t>
      </w:r>
      <w:r w:rsidR="00371627">
        <w:rPr>
          <w:rFonts w:ascii="Arial" w:eastAsia="Calibri" w:hAnsi="Arial" w:cs="Arial"/>
          <w:sz w:val="22"/>
          <w:szCs w:val="22"/>
          <w:lang w:eastAsia="en-US"/>
        </w:rPr>
        <w:t>МИ</w:t>
      </w:r>
      <w:r w:rsidRPr="00371627">
        <w:rPr>
          <w:rFonts w:ascii="Arial" w:eastAsia="Calibri" w:hAnsi="Arial" w:cs="Arial"/>
          <w:sz w:val="22"/>
          <w:szCs w:val="22"/>
          <w:lang w:eastAsia="en-US"/>
        </w:rPr>
        <w:t xml:space="preserve"> находится в контакте с организмом каждый день в течение всей длительности воздействия. Данное допущение обычно не является репрезентативным для кинетики высвобождения долгосрочного имплантата</w:t>
      </w:r>
      <w:r w:rsidRPr="00371627">
        <w:rPr>
          <w:rFonts w:ascii="Arial" w:eastAsia="Calibri" w:hAnsi="Arial" w:cs="Arial"/>
          <w:lang w:eastAsia="en-US"/>
        </w:rPr>
        <w:t>.</w:t>
      </w:r>
    </w:p>
    <w:p w14:paraId="71EDCF92" w14:textId="77777777" w:rsidR="006318D7" w:rsidRPr="007609BB" w:rsidRDefault="006318D7" w:rsidP="00371627">
      <w:pPr>
        <w:suppressAutoHyphens/>
        <w:autoSpaceDE w:val="0"/>
        <w:autoSpaceDN w:val="0"/>
        <w:adjustRightInd w:val="0"/>
        <w:spacing w:line="360" w:lineRule="auto"/>
        <w:ind w:firstLine="567"/>
        <w:jc w:val="both"/>
        <w:rPr>
          <w:rFonts w:ascii="Arial" w:eastAsia="Calibri" w:hAnsi="Arial" w:cs="Arial"/>
          <w:sz w:val="20"/>
          <w:szCs w:val="20"/>
          <w:lang w:eastAsia="en-US"/>
        </w:rPr>
      </w:pPr>
    </w:p>
    <w:p w14:paraId="5E640B47" w14:textId="77777777" w:rsidR="00A76C80" w:rsidRPr="00371627" w:rsidRDefault="00A76C80" w:rsidP="004066C3">
      <w:pPr>
        <w:suppressAutoHyphens/>
        <w:autoSpaceDE w:val="0"/>
        <w:autoSpaceDN w:val="0"/>
        <w:adjustRightInd w:val="0"/>
        <w:spacing w:line="360" w:lineRule="auto"/>
        <w:ind w:firstLine="426"/>
        <w:rPr>
          <w:rFonts w:ascii="Arial" w:eastAsia="Calibri" w:hAnsi="Arial" w:cs="Arial"/>
          <w:b/>
          <w:bCs/>
          <w:lang w:eastAsia="en-US"/>
        </w:rPr>
      </w:pPr>
      <w:r w:rsidRPr="00371627">
        <w:rPr>
          <w:rFonts w:ascii="Arial" w:eastAsia="Calibri" w:hAnsi="Arial" w:cs="Arial"/>
          <w:b/>
          <w:bCs/>
          <w:lang w:val="en-US" w:eastAsia="en-US"/>
        </w:rPr>
        <w:t>E</w:t>
      </w:r>
      <w:r w:rsidRPr="00371627">
        <w:rPr>
          <w:rFonts w:ascii="Arial" w:eastAsia="Calibri" w:hAnsi="Arial" w:cs="Arial"/>
          <w:b/>
          <w:bCs/>
          <w:lang w:eastAsia="en-US"/>
        </w:rPr>
        <w:t>.4 Расчет воздействующей дозы раздражителя</w:t>
      </w:r>
    </w:p>
    <w:p w14:paraId="0774009A" w14:textId="77777777" w:rsidR="004E08B5" w:rsidRDefault="00A76C80" w:rsidP="004066C3">
      <w:pPr>
        <w:suppressAutoHyphens/>
        <w:autoSpaceDE w:val="0"/>
        <w:autoSpaceDN w:val="0"/>
        <w:adjustRightInd w:val="0"/>
        <w:spacing w:line="360" w:lineRule="auto"/>
        <w:ind w:firstLine="426"/>
        <w:rPr>
          <w:rFonts w:ascii="Arial" w:eastAsia="Calibri" w:hAnsi="Arial" w:cs="Arial"/>
          <w:lang w:eastAsia="en-US"/>
        </w:rPr>
      </w:pPr>
      <w:r w:rsidRPr="00371627">
        <w:rPr>
          <w:rFonts w:ascii="Arial" w:eastAsia="Calibri" w:hAnsi="Arial" w:cs="Arial"/>
          <w:bCs/>
          <w:lang w:eastAsia="en-US"/>
        </w:rPr>
        <w:t>При расчете воздействующей дозы раздражителя воздействующая доза, в</w:t>
      </w:r>
      <w:r w:rsidRPr="00371627">
        <w:rPr>
          <w:rFonts w:ascii="Arial" w:eastAsia="Calibri" w:hAnsi="Arial" w:cs="Arial"/>
          <w:lang w:eastAsia="en-US"/>
        </w:rPr>
        <w:t xml:space="preserve"> </w:t>
      </w:r>
    </w:p>
    <w:p w14:paraId="585420CA" w14:textId="13E9554F" w:rsidR="006318D7" w:rsidRDefault="004E08B5" w:rsidP="007609BB">
      <w:pPr>
        <w:suppressAutoHyphens/>
        <w:autoSpaceDE w:val="0"/>
        <w:autoSpaceDN w:val="0"/>
        <w:adjustRightInd w:val="0"/>
        <w:spacing w:line="360" w:lineRule="auto"/>
        <w:rPr>
          <w:rFonts w:ascii="Arial" w:eastAsia="Calibri" w:hAnsi="Arial" w:cs="Arial"/>
          <w:lang w:eastAsia="en-US"/>
        </w:rPr>
      </w:pPr>
      <w:r w:rsidRPr="004E08B5">
        <w:rPr>
          <w:rFonts w:ascii="Arial" w:eastAsia="Calibri" w:hAnsi="Arial" w:cs="Arial"/>
          <w:lang w:eastAsia="en-US"/>
        </w:rPr>
        <w:t xml:space="preserve">мкг </w:t>
      </w:r>
      <w:r w:rsidR="00A76C80" w:rsidRPr="00371627">
        <w:rPr>
          <w:rFonts w:ascii="Arial" w:eastAsia="Calibri" w:hAnsi="Arial" w:cs="Arial"/>
          <w:lang w:eastAsia="en-US"/>
        </w:rPr>
        <w:t>/см</w:t>
      </w:r>
      <w:r w:rsidR="00A76C80" w:rsidRPr="00371627">
        <w:rPr>
          <w:rFonts w:ascii="Arial" w:eastAsia="Calibri" w:hAnsi="Arial" w:cs="Arial"/>
          <w:vertAlign w:val="superscript"/>
          <w:lang w:eastAsia="en-US"/>
        </w:rPr>
        <w:t>2</w:t>
      </w:r>
      <w:r w:rsidR="00A76C80" w:rsidRPr="00371627">
        <w:rPr>
          <w:rFonts w:ascii="Arial" w:eastAsia="Calibri" w:hAnsi="Arial" w:cs="Arial"/>
          <w:lang w:eastAsia="en-US"/>
        </w:rPr>
        <w:t xml:space="preserve">, должна вычисляться применением </w:t>
      </w:r>
      <w:r w:rsidR="006318D7" w:rsidRPr="00371627">
        <w:rPr>
          <w:rFonts w:ascii="Arial" w:eastAsia="Calibri" w:hAnsi="Arial" w:cs="Arial"/>
          <w:lang w:eastAsia="en-US"/>
        </w:rPr>
        <w:t>ф</w:t>
      </w:r>
      <w:r w:rsidR="00A76C80" w:rsidRPr="00371627">
        <w:rPr>
          <w:rFonts w:ascii="Arial" w:eastAsia="Calibri" w:hAnsi="Arial" w:cs="Arial"/>
          <w:lang w:eastAsia="en-US"/>
        </w:rPr>
        <w:t>ормулы (</w:t>
      </w:r>
      <w:r w:rsidR="00A76C80" w:rsidRPr="00371627">
        <w:rPr>
          <w:rFonts w:ascii="Arial" w:eastAsia="Calibri" w:hAnsi="Arial" w:cs="Arial"/>
          <w:lang w:val="en-US" w:eastAsia="en-US"/>
        </w:rPr>
        <w:t>E</w:t>
      </w:r>
      <w:r w:rsidR="007609BB">
        <w:rPr>
          <w:rFonts w:ascii="Arial" w:eastAsia="Calibri" w:hAnsi="Arial" w:cs="Arial"/>
          <w:lang w:eastAsia="en-US"/>
        </w:rPr>
        <w:t>.5).</w:t>
      </w:r>
    </w:p>
    <w:p w14:paraId="44D70A9D" w14:textId="77777777" w:rsidR="004E08B5" w:rsidRDefault="004E08B5" w:rsidP="007609BB">
      <w:pPr>
        <w:suppressAutoHyphens/>
        <w:autoSpaceDE w:val="0"/>
        <w:autoSpaceDN w:val="0"/>
        <w:adjustRightInd w:val="0"/>
        <w:spacing w:line="360" w:lineRule="auto"/>
        <w:rPr>
          <w:rFonts w:ascii="Arial" w:eastAsia="Calibri" w:hAnsi="Arial" w:cs="Arial"/>
          <w:lang w:eastAsia="en-US"/>
        </w:rPr>
      </w:pPr>
    </w:p>
    <w:p w14:paraId="20CF7785" w14:textId="77777777" w:rsidR="00A76C80" w:rsidRPr="00371627" w:rsidRDefault="00A76C80" w:rsidP="00371627">
      <w:pPr>
        <w:suppressAutoHyphens/>
        <w:autoSpaceDE w:val="0"/>
        <w:autoSpaceDN w:val="0"/>
        <w:adjustRightInd w:val="0"/>
        <w:spacing w:line="360" w:lineRule="auto"/>
        <w:ind w:left="2127" w:firstLine="709"/>
        <w:rPr>
          <w:rFonts w:ascii="Arial" w:eastAsia="Calibri" w:hAnsi="Arial" w:cs="Arial"/>
          <w:lang w:eastAsia="en-US"/>
        </w:rPr>
      </w:pPr>
      <w:r w:rsidRPr="007B0C75">
        <w:rPr>
          <w:rFonts w:ascii="Arial" w:eastAsia="Calibri" w:hAnsi="Arial" w:cs="Arial"/>
          <w:i/>
          <w:iCs/>
          <w:lang w:val="en-US" w:eastAsia="en-US"/>
        </w:rPr>
        <w:t>EED</w:t>
      </w:r>
      <w:r w:rsidRPr="007609BB">
        <w:rPr>
          <w:rFonts w:ascii="Arial" w:eastAsia="Calibri" w:hAnsi="Arial" w:cs="Arial"/>
          <w:vertAlign w:val="subscript"/>
          <w:lang w:val="en-US" w:eastAsia="en-US"/>
        </w:rPr>
        <w:t>max</w:t>
      </w:r>
      <w:r w:rsidRPr="007609BB">
        <w:rPr>
          <w:rFonts w:ascii="Arial" w:eastAsia="Calibri" w:hAnsi="Arial" w:cs="Arial"/>
          <w:lang w:eastAsia="en-US"/>
        </w:rPr>
        <w:t xml:space="preserve"> = </w:t>
      </w:r>
      <w:r w:rsidRPr="007B0C75">
        <w:rPr>
          <w:rFonts w:ascii="Arial" w:eastAsia="Calibri" w:hAnsi="Arial" w:cs="Arial"/>
          <w:i/>
          <w:iCs/>
          <w:lang w:val="en-US" w:eastAsia="en-US"/>
        </w:rPr>
        <w:t>HQ</w:t>
      </w:r>
      <w:r w:rsidRPr="007609BB">
        <w:rPr>
          <w:rFonts w:ascii="Arial" w:eastAsia="Calibri" w:hAnsi="Arial" w:cs="Arial"/>
          <w:vertAlign w:val="subscript"/>
          <w:lang w:val="en-US" w:eastAsia="en-US"/>
        </w:rPr>
        <w:t>i</w:t>
      </w:r>
      <w:r w:rsidRPr="007609BB">
        <w:rPr>
          <w:rFonts w:ascii="Arial" w:eastAsia="Calibri" w:hAnsi="Arial" w:cs="Arial"/>
          <w:vertAlign w:val="subscript"/>
          <w:lang w:eastAsia="en-US"/>
        </w:rPr>
        <w:t xml:space="preserve"> </w:t>
      </w:r>
      <w:r w:rsidRPr="007609BB">
        <w:rPr>
          <w:rFonts w:ascii="Arial" w:eastAsia="Calibri" w:hAnsi="Arial" w:cs="Arial"/>
          <w:lang w:eastAsia="en-US"/>
        </w:rPr>
        <w:t xml:space="preserve">/ </w:t>
      </w:r>
      <w:r w:rsidRPr="007B0C75">
        <w:rPr>
          <w:rFonts w:ascii="Arial" w:eastAsia="Calibri" w:hAnsi="Arial" w:cs="Arial"/>
          <w:i/>
          <w:iCs/>
          <w:lang w:val="en-US" w:eastAsia="en-US"/>
        </w:rPr>
        <w:t>SA</w:t>
      </w:r>
      <w:r w:rsidRPr="007609BB">
        <w:rPr>
          <w:rFonts w:ascii="Arial" w:eastAsia="Calibri" w:hAnsi="Arial" w:cs="Arial"/>
          <w:vertAlign w:val="subscript"/>
          <w:lang w:val="en-US" w:eastAsia="en-US"/>
        </w:rPr>
        <w:t>ext</w:t>
      </w:r>
      <w:r w:rsidRPr="00371627">
        <w:rPr>
          <w:rFonts w:ascii="Arial" w:eastAsia="Calibri" w:hAnsi="Arial" w:cs="Arial"/>
          <w:vertAlign w:val="subscript"/>
          <w:lang w:eastAsia="en-US"/>
        </w:rPr>
        <w:t xml:space="preserve"> </w:t>
      </w:r>
      <w:r w:rsidRPr="00371627">
        <w:rPr>
          <w:rFonts w:ascii="Arial" w:eastAsia="Calibri" w:hAnsi="Arial" w:cs="Arial"/>
          <w:lang w:eastAsia="en-US"/>
        </w:rPr>
        <w:t xml:space="preserve">                             (</w:t>
      </w:r>
      <w:r w:rsidRPr="00371627">
        <w:rPr>
          <w:rFonts w:ascii="Arial" w:eastAsia="Calibri" w:hAnsi="Arial" w:cs="Arial"/>
          <w:lang w:val="en-US" w:eastAsia="en-US"/>
        </w:rPr>
        <w:t>E</w:t>
      </w:r>
      <w:r w:rsidRPr="00371627">
        <w:rPr>
          <w:rFonts w:ascii="Arial" w:eastAsia="Calibri" w:hAnsi="Arial" w:cs="Arial"/>
          <w:lang w:eastAsia="en-US"/>
        </w:rPr>
        <w:t>.5)</w:t>
      </w:r>
    </w:p>
    <w:p w14:paraId="3D916F7A" w14:textId="77777777" w:rsidR="006318D7" w:rsidRPr="00371627" w:rsidRDefault="006318D7" w:rsidP="00371627">
      <w:pPr>
        <w:suppressAutoHyphens/>
        <w:autoSpaceDE w:val="0"/>
        <w:autoSpaceDN w:val="0"/>
        <w:adjustRightInd w:val="0"/>
        <w:spacing w:line="360" w:lineRule="auto"/>
        <w:ind w:firstLine="567"/>
        <w:rPr>
          <w:rFonts w:ascii="Arial" w:eastAsia="Calibri" w:hAnsi="Arial" w:cs="Arial"/>
          <w:lang w:eastAsia="en-US"/>
        </w:rPr>
      </w:pPr>
    </w:p>
    <w:p w14:paraId="08264155" w14:textId="49F2FB8F" w:rsidR="00A76C80" w:rsidRPr="0004412A" w:rsidRDefault="006318D7" w:rsidP="007609BB">
      <w:pPr>
        <w:suppressAutoHyphens/>
        <w:autoSpaceDE w:val="0"/>
        <w:autoSpaceDN w:val="0"/>
        <w:adjustRightInd w:val="0"/>
        <w:spacing w:line="360" w:lineRule="auto"/>
        <w:ind w:left="709" w:hanging="709"/>
        <w:jc w:val="both"/>
        <w:rPr>
          <w:rFonts w:ascii="Arial" w:eastAsia="Calibri" w:hAnsi="Arial" w:cs="Arial"/>
          <w:lang w:eastAsia="en-US"/>
        </w:rPr>
      </w:pPr>
      <w:r w:rsidRPr="00371627">
        <w:rPr>
          <w:rFonts w:ascii="Arial" w:eastAsia="Calibri" w:hAnsi="Arial" w:cs="Arial"/>
          <w:lang w:eastAsia="en-US"/>
        </w:rPr>
        <w:t xml:space="preserve">где </w:t>
      </w:r>
      <w:r w:rsidRPr="00371627">
        <w:rPr>
          <w:rFonts w:ascii="Arial" w:eastAsia="Calibri" w:hAnsi="Arial" w:cs="Arial"/>
          <w:lang w:eastAsia="en-US"/>
        </w:rPr>
        <w:tab/>
      </w:r>
      <w:r w:rsidR="00A76C80" w:rsidRPr="007B0C75">
        <w:rPr>
          <w:rFonts w:ascii="Arial" w:eastAsia="Calibri" w:hAnsi="Arial" w:cs="Arial"/>
          <w:i/>
          <w:iCs/>
          <w:lang w:val="en-US" w:eastAsia="en-US"/>
        </w:rPr>
        <w:t>EED</w:t>
      </w:r>
      <w:r w:rsidR="00A76C80" w:rsidRPr="0004412A">
        <w:rPr>
          <w:rFonts w:ascii="Arial" w:eastAsia="Calibri" w:hAnsi="Arial" w:cs="Arial"/>
          <w:vertAlign w:val="subscript"/>
          <w:lang w:val="en-US" w:eastAsia="en-US"/>
        </w:rPr>
        <w:t>max</w:t>
      </w:r>
      <w:r w:rsidR="00A76C80" w:rsidRPr="0004412A">
        <w:rPr>
          <w:rFonts w:ascii="Arial" w:eastAsia="Calibri" w:hAnsi="Arial" w:cs="Arial"/>
          <w:lang w:eastAsia="en-US"/>
        </w:rPr>
        <w:t xml:space="preserve"> </w:t>
      </w:r>
      <w:r w:rsidR="004066C3" w:rsidRPr="0004412A">
        <w:rPr>
          <w:rFonts w:ascii="Arial" w:eastAsia="Calibri" w:hAnsi="Arial" w:cs="Arial"/>
          <w:lang w:eastAsia="en-US"/>
        </w:rPr>
        <w:t xml:space="preserve">— </w:t>
      </w:r>
      <w:r w:rsidR="00A76C80" w:rsidRPr="0004412A">
        <w:rPr>
          <w:rFonts w:ascii="Arial" w:eastAsia="Calibri" w:hAnsi="Arial" w:cs="Arial"/>
          <w:lang w:eastAsia="en-US"/>
        </w:rPr>
        <w:t xml:space="preserve">является расчетной воздействующей дозой, представляющей </w:t>
      </w:r>
      <w:r w:rsidR="004E08B5">
        <w:rPr>
          <w:rFonts w:ascii="Arial" w:eastAsia="Calibri" w:hAnsi="Arial" w:cs="Arial"/>
          <w:lang w:eastAsia="en-US"/>
        </w:rPr>
        <w:t xml:space="preserve">  </w:t>
      </w:r>
      <w:r w:rsidR="00A76C80" w:rsidRPr="0004412A">
        <w:rPr>
          <w:rFonts w:ascii="Arial" w:eastAsia="Calibri" w:hAnsi="Arial" w:cs="Arial"/>
          <w:lang w:eastAsia="en-US"/>
        </w:rPr>
        <w:t>наиболее неблагоприятное воздействие компонента;</w:t>
      </w:r>
    </w:p>
    <w:p w14:paraId="746D1655" w14:textId="77777777" w:rsidR="003752B9" w:rsidRPr="003752B9" w:rsidRDefault="00A76C80" w:rsidP="003752B9">
      <w:pPr>
        <w:suppressAutoHyphens/>
        <w:autoSpaceDE w:val="0"/>
        <w:autoSpaceDN w:val="0"/>
        <w:adjustRightInd w:val="0"/>
        <w:spacing w:line="360" w:lineRule="auto"/>
        <w:ind w:left="1985" w:hanging="1276"/>
        <w:jc w:val="both"/>
        <w:rPr>
          <w:rFonts w:ascii="Arial" w:eastAsia="Calibri" w:hAnsi="Arial" w:cs="Arial"/>
          <w:lang w:eastAsia="en-US"/>
        </w:rPr>
      </w:pPr>
      <w:r w:rsidRPr="007B0C75">
        <w:rPr>
          <w:rFonts w:ascii="Arial" w:eastAsia="Calibri" w:hAnsi="Arial" w:cs="Arial"/>
          <w:i/>
          <w:iCs/>
          <w:lang w:val="en-US" w:eastAsia="en-US"/>
        </w:rPr>
        <w:t>HQ</w:t>
      </w:r>
      <w:r w:rsidRPr="0004412A">
        <w:rPr>
          <w:rFonts w:ascii="Arial" w:eastAsia="Calibri" w:hAnsi="Arial" w:cs="Arial"/>
          <w:vertAlign w:val="subscript"/>
          <w:lang w:val="en-US" w:eastAsia="en-US"/>
        </w:rPr>
        <w:t>i</w:t>
      </w:r>
      <w:r w:rsidRPr="0004412A">
        <w:rPr>
          <w:rFonts w:ascii="Arial" w:eastAsia="Calibri" w:hAnsi="Arial" w:cs="Arial"/>
          <w:lang w:eastAsia="en-US"/>
        </w:rPr>
        <w:t xml:space="preserve"> </w:t>
      </w:r>
      <w:r w:rsidR="00DC29D8" w:rsidRPr="0004412A">
        <w:rPr>
          <w:rFonts w:ascii="Arial" w:eastAsia="Calibri" w:hAnsi="Arial" w:cs="Arial"/>
          <w:lang w:eastAsia="en-US"/>
        </w:rPr>
        <w:t>—</w:t>
      </w:r>
      <w:r w:rsidRPr="0004412A">
        <w:rPr>
          <w:rFonts w:ascii="Arial" w:eastAsia="Calibri" w:hAnsi="Arial" w:cs="Arial"/>
          <w:lang w:eastAsia="en-US"/>
        </w:rPr>
        <w:t xml:space="preserve"> </w:t>
      </w:r>
      <w:r w:rsidR="007609BB">
        <w:rPr>
          <w:rFonts w:ascii="Arial" w:eastAsia="Calibri" w:hAnsi="Arial" w:cs="Arial"/>
          <w:lang w:eastAsia="en-US"/>
        </w:rPr>
        <w:tab/>
      </w:r>
      <w:r w:rsidR="003752B9" w:rsidRPr="003752B9">
        <w:rPr>
          <w:rFonts w:ascii="Arial" w:eastAsia="Calibri" w:hAnsi="Arial" w:cs="Arial"/>
          <w:lang w:eastAsia="en-US"/>
        </w:rPr>
        <w:t xml:space="preserve">наибольшее количество в мкг раздражителя </w:t>
      </w:r>
      <w:r w:rsidR="003752B9" w:rsidRPr="003752B9">
        <w:rPr>
          <w:rFonts w:ascii="Arial" w:eastAsia="Calibri" w:hAnsi="Arial" w:cs="Arial"/>
          <w:lang w:val="en-US" w:eastAsia="en-US"/>
        </w:rPr>
        <w:t>i</w:t>
      </w:r>
      <w:r w:rsidR="003752B9" w:rsidRPr="003752B9">
        <w:rPr>
          <w:rFonts w:ascii="Arial" w:eastAsia="Calibri" w:hAnsi="Arial" w:cs="Arial"/>
          <w:lang w:eastAsia="en-US"/>
        </w:rPr>
        <w:t>, высвобождаемого в течение суток, при наличии данных кинетики высвобождения или предполагая, что высвобождение происходит за одни сутки;</w:t>
      </w:r>
    </w:p>
    <w:p w14:paraId="37343CDA" w14:textId="7F1E1AEB" w:rsidR="006318D7" w:rsidRDefault="00A76C80" w:rsidP="003752B9">
      <w:pPr>
        <w:suppressAutoHyphens/>
        <w:autoSpaceDE w:val="0"/>
        <w:autoSpaceDN w:val="0"/>
        <w:adjustRightInd w:val="0"/>
        <w:spacing w:line="360" w:lineRule="auto"/>
        <w:ind w:left="1985" w:hanging="1276"/>
        <w:jc w:val="both"/>
        <w:rPr>
          <w:rFonts w:ascii="Arial" w:eastAsia="Calibri" w:hAnsi="Arial" w:cs="Arial"/>
          <w:lang w:eastAsia="en-US"/>
        </w:rPr>
      </w:pPr>
      <w:r w:rsidRPr="007B0C75">
        <w:rPr>
          <w:rFonts w:ascii="Arial" w:eastAsia="Calibri" w:hAnsi="Arial" w:cs="Arial"/>
          <w:i/>
          <w:iCs/>
          <w:lang w:val="en-US" w:eastAsia="en-US"/>
        </w:rPr>
        <w:t>SA</w:t>
      </w:r>
      <w:r w:rsidRPr="0004412A">
        <w:rPr>
          <w:rFonts w:ascii="Arial" w:eastAsia="Calibri" w:hAnsi="Arial" w:cs="Arial"/>
          <w:vertAlign w:val="subscript"/>
          <w:lang w:val="en-US" w:eastAsia="en-US"/>
        </w:rPr>
        <w:t>ext</w:t>
      </w:r>
      <w:r w:rsidRPr="0004412A">
        <w:rPr>
          <w:rFonts w:ascii="Arial" w:eastAsia="Calibri" w:hAnsi="Arial" w:cs="Arial"/>
          <w:vertAlign w:val="subscript"/>
          <w:lang w:eastAsia="en-US"/>
        </w:rPr>
        <w:t xml:space="preserve"> </w:t>
      </w:r>
      <w:r w:rsidR="00DC29D8" w:rsidRPr="0004412A">
        <w:rPr>
          <w:rFonts w:ascii="Arial" w:eastAsia="Calibri" w:hAnsi="Arial" w:cs="Arial"/>
          <w:lang w:eastAsia="en-US"/>
        </w:rPr>
        <w:t>—</w:t>
      </w:r>
      <w:r w:rsidRPr="0004412A">
        <w:rPr>
          <w:rFonts w:ascii="Arial" w:eastAsia="Calibri" w:hAnsi="Arial" w:cs="Arial"/>
          <w:lang w:eastAsia="en-US"/>
        </w:rPr>
        <w:t xml:space="preserve"> </w:t>
      </w:r>
      <w:r w:rsidR="007609BB">
        <w:rPr>
          <w:rFonts w:ascii="Arial" w:eastAsia="Calibri" w:hAnsi="Arial" w:cs="Arial"/>
          <w:lang w:eastAsia="en-US"/>
        </w:rPr>
        <w:tab/>
      </w:r>
      <w:r w:rsidR="003752B9" w:rsidRPr="003752B9">
        <w:rPr>
          <w:rFonts w:ascii="Arial" w:eastAsia="Calibri" w:hAnsi="Arial" w:cs="Arial"/>
          <w:lang w:eastAsia="en-US"/>
        </w:rPr>
        <w:t>площадь поверхности, контактирующая с организмом, в см</w:t>
      </w:r>
      <w:r w:rsidR="003752B9" w:rsidRPr="003752B9">
        <w:rPr>
          <w:rFonts w:ascii="Arial" w:eastAsia="Calibri" w:hAnsi="Arial" w:cs="Arial"/>
          <w:vertAlign w:val="superscript"/>
          <w:lang w:eastAsia="en-US"/>
        </w:rPr>
        <w:t>2</w:t>
      </w:r>
      <w:r w:rsidR="003752B9" w:rsidRPr="003752B9">
        <w:rPr>
          <w:rFonts w:ascii="Arial" w:eastAsia="Calibri" w:hAnsi="Arial" w:cs="Arial"/>
          <w:lang w:eastAsia="en-US"/>
        </w:rPr>
        <w:t>, МИ, использованного в экстракции или в исследовании кинетики высвобождения</w:t>
      </w:r>
    </w:p>
    <w:p w14:paraId="2F878AF8" w14:textId="77777777" w:rsidR="003752B9" w:rsidRPr="003752B9" w:rsidRDefault="003752B9" w:rsidP="003752B9">
      <w:pPr>
        <w:suppressAutoHyphens/>
        <w:autoSpaceDE w:val="0"/>
        <w:autoSpaceDN w:val="0"/>
        <w:adjustRightInd w:val="0"/>
        <w:spacing w:line="360" w:lineRule="auto"/>
        <w:ind w:left="1985" w:hanging="1276"/>
        <w:jc w:val="both"/>
        <w:rPr>
          <w:rFonts w:ascii="Arial" w:eastAsia="Calibri" w:hAnsi="Arial" w:cs="Arial"/>
          <w:sz w:val="20"/>
          <w:szCs w:val="20"/>
          <w:lang w:eastAsia="en-US"/>
        </w:rPr>
      </w:pPr>
    </w:p>
    <w:p w14:paraId="322B09D1" w14:textId="03F9E35C" w:rsidR="00A76C80" w:rsidRPr="0004412A" w:rsidRDefault="00A76C80" w:rsidP="004066C3">
      <w:pPr>
        <w:suppressAutoHyphens/>
        <w:autoSpaceDE w:val="0"/>
        <w:autoSpaceDN w:val="0"/>
        <w:adjustRightInd w:val="0"/>
        <w:spacing w:line="360" w:lineRule="auto"/>
        <w:ind w:firstLine="284"/>
        <w:jc w:val="both"/>
        <w:rPr>
          <w:rFonts w:ascii="Arial" w:eastAsia="Calibri" w:hAnsi="Arial" w:cs="Arial"/>
          <w:lang w:eastAsia="en-US"/>
        </w:rPr>
      </w:pPr>
      <w:r w:rsidRPr="00371627">
        <w:rPr>
          <w:rFonts w:ascii="Arial" w:eastAsia="Calibri" w:hAnsi="Arial" w:cs="Arial"/>
          <w:spacing w:val="20"/>
          <w:lang w:eastAsia="en-US"/>
        </w:rPr>
        <w:t>Примечание</w:t>
      </w:r>
      <w:r w:rsidR="00473996" w:rsidRPr="00371627">
        <w:rPr>
          <w:rFonts w:ascii="Arial" w:eastAsia="Calibri" w:hAnsi="Arial" w:cs="Arial"/>
          <w:spacing w:val="20"/>
          <w:lang w:eastAsia="en-US"/>
        </w:rPr>
        <w:t> </w:t>
      </w:r>
      <w:r w:rsidR="00DC29D8" w:rsidRPr="00371627">
        <w:rPr>
          <w:rFonts w:ascii="Arial" w:eastAsia="Calibri" w:hAnsi="Arial" w:cs="Arial"/>
          <w:lang w:eastAsia="en-US"/>
        </w:rPr>
        <w:t>—</w:t>
      </w:r>
      <w:r w:rsidR="006318D7" w:rsidRPr="00371627">
        <w:rPr>
          <w:rFonts w:ascii="Arial" w:eastAsia="Calibri" w:hAnsi="Arial" w:cs="Arial"/>
          <w:lang w:eastAsia="en-US"/>
        </w:rPr>
        <w:t xml:space="preserve"> </w:t>
      </w:r>
      <w:r w:rsidRPr="00371627">
        <w:rPr>
          <w:rFonts w:ascii="Arial" w:eastAsia="Calibri" w:hAnsi="Arial" w:cs="Arial"/>
          <w:lang w:eastAsia="en-US"/>
        </w:rPr>
        <w:t xml:space="preserve">Для дополнительной информации на наибольшем количестве, основанном на данных кинетики высвобождения, см. </w:t>
      </w:r>
      <w:r w:rsidR="006318D7" w:rsidRPr="00371627">
        <w:rPr>
          <w:rFonts w:ascii="Arial" w:eastAsia="Calibri" w:hAnsi="Arial" w:cs="Arial"/>
          <w:lang w:eastAsia="en-US"/>
        </w:rPr>
        <w:t>ф</w:t>
      </w:r>
      <w:r w:rsidRPr="00371627">
        <w:rPr>
          <w:rFonts w:ascii="Arial" w:eastAsia="Calibri" w:hAnsi="Arial" w:cs="Arial"/>
          <w:lang w:eastAsia="en-US"/>
        </w:rPr>
        <w:t>ормулу (</w:t>
      </w:r>
      <w:r w:rsidRPr="00371627">
        <w:rPr>
          <w:rFonts w:ascii="Arial" w:eastAsia="Calibri" w:hAnsi="Arial" w:cs="Arial"/>
          <w:lang w:val="en-US" w:eastAsia="en-US"/>
        </w:rPr>
        <w:t>E</w:t>
      </w:r>
      <w:r w:rsidRPr="00371627">
        <w:rPr>
          <w:rFonts w:ascii="Arial" w:eastAsia="Calibri" w:hAnsi="Arial" w:cs="Arial"/>
          <w:lang w:eastAsia="en-US"/>
        </w:rPr>
        <w:t xml:space="preserve">.1) (например, </w:t>
      </w:r>
      <w:r w:rsidRPr="0004412A">
        <w:rPr>
          <w:rFonts w:ascii="Arial" w:eastAsia="Calibri" w:hAnsi="Arial" w:cs="Arial"/>
          <w:iCs/>
          <w:lang w:val="en-US" w:eastAsia="en-US"/>
        </w:rPr>
        <w:t>HQ</w:t>
      </w:r>
      <w:r w:rsidRPr="0004412A">
        <w:rPr>
          <w:rFonts w:ascii="Arial" w:eastAsia="Calibri" w:hAnsi="Arial" w:cs="Arial"/>
          <w:vertAlign w:val="subscript"/>
          <w:lang w:val="en-US" w:eastAsia="en-US"/>
        </w:rPr>
        <w:t>r</w:t>
      </w:r>
      <w:r w:rsidRPr="0004412A">
        <w:rPr>
          <w:rFonts w:ascii="Arial" w:eastAsia="Calibri" w:hAnsi="Arial" w:cs="Arial"/>
          <w:vertAlign w:val="subscript"/>
          <w:lang w:eastAsia="en-US"/>
        </w:rPr>
        <w:t>.</w:t>
      </w:r>
      <w:r w:rsidRPr="0004412A">
        <w:rPr>
          <w:rFonts w:ascii="Arial" w:eastAsia="Calibri" w:hAnsi="Arial" w:cs="Arial"/>
          <w:vertAlign w:val="subscript"/>
          <w:lang w:val="en-US" w:eastAsia="en-US"/>
        </w:rPr>
        <w:t>k</w:t>
      </w:r>
      <w:r w:rsidRPr="0004412A">
        <w:rPr>
          <w:rFonts w:ascii="Arial" w:eastAsia="Calibri" w:hAnsi="Arial" w:cs="Arial"/>
          <w:vertAlign w:val="subscript"/>
          <w:lang w:eastAsia="en-US"/>
        </w:rPr>
        <w:t>.</w:t>
      </w:r>
      <w:r w:rsidRPr="0004412A">
        <w:rPr>
          <w:rFonts w:ascii="Arial" w:eastAsia="Calibri" w:hAnsi="Arial" w:cs="Arial"/>
          <w:lang w:eastAsia="en-US"/>
        </w:rPr>
        <w:t>).</w:t>
      </w:r>
    </w:p>
    <w:p w14:paraId="67C5CB69" w14:textId="77777777" w:rsidR="00A01A2C" w:rsidRDefault="00A01A2C">
      <w:pPr>
        <w:rPr>
          <w:rFonts w:ascii="Arial" w:eastAsia="Calibri" w:hAnsi="Arial" w:cs="Arial"/>
          <w:b/>
          <w:bCs/>
          <w:sz w:val="28"/>
          <w:szCs w:val="28"/>
          <w:lang w:eastAsia="en-US"/>
        </w:rPr>
      </w:pPr>
      <w:r>
        <w:rPr>
          <w:rFonts w:ascii="Arial" w:eastAsia="Calibri" w:hAnsi="Arial" w:cs="Arial"/>
          <w:b/>
          <w:bCs/>
          <w:sz w:val="28"/>
          <w:szCs w:val="28"/>
          <w:lang w:eastAsia="en-US"/>
        </w:rPr>
        <w:br w:type="page"/>
      </w:r>
    </w:p>
    <w:p w14:paraId="382475F0" w14:textId="1EC0DC07" w:rsidR="00A76C80" w:rsidRPr="00371627" w:rsidRDefault="00A76C80" w:rsidP="00371627">
      <w:pPr>
        <w:suppressAutoHyphens/>
        <w:autoSpaceDE w:val="0"/>
        <w:autoSpaceDN w:val="0"/>
        <w:adjustRightInd w:val="0"/>
        <w:spacing w:line="360" w:lineRule="auto"/>
        <w:ind w:firstLine="567"/>
        <w:jc w:val="center"/>
        <w:rPr>
          <w:rFonts w:ascii="Arial" w:eastAsia="Calibri" w:hAnsi="Arial" w:cs="Arial"/>
          <w:b/>
          <w:bCs/>
          <w:sz w:val="28"/>
          <w:szCs w:val="28"/>
          <w:lang w:eastAsia="en-US"/>
        </w:rPr>
      </w:pPr>
      <w:r w:rsidRPr="00371627">
        <w:rPr>
          <w:rFonts w:ascii="Arial" w:eastAsia="Calibri" w:hAnsi="Arial" w:cs="Arial"/>
          <w:b/>
          <w:bCs/>
          <w:sz w:val="28"/>
          <w:szCs w:val="28"/>
          <w:lang w:eastAsia="en-US"/>
        </w:rPr>
        <w:t xml:space="preserve">Приложение </w:t>
      </w:r>
      <w:r w:rsidRPr="00371627">
        <w:rPr>
          <w:rFonts w:ascii="Arial" w:eastAsia="Calibri" w:hAnsi="Arial" w:cs="Arial"/>
          <w:b/>
          <w:bCs/>
          <w:sz w:val="28"/>
          <w:szCs w:val="28"/>
          <w:lang w:val="en-US" w:eastAsia="en-US"/>
        </w:rPr>
        <w:t>F</w:t>
      </w:r>
    </w:p>
    <w:p w14:paraId="69CD37F3" w14:textId="77777777" w:rsidR="00A76C80" w:rsidRPr="00371627" w:rsidRDefault="00A76C80" w:rsidP="00371627">
      <w:pPr>
        <w:suppressAutoHyphens/>
        <w:autoSpaceDE w:val="0"/>
        <w:autoSpaceDN w:val="0"/>
        <w:adjustRightInd w:val="0"/>
        <w:spacing w:line="360" w:lineRule="auto"/>
        <w:ind w:firstLine="567"/>
        <w:jc w:val="center"/>
        <w:rPr>
          <w:rFonts w:ascii="Arial" w:eastAsia="Calibri" w:hAnsi="Arial" w:cs="Arial"/>
          <w:b/>
          <w:lang w:eastAsia="en-US"/>
        </w:rPr>
      </w:pPr>
      <w:r w:rsidRPr="00371627">
        <w:rPr>
          <w:rFonts w:ascii="Arial" w:eastAsia="Calibri" w:hAnsi="Arial" w:cs="Arial"/>
          <w:b/>
          <w:lang w:eastAsia="en-US"/>
        </w:rPr>
        <w:t>(справочное)</w:t>
      </w:r>
    </w:p>
    <w:p w14:paraId="00E85539" w14:textId="70788870" w:rsidR="00A76C80" w:rsidRPr="00371627" w:rsidRDefault="00A76C80" w:rsidP="00371627">
      <w:pPr>
        <w:suppressAutoHyphens/>
        <w:autoSpaceDE w:val="0"/>
        <w:autoSpaceDN w:val="0"/>
        <w:adjustRightInd w:val="0"/>
        <w:spacing w:line="360" w:lineRule="auto"/>
        <w:ind w:firstLine="567"/>
        <w:jc w:val="center"/>
        <w:rPr>
          <w:rFonts w:ascii="Arial" w:eastAsia="Calibri" w:hAnsi="Arial" w:cs="Arial"/>
          <w:b/>
          <w:sz w:val="28"/>
          <w:szCs w:val="28"/>
          <w:lang w:eastAsia="en-US"/>
        </w:rPr>
      </w:pPr>
      <w:r w:rsidRPr="00371627">
        <w:rPr>
          <w:rFonts w:ascii="Arial" w:eastAsia="Calibri" w:hAnsi="Arial" w:cs="Arial"/>
          <w:b/>
          <w:sz w:val="28"/>
          <w:szCs w:val="28"/>
          <w:lang w:eastAsia="en-US"/>
        </w:rPr>
        <w:t>Отчет по оценке токсикологического риска</w:t>
      </w:r>
    </w:p>
    <w:p w14:paraId="7A31950C" w14:textId="77777777" w:rsidR="002247D2" w:rsidRDefault="002247D2" w:rsidP="004066C3">
      <w:pPr>
        <w:suppressAutoHyphens/>
        <w:autoSpaceDE w:val="0"/>
        <w:autoSpaceDN w:val="0"/>
        <w:adjustRightInd w:val="0"/>
        <w:spacing w:line="360" w:lineRule="auto"/>
        <w:jc w:val="both"/>
        <w:rPr>
          <w:rFonts w:ascii="Arial" w:eastAsia="Calibri" w:hAnsi="Arial" w:cs="Arial"/>
          <w:b/>
          <w:bCs/>
          <w:lang w:eastAsia="en-US"/>
        </w:rPr>
      </w:pPr>
    </w:p>
    <w:p w14:paraId="6C1A2D6B" w14:textId="77777777" w:rsidR="00A76C80" w:rsidRPr="002247D2" w:rsidRDefault="00A76C80" w:rsidP="001B59B9">
      <w:pPr>
        <w:suppressAutoHyphens/>
        <w:autoSpaceDE w:val="0"/>
        <w:autoSpaceDN w:val="0"/>
        <w:adjustRightInd w:val="0"/>
        <w:spacing w:line="360" w:lineRule="auto"/>
        <w:ind w:firstLine="426"/>
        <w:jc w:val="both"/>
        <w:rPr>
          <w:rFonts w:ascii="Arial" w:eastAsia="Calibri" w:hAnsi="Arial" w:cs="Arial"/>
          <w:b/>
          <w:bCs/>
          <w:lang w:eastAsia="en-US"/>
        </w:rPr>
      </w:pPr>
      <w:r w:rsidRPr="002247D2">
        <w:rPr>
          <w:rFonts w:ascii="Arial" w:eastAsia="Calibri" w:hAnsi="Arial" w:cs="Arial"/>
          <w:b/>
          <w:bCs/>
          <w:lang w:val="en-US" w:eastAsia="en-US"/>
        </w:rPr>
        <w:t>F</w:t>
      </w:r>
      <w:r w:rsidRPr="002247D2">
        <w:rPr>
          <w:rFonts w:ascii="Arial" w:eastAsia="Calibri" w:hAnsi="Arial" w:cs="Arial"/>
          <w:b/>
          <w:bCs/>
          <w:lang w:eastAsia="en-US"/>
        </w:rPr>
        <w:t>.1 Общие положения</w:t>
      </w:r>
    </w:p>
    <w:p w14:paraId="38C2C46C" w14:textId="77777777" w:rsidR="00EA3CBF" w:rsidRPr="00EA3CBF" w:rsidRDefault="00EA3CBF" w:rsidP="00EA3CBF">
      <w:pPr>
        <w:suppressAutoHyphens/>
        <w:autoSpaceDE w:val="0"/>
        <w:autoSpaceDN w:val="0"/>
        <w:adjustRightInd w:val="0"/>
        <w:spacing w:line="360" w:lineRule="auto"/>
        <w:ind w:firstLine="426"/>
        <w:jc w:val="both"/>
        <w:rPr>
          <w:rFonts w:ascii="Arial" w:eastAsia="Calibri" w:hAnsi="Arial" w:cs="Arial"/>
          <w:bCs/>
          <w:lang w:eastAsia="en-US"/>
        </w:rPr>
      </w:pPr>
      <w:r w:rsidRPr="00EA3CBF">
        <w:rPr>
          <w:rFonts w:ascii="Arial" w:eastAsia="Calibri" w:hAnsi="Arial" w:cs="Arial"/>
          <w:bCs/>
          <w:lang w:eastAsia="en-US"/>
        </w:rPr>
        <w:t>Данное приложение суммирует токсикологические данные для каждого компонента, обоснования и методы, используемые в вычислении и оценке воздействующей дозы компонента для документального отражения в отчете. Данная информация может облегчить процесс рассмотрения, тем не менее, представление информации, указанной в настоящем приложении, само по себе не означает соответствие всем требованиям настоящего стандарта.</w:t>
      </w:r>
    </w:p>
    <w:p w14:paraId="06B05E8C" w14:textId="77777777" w:rsidR="00A76C80" w:rsidRPr="00371627" w:rsidRDefault="00A76C80" w:rsidP="001B59B9">
      <w:pPr>
        <w:suppressAutoHyphens/>
        <w:autoSpaceDE w:val="0"/>
        <w:autoSpaceDN w:val="0"/>
        <w:adjustRightInd w:val="0"/>
        <w:spacing w:line="360" w:lineRule="auto"/>
        <w:ind w:firstLine="426"/>
        <w:jc w:val="both"/>
        <w:rPr>
          <w:rFonts w:ascii="Arial" w:eastAsia="Calibri" w:hAnsi="Arial" w:cs="Arial"/>
          <w:b/>
          <w:bCs/>
          <w:lang w:eastAsia="en-US"/>
        </w:rPr>
      </w:pPr>
      <w:r w:rsidRPr="00371627">
        <w:rPr>
          <w:rFonts w:ascii="Arial" w:eastAsia="Calibri" w:hAnsi="Arial" w:cs="Arial"/>
          <w:b/>
          <w:bCs/>
          <w:lang w:val="en-US" w:eastAsia="en-US"/>
        </w:rPr>
        <w:t>F</w:t>
      </w:r>
      <w:r w:rsidRPr="00371627">
        <w:rPr>
          <w:rFonts w:ascii="Arial" w:eastAsia="Calibri" w:hAnsi="Arial" w:cs="Arial"/>
          <w:b/>
          <w:bCs/>
          <w:lang w:eastAsia="en-US"/>
        </w:rPr>
        <w:t>.2 Обязательные обоснования</w:t>
      </w:r>
    </w:p>
    <w:p w14:paraId="01473961" w14:textId="77777777" w:rsidR="00EA3CBF" w:rsidRPr="00EA3CBF" w:rsidRDefault="00EA3CBF" w:rsidP="00EA3CBF">
      <w:pPr>
        <w:suppressAutoHyphens/>
        <w:autoSpaceDE w:val="0"/>
        <w:autoSpaceDN w:val="0"/>
        <w:adjustRightInd w:val="0"/>
        <w:spacing w:line="360" w:lineRule="auto"/>
        <w:ind w:firstLine="567"/>
        <w:jc w:val="both"/>
        <w:rPr>
          <w:rFonts w:ascii="Arial" w:eastAsia="Calibri" w:hAnsi="Arial" w:cs="Arial"/>
          <w:bCs/>
          <w:lang w:eastAsia="en-US"/>
        </w:rPr>
      </w:pPr>
      <w:r w:rsidRPr="00EA3CBF">
        <w:rPr>
          <w:rFonts w:ascii="Arial" w:eastAsia="Calibri" w:hAnsi="Arial" w:cs="Arial"/>
          <w:bCs/>
          <w:lang w:eastAsia="en-US"/>
        </w:rPr>
        <w:t xml:space="preserve">Основные обоснования, которые могут быть включены в отчет, приведены в таблице </w:t>
      </w:r>
      <w:r w:rsidRPr="00EA3CBF">
        <w:rPr>
          <w:rFonts w:ascii="Arial" w:eastAsia="Calibri" w:hAnsi="Arial" w:cs="Arial"/>
          <w:bCs/>
          <w:lang w:val="en-US" w:eastAsia="en-US"/>
        </w:rPr>
        <w:t>F</w:t>
      </w:r>
      <w:r w:rsidRPr="00EA3CBF">
        <w:rPr>
          <w:rFonts w:ascii="Arial" w:eastAsia="Calibri" w:hAnsi="Arial" w:cs="Arial"/>
          <w:bCs/>
          <w:lang w:eastAsia="en-US"/>
        </w:rPr>
        <w:t xml:space="preserve">.1. Типы требований и их применимость приведены в таблице </w:t>
      </w:r>
      <w:r w:rsidRPr="00EA3CBF">
        <w:rPr>
          <w:rFonts w:ascii="Arial" w:eastAsia="Calibri" w:hAnsi="Arial" w:cs="Arial"/>
          <w:bCs/>
          <w:lang w:val="en-US" w:eastAsia="en-US"/>
        </w:rPr>
        <w:t>F</w:t>
      </w:r>
      <w:r w:rsidRPr="00EA3CBF">
        <w:rPr>
          <w:rFonts w:ascii="Arial" w:eastAsia="Calibri" w:hAnsi="Arial" w:cs="Arial"/>
          <w:bCs/>
          <w:lang w:eastAsia="en-US"/>
        </w:rPr>
        <w:t>.1.</w:t>
      </w:r>
    </w:p>
    <w:p w14:paraId="1143965A" w14:textId="77777777" w:rsidR="00F07B83" w:rsidRPr="004066C3" w:rsidRDefault="00F07B83" w:rsidP="00371627">
      <w:pPr>
        <w:suppressAutoHyphens/>
        <w:autoSpaceDE w:val="0"/>
        <w:autoSpaceDN w:val="0"/>
        <w:adjustRightInd w:val="0"/>
        <w:spacing w:line="360" w:lineRule="auto"/>
        <w:ind w:firstLine="567"/>
        <w:jc w:val="both"/>
        <w:rPr>
          <w:rFonts w:ascii="Arial" w:eastAsia="Calibri" w:hAnsi="Arial" w:cs="Arial"/>
          <w:sz w:val="16"/>
          <w:szCs w:val="16"/>
          <w:lang w:eastAsia="en-US"/>
        </w:rPr>
      </w:pPr>
    </w:p>
    <w:p w14:paraId="0E7FEFDF" w14:textId="5F6F183B" w:rsidR="004066C3" w:rsidRPr="001B59B9" w:rsidRDefault="00A76C80" w:rsidP="00A01A2C">
      <w:pPr>
        <w:suppressAutoHyphens/>
        <w:autoSpaceDE w:val="0"/>
        <w:autoSpaceDN w:val="0"/>
        <w:adjustRightInd w:val="0"/>
        <w:spacing w:line="360" w:lineRule="auto"/>
        <w:jc w:val="both"/>
        <w:rPr>
          <w:rFonts w:ascii="Arial" w:eastAsia="Calibri" w:hAnsi="Arial" w:cs="Arial"/>
          <w:bCs/>
          <w:sz w:val="22"/>
          <w:szCs w:val="22"/>
          <w:lang w:eastAsia="en-US"/>
        </w:rPr>
      </w:pPr>
      <w:r w:rsidRPr="001B59B9">
        <w:rPr>
          <w:rFonts w:ascii="Arial" w:eastAsia="Calibri" w:hAnsi="Arial" w:cs="Arial"/>
          <w:bCs/>
          <w:spacing w:val="20"/>
          <w:sz w:val="22"/>
          <w:szCs w:val="22"/>
          <w:lang w:eastAsia="en-US"/>
        </w:rPr>
        <w:t>Таблица</w:t>
      </w:r>
      <w:r w:rsidRPr="001B59B9">
        <w:rPr>
          <w:rFonts w:ascii="Arial" w:eastAsia="Calibri" w:hAnsi="Arial" w:cs="Arial"/>
          <w:bCs/>
          <w:sz w:val="22"/>
          <w:szCs w:val="22"/>
          <w:lang w:eastAsia="en-US"/>
        </w:rPr>
        <w:t xml:space="preserve"> </w:t>
      </w:r>
      <w:r w:rsidRPr="001B59B9">
        <w:rPr>
          <w:rFonts w:ascii="Arial" w:eastAsia="Calibri" w:hAnsi="Arial" w:cs="Arial"/>
          <w:bCs/>
          <w:sz w:val="22"/>
          <w:szCs w:val="22"/>
          <w:lang w:val="en-US" w:eastAsia="en-US"/>
        </w:rPr>
        <w:t>F</w:t>
      </w:r>
      <w:r w:rsidRPr="001B59B9">
        <w:rPr>
          <w:rFonts w:ascii="Arial" w:eastAsia="Calibri" w:hAnsi="Arial" w:cs="Arial"/>
          <w:bCs/>
          <w:sz w:val="22"/>
          <w:szCs w:val="22"/>
          <w:lang w:eastAsia="en-US"/>
        </w:rPr>
        <w:t>.1 — Обобщение обоснований для включения в отчет</w:t>
      </w:r>
    </w:p>
    <w:tbl>
      <w:tblPr>
        <w:tblStyle w:val="5"/>
        <w:tblW w:w="0" w:type="auto"/>
        <w:tblLook w:val="04A0" w:firstRow="1" w:lastRow="0" w:firstColumn="1" w:lastColumn="0" w:noHBand="0" w:noVBand="1"/>
      </w:tblPr>
      <w:tblGrid>
        <w:gridCol w:w="5490"/>
        <w:gridCol w:w="3854"/>
      </w:tblGrid>
      <w:tr w:rsidR="00A76C80" w:rsidRPr="00371627" w14:paraId="295AD452" w14:textId="77777777" w:rsidTr="00371A53">
        <w:tc>
          <w:tcPr>
            <w:tcW w:w="5494" w:type="dxa"/>
            <w:tcBorders>
              <w:top w:val="single" w:sz="4" w:space="0" w:color="auto"/>
              <w:left w:val="single" w:sz="4" w:space="0" w:color="auto"/>
              <w:bottom w:val="double" w:sz="4" w:space="0" w:color="auto"/>
              <w:right w:val="single" w:sz="4" w:space="0" w:color="auto"/>
            </w:tcBorders>
            <w:hideMark/>
          </w:tcPr>
          <w:p w14:paraId="79313EF7" w14:textId="77777777" w:rsidR="00A76C80" w:rsidRPr="00EB31B5" w:rsidRDefault="00A76C80" w:rsidP="007B0C75">
            <w:pPr>
              <w:suppressAutoHyphens/>
              <w:autoSpaceDE w:val="0"/>
              <w:autoSpaceDN w:val="0"/>
              <w:adjustRightInd w:val="0"/>
              <w:spacing w:line="240" w:lineRule="atLeast"/>
              <w:ind w:firstLine="567"/>
              <w:jc w:val="center"/>
              <w:rPr>
                <w:rFonts w:ascii="Arial" w:hAnsi="Arial" w:cs="Arial"/>
                <w:bCs/>
                <w:sz w:val="20"/>
                <w:szCs w:val="20"/>
              </w:rPr>
            </w:pPr>
            <w:r w:rsidRPr="00EB31B5">
              <w:rPr>
                <w:rFonts w:ascii="Arial" w:hAnsi="Arial" w:cs="Arial"/>
                <w:bCs/>
                <w:sz w:val="20"/>
                <w:szCs w:val="20"/>
              </w:rPr>
              <w:t>Тип требования и применимость</w:t>
            </w:r>
          </w:p>
        </w:tc>
        <w:tc>
          <w:tcPr>
            <w:tcW w:w="3856" w:type="dxa"/>
            <w:tcBorders>
              <w:top w:val="single" w:sz="4" w:space="0" w:color="auto"/>
              <w:left w:val="single" w:sz="4" w:space="0" w:color="auto"/>
              <w:bottom w:val="double" w:sz="4" w:space="0" w:color="auto"/>
              <w:right w:val="single" w:sz="4" w:space="0" w:color="auto"/>
            </w:tcBorders>
            <w:hideMark/>
          </w:tcPr>
          <w:p w14:paraId="71497001" w14:textId="77777777" w:rsidR="00A76C80" w:rsidRPr="00EB31B5" w:rsidRDefault="00A76C80" w:rsidP="007B0C75">
            <w:pPr>
              <w:suppressAutoHyphens/>
              <w:autoSpaceDE w:val="0"/>
              <w:autoSpaceDN w:val="0"/>
              <w:adjustRightInd w:val="0"/>
              <w:spacing w:line="240" w:lineRule="atLeast"/>
              <w:ind w:firstLine="567"/>
              <w:jc w:val="center"/>
              <w:rPr>
                <w:rFonts w:ascii="Arial" w:hAnsi="Arial" w:cs="Arial"/>
                <w:sz w:val="20"/>
                <w:szCs w:val="20"/>
              </w:rPr>
            </w:pPr>
            <w:r w:rsidRPr="00EB31B5">
              <w:rPr>
                <w:rFonts w:ascii="Arial" w:hAnsi="Arial" w:cs="Arial"/>
                <w:sz w:val="20"/>
                <w:szCs w:val="20"/>
              </w:rPr>
              <w:t>Конкретное положение и подпункты</w:t>
            </w:r>
          </w:p>
        </w:tc>
      </w:tr>
      <w:tr w:rsidR="00A76C80" w:rsidRPr="00371627" w14:paraId="4D6CB83D" w14:textId="77777777" w:rsidTr="00371A53">
        <w:tc>
          <w:tcPr>
            <w:tcW w:w="5494" w:type="dxa"/>
            <w:tcBorders>
              <w:top w:val="double" w:sz="4" w:space="0" w:color="auto"/>
              <w:left w:val="single" w:sz="4" w:space="0" w:color="auto"/>
              <w:bottom w:val="single" w:sz="4" w:space="0" w:color="auto"/>
              <w:right w:val="single" w:sz="4" w:space="0" w:color="auto"/>
            </w:tcBorders>
            <w:hideMark/>
          </w:tcPr>
          <w:p w14:paraId="1C900E4E" w14:textId="77777777" w:rsidR="00A76C80" w:rsidRPr="00A01A2C" w:rsidRDefault="00A76C80" w:rsidP="00A01A2C">
            <w:pPr>
              <w:suppressAutoHyphens/>
              <w:autoSpaceDE w:val="0"/>
              <w:autoSpaceDN w:val="0"/>
              <w:adjustRightInd w:val="0"/>
              <w:spacing w:line="360" w:lineRule="auto"/>
              <w:ind w:firstLine="284"/>
              <w:rPr>
                <w:rFonts w:ascii="Arial" w:hAnsi="Arial" w:cs="Arial"/>
                <w:bCs/>
                <w:sz w:val="22"/>
                <w:szCs w:val="22"/>
              </w:rPr>
            </w:pPr>
            <w:r w:rsidRPr="00A01A2C">
              <w:rPr>
                <w:rFonts w:ascii="Arial" w:hAnsi="Arial" w:cs="Arial"/>
                <w:bCs/>
                <w:sz w:val="22"/>
                <w:szCs w:val="22"/>
              </w:rPr>
              <w:t xml:space="preserve">Проводилась ли </w:t>
            </w:r>
            <w:r w:rsidRPr="00A01A2C">
              <w:rPr>
                <w:rFonts w:ascii="Arial" w:hAnsi="Arial" w:cs="Arial"/>
                <w:sz w:val="22"/>
                <w:szCs w:val="22"/>
              </w:rPr>
              <w:t>TRA</w:t>
            </w:r>
          </w:p>
        </w:tc>
        <w:tc>
          <w:tcPr>
            <w:tcW w:w="3856" w:type="dxa"/>
            <w:tcBorders>
              <w:top w:val="double" w:sz="4" w:space="0" w:color="auto"/>
              <w:left w:val="single" w:sz="4" w:space="0" w:color="auto"/>
              <w:bottom w:val="single" w:sz="4" w:space="0" w:color="auto"/>
              <w:right w:val="single" w:sz="4" w:space="0" w:color="auto"/>
            </w:tcBorders>
            <w:hideMark/>
          </w:tcPr>
          <w:p w14:paraId="5D8188DF" w14:textId="6BC51A74" w:rsidR="00A76C80" w:rsidRPr="00A01A2C" w:rsidRDefault="00E520FB"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lang w:val="ru-RU"/>
              </w:rPr>
              <w:t>П</w:t>
            </w:r>
            <w:r w:rsidR="00076DFE">
              <w:rPr>
                <w:rFonts w:ascii="Arial" w:hAnsi="Arial" w:cs="Arial"/>
                <w:sz w:val="22"/>
                <w:szCs w:val="22"/>
              </w:rPr>
              <w:t>оложени</w:t>
            </w:r>
            <w:r w:rsidR="00076DFE">
              <w:rPr>
                <w:rFonts w:ascii="Arial" w:hAnsi="Arial" w:cs="Arial"/>
                <w:sz w:val="22"/>
                <w:szCs w:val="22"/>
                <w:lang w:val="ru-RU"/>
              </w:rPr>
              <w:t>я</w:t>
            </w:r>
            <w:r w:rsidR="00076DFE">
              <w:rPr>
                <w:rFonts w:ascii="Arial" w:hAnsi="Arial" w:cs="Arial"/>
                <w:sz w:val="22"/>
                <w:szCs w:val="22"/>
              </w:rPr>
              <w:t xml:space="preserve"> 5 и</w:t>
            </w:r>
            <w:r w:rsidR="00A76C80" w:rsidRPr="00A01A2C">
              <w:rPr>
                <w:rFonts w:ascii="Arial" w:hAnsi="Arial" w:cs="Arial"/>
                <w:sz w:val="22"/>
                <w:szCs w:val="22"/>
              </w:rPr>
              <w:t xml:space="preserve"> 11</w:t>
            </w:r>
          </w:p>
        </w:tc>
      </w:tr>
      <w:tr w:rsidR="00A76C80" w:rsidRPr="00371627" w14:paraId="65548AAD" w14:textId="77777777" w:rsidTr="002247D2">
        <w:tc>
          <w:tcPr>
            <w:tcW w:w="5494" w:type="dxa"/>
            <w:tcBorders>
              <w:top w:val="single" w:sz="4" w:space="0" w:color="auto"/>
              <w:left w:val="single" w:sz="4" w:space="0" w:color="auto"/>
              <w:bottom w:val="single" w:sz="4" w:space="0" w:color="auto"/>
              <w:right w:val="single" w:sz="4" w:space="0" w:color="auto"/>
            </w:tcBorders>
            <w:hideMark/>
          </w:tcPr>
          <w:p w14:paraId="5EE4E535" w14:textId="43B30905" w:rsidR="00A76C80" w:rsidRPr="00A01A2C" w:rsidRDefault="00A76C80" w:rsidP="00A01A2C">
            <w:pPr>
              <w:suppressAutoHyphens/>
              <w:autoSpaceDE w:val="0"/>
              <w:autoSpaceDN w:val="0"/>
              <w:adjustRightInd w:val="0"/>
              <w:spacing w:line="360" w:lineRule="auto"/>
              <w:ind w:firstLine="284"/>
              <w:rPr>
                <w:rFonts w:ascii="Arial" w:hAnsi="Arial" w:cs="Arial"/>
                <w:bCs/>
                <w:sz w:val="22"/>
                <w:szCs w:val="22"/>
                <w:lang w:val="ru-RU"/>
              </w:rPr>
            </w:pPr>
            <w:r w:rsidRPr="00A01A2C">
              <w:rPr>
                <w:rFonts w:ascii="Arial" w:hAnsi="Arial" w:cs="Arial"/>
                <w:bCs/>
                <w:sz w:val="22"/>
                <w:szCs w:val="22"/>
                <w:lang w:val="ru-RU"/>
              </w:rPr>
              <w:t xml:space="preserve">Когда применять </w:t>
            </w:r>
            <w:r w:rsidRPr="00A01A2C">
              <w:rPr>
                <w:rFonts w:ascii="Arial" w:hAnsi="Arial" w:cs="Arial"/>
                <w:sz w:val="22"/>
                <w:szCs w:val="22"/>
                <w:lang w:val="ru-RU"/>
              </w:rPr>
              <w:t xml:space="preserve">6.2.1, </w:t>
            </w:r>
            <w:r w:rsidR="00371A53" w:rsidRPr="00A01A2C">
              <w:rPr>
                <w:rFonts w:ascii="Arial" w:hAnsi="Arial" w:cs="Arial"/>
                <w:sz w:val="22"/>
                <w:szCs w:val="22"/>
                <w:lang w:val="ru-RU"/>
              </w:rPr>
              <w:t>п</w:t>
            </w:r>
            <w:r w:rsidRPr="00A01A2C">
              <w:rPr>
                <w:rFonts w:ascii="Arial" w:hAnsi="Arial" w:cs="Arial"/>
                <w:sz w:val="22"/>
                <w:szCs w:val="22"/>
                <w:lang w:val="ru-RU"/>
              </w:rPr>
              <w:t xml:space="preserve">оложение 7, </w:t>
            </w:r>
            <w:r w:rsidR="00371A53" w:rsidRPr="00A01A2C">
              <w:rPr>
                <w:rFonts w:ascii="Arial" w:hAnsi="Arial" w:cs="Arial"/>
                <w:sz w:val="22"/>
                <w:szCs w:val="22"/>
                <w:lang w:val="ru-RU"/>
              </w:rPr>
              <w:t>п</w:t>
            </w:r>
            <w:r w:rsidRPr="00A01A2C">
              <w:rPr>
                <w:rFonts w:ascii="Arial" w:hAnsi="Arial" w:cs="Arial"/>
                <w:sz w:val="22"/>
                <w:szCs w:val="22"/>
                <w:lang w:val="ru-RU"/>
              </w:rPr>
              <w:t xml:space="preserve">оложение 8, </w:t>
            </w:r>
            <w:r w:rsidR="00371A53" w:rsidRPr="00A01A2C">
              <w:rPr>
                <w:rFonts w:ascii="Arial" w:hAnsi="Arial" w:cs="Arial"/>
                <w:sz w:val="22"/>
                <w:szCs w:val="22"/>
                <w:lang w:val="ru-RU"/>
              </w:rPr>
              <w:t>п</w:t>
            </w:r>
            <w:r w:rsidRPr="00A01A2C">
              <w:rPr>
                <w:rFonts w:ascii="Arial" w:hAnsi="Arial" w:cs="Arial"/>
                <w:sz w:val="22"/>
                <w:szCs w:val="22"/>
                <w:lang w:val="ru-RU"/>
              </w:rPr>
              <w:t xml:space="preserve">оложение 9, </w:t>
            </w:r>
            <w:r w:rsidR="00371A53" w:rsidRPr="00A01A2C">
              <w:rPr>
                <w:rFonts w:ascii="Arial" w:hAnsi="Arial" w:cs="Arial"/>
                <w:sz w:val="22"/>
                <w:szCs w:val="22"/>
                <w:lang w:val="ru-RU"/>
              </w:rPr>
              <w:t>п</w:t>
            </w:r>
            <w:r w:rsidRPr="00A01A2C">
              <w:rPr>
                <w:rFonts w:ascii="Arial" w:hAnsi="Arial" w:cs="Arial"/>
                <w:sz w:val="22"/>
                <w:szCs w:val="22"/>
                <w:lang w:val="ru-RU"/>
              </w:rPr>
              <w:t xml:space="preserve">оложение 10 и </w:t>
            </w:r>
            <w:r w:rsidR="00371A53" w:rsidRPr="00A01A2C">
              <w:rPr>
                <w:rFonts w:ascii="Arial" w:hAnsi="Arial" w:cs="Arial"/>
                <w:sz w:val="22"/>
                <w:szCs w:val="22"/>
                <w:lang w:val="ru-RU"/>
              </w:rPr>
              <w:t>п</w:t>
            </w:r>
            <w:r w:rsidRPr="00A01A2C">
              <w:rPr>
                <w:rFonts w:ascii="Arial" w:hAnsi="Arial" w:cs="Arial"/>
                <w:sz w:val="22"/>
                <w:szCs w:val="22"/>
                <w:lang w:val="ru-RU"/>
              </w:rPr>
              <w:t>оложение 11</w:t>
            </w:r>
          </w:p>
        </w:tc>
        <w:tc>
          <w:tcPr>
            <w:tcW w:w="3856" w:type="dxa"/>
            <w:tcBorders>
              <w:top w:val="single" w:sz="4" w:space="0" w:color="auto"/>
              <w:left w:val="single" w:sz="4" w:space="0" w:color="auto"/>
              <w:bottom w:val="single" w:sz="4" w:space="0" w:color="auto"/>
              <w:right w:val="single" w:sz="4" w:space="0" w:color="auto"/>
            </w:tcBorders>
            <w:vAlign w:val="center"/>
            <w:hideMark/>
          </w:tcPr>
          <w:p w14:paraId="0E3A156C" w14:textId="77777777" w:rsidR="00A76C80" w:rsidRPr="00A01A2C" w:rsidRDefault="00A76C80"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rPr>
              <w:t>6.1</w:t>
            </w:r>
          </w:p>
        </w:tc>
      </w:tr>
      <w:tr w:rsidR="00A76C80" w:rsidRPr="00371627" w14:paraId="2175212A" w14:textId="77777777" w:rsidTr="002247D2">
        <w:tc>
          <w:tcPr>
            <w:tcW w:w="5494" w:type="dxa"/>
            <w:tcBorders>
              <w:top w:val="single" w:sz="4" w:space="0" w:color="auto"/>
              <w:left w:val="single" w:sz="4" w:space="0" w:color="auto"/>
              <w:bottom w:val="single" w:sz="4" w:space="0" w:color="auto"/>
              <w:right w:val="single" w:sz="4" w:space="0" w:color="auto"/>
            </w:tcBorders>
            <w:hideMark/>
          </w:tcPr>
          <w:p w14:paraId="775902C2" w14:textId="77777777" w:rsidR="00A76C80" w:rsidRPr="00A01A2C" w:rsidRDefault="00A76C80" w:rsidP="00A01A2C">
            <w:pPr>
              <w:suppressAutoHyphens/>
              <w:autoSpaceDE w:val="0"/>
              <w:autoSpaceDN w:val="0"/>
              <w:adjustRightInd w:val="0"/>
              <w:spacing w:line="360" w:lineRule="auto"/>
              <w:ind w:firstLine="284"/>
              <w:rPr>
                <w:rFonts w:ascii="Arial" w:hAnsi="Arial" w:cs="Arial"/>
                <w:bCs/>
                <w:sz w:val="22"/>
                <w:szCs w:val="22"/>
                <w:lang w:val="ru-RU"/>
              </w:rPr>
            </w:pPr>
            <w:r w:rsidRPr="00A01A2C">
              <w:rPr>
                <w:rFonts w:ascii="Arial" w:hAnsi="Arial" w:cs="Arial"/>
                <w:bCs/>
                <w:sz w:val="22"/>
                <w:szCs w:val="22"/>
                <w:lang w:val="ru-RU"/>
              </w:rPr>
              <w:t>Вред, кроме генотоксичности, рака, системной токсичности, репродуктивной или неонатальной токсичности, либо раздражения</w:t>
            </w:r>
          </w:p>
        </w:tc>
        <w:tc>
          <w:tcPr>
            <w:tcW w:w="3856" w:type="dxa"/>
            <w:tcBorders>
              <w:top w:val="single" w:sz="4" w:space="0" w:color="auto"/>
              <w:left w:val="single" w:sz="4" w:space="0" w:color="auto"/>
              <w:bottom w:val="single" w:sz="4" w:space="0" w:color="auto"/>
              <w:right w:val="single" w:sz="4" w:space="0" w:color="auto"/>
            </w:tcBorders>
            <w:vAlign w:val="center"/>
            <w:hideMark/>
          </w:tcPr>
          <w:p w14:paraId="2CCBCC9B" w14:textId="77777777" w:rsidR="00A76C80" w:rsidRPr="00A01A2C" w:rsidRDefault="00A76C80"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rPr>
              <w:t>6.1</w:t>
            </w:r>
          </w:p>
        </w:tc>
      </w:tr>
      <w:tr w:rsidR="00A76C80" w:rsidRPr="00371627" w14:paraId="6EC833C9" w14:textId="77777777" w:rsidTr="002247D2">
        <w:tc>
          <w:tcPr>
            <w:tcW w:w="5494" w:type="dxa"/>
            <w:tcBorders>
              <w:top w:val="single" w:sz="4" w:space="0" w:color="auto"/>
              <w:left w:val="single" w:sz="4" w:space="0" w:color="auto"/>
              <w:bottom w:val="single" w:sz="4" w:space="0" w:color="auto"/>
              <w:right w:val="single" w:sz="4" w:space="0" w:color="auto"/>
            </w:tcBorders>
            <w:hideMark/>
          </w:tcPr>
          <w:p w14:paraId="25860D58" w14:textId="238B5BF2" w:rsidR="00A76C80" w:rsidRPr="00A01A2C" w:rsidRDefault="00A76C80" w:rsidP="00A01A2C">
            <w:pPr>
              <w:suppressAutoHyphens/>
              <w:autoSpaceDE w:val="0"/>
              <w:autoSpaceDN w:val="0"/>
              <w:adjustRightInd w:val="0"/>
              <w:spacing w:line="360" w:lineRule="auto"/>
              <w:ind w:firstLine="284"/>
              <w:rPr>
                <w:rFonts w:ascii="Arial" w:hAnsi="Arial" w:cs="Arial"/>
                <w:bCs/>
                <w:sz w:val="22"/>
                <w:szCs w:val="22"/>
                <w:lang w:val="ru-RU"/>
              </w:rPr>
            </w:pPr>
            <w:r w:rsidRPr="00A01A2C">
              <w:rPr>
                <w:rFonts w:ascii="Arial" w:hAnsi="Arial" w:cs="Arial"/>
                <w:bCs/>
                <w:sz w:val="22"/>
                <w:szCs w:val="22"/>
                <w:lang w:val="ru-RU"/>
              </w:rPr>
              <w:t xml:space="preserve">Идентификация опасных компонентов, релевантных к предназначенному применению </w:t>
            </w:r>
            <w:r w:rsidR="00371A53" w:rsidRPr="00A01A2C">
              <w:rPr>
                <w:rFonts w:ascii="Arial" w:hAnsi="Arial" w:cs="Arial"/>
                <w:bCs/>
                <w:sz w:val="22"/>
                <w:szCs w:val="22"/>
                <w:lang w:val="ru-RU"/>
              </w:rPr>
              <w:t>МИ</w:t>
            </w:r>
          </w:p>
        </w:tc>
        <w:tc>
          <w:tcPr>
            <w:tcW w:w="3856" w:type="dxa"/>
            <w:tcBorders>
              <w:top w:val="single" w:sz="4" w:space="0" w:color="auto"/>
              <w:left w:val="single" w:sz="4" w:space="0" w:color="auto"/>
              <w:bottom w:val="single" w:sz="4" w:space="0" w:color="auto"/>
              <w:right w:val="single" w:sz="4" w:space="0" w:color="auto"/>
            </w:tcBorders>
            <w:vAlign w:val="center"/>
            <w:hideMark/>
          </w:tcPr>
          <w:p w14:paraId="22BAAE94" w14:textId="585A4876" w:rsidR="00A76C80" w:rsidRPr="00A01A2C" w:rsidRDefault="00A76C80"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rPr>
              <w:t xml:space="preserve">6.2.1 по 6.2.3 и </w:t>
            </w:r>
            <w:r w:rsidR="004066C3" w:rsidRPr="00A01A2C">
              <w:rPr>
                <w:rFonts w:ascii="Arial" w:hAnsi="Arial" w:cs="Arial"/>
                <w:sz w:val="22"/>
                <w:szCs w:val="22"/>
                <w:lang w:val="ru-RU"/>
              </w:rPr>
              <w:t>п</w:t>
            </w:r>
            <w:r w:rsidRPr="00A01A2C">
              <w:rPr>
                <w:rFonts w:ascii="Arial" w:hAnsi="Arial" w:cs="Arial"/>
                <w:sz w:val="22"/>
                <w:szCs w:val="22"/>
              </w:rPr>
              <w:t>риложение A</w:t>
            </w:r>
          </w:p>
        </w:tc>
      </w:tr>
      <w:tr w:rsidR="00A76C80" w:rsidRPr="00371627" w14:paraId="4AEE5CEF" w14:textId="77777777" w:rsidTr="002247D2">
        <w:tc>
          <w:tcPr>
            <w:tcW w:w="5494" w:type="dxa"/>
            <w:tcBorders>
              <w:top w:val="single" w:sz="4" w:space="0" w:color="auto"/>
              <w:left w:val="single" w:sz="4" w:space="0" w:color="auto"/>
              <w:bottom w:val="single" w:sz="4" w:space="0" w:color="auto"/>
              <w:right w:val="single" w:sz="4" w:space="0" w:color="auto"/>
            </w:tcBorders>
            <w:hideMark/>
          </w:tcPr>
          <w:p w14:paraId="1177A5ED" w14:textId="77777777" w:rsidR="00A76C80" w:rsidRPr="00A01A2C" w:rsidRDefault="00A76C80" w:rsidP="00A01A2C">
            <w:pPr>
              <w:suppressAutoHyphens/>
              <w:autoSpaceDE w:val="0"/>
              <w:autoSpaceDN w:val="0"/>
              <w:adjustRightInd w:val="0"/>
              <w:spacing w:line="360" w:lineRule="auto"/>
              <w:ind w:firstLine="284"/>
              <w:rPr>
                <w:rFonts w:ascii="Arial" w:hAnsi="Arial" w:cs="Arial"/>
                <w:sz w:val="22"/>
                <w:szCs w:val="22"/>
              </w:rPr>
            </w:pPr>
            <w:r w:rsidRPr="00A01A2C">
              <w:rPr>
                <w:rFonts w:ascii="Arial" w:hAnsi="Arial" w:cs="Arial"/>
                <w:sz w:val="22"/>
                <w:szCs w:val="22"/>
              </w:rPr>
              <w:t>Применение TSL</w:t>
            </w:r>
          </w:p>
        </w:tc>
        <w:tc>
          <w:tcPr>
            <w:tcW w:w="3856" w:type="dxa"/>
            <w:tcBorders>
              <w:top w:val="single" w:sz="4" w:space="0" w:color="auto"/>
              <w:left w:val="single" w:sz="4" w:space="0" w:color="auto"/>
              <w:bottom w:val="single" w:sz="4" w:space="0" w:color="auto"/>
              <w:right w:val="single" w:sz="4" w:space="0" w:color="auto"/>
            </w:tcBorders>
            <w:vAlign w:val="center"/>
            <w:hideMark/>
          </w:tcPr>
          <w:p w14:paraId="36252AF9" w14:textId="77777777" w:rsidR="00A76C80" w:rsidRPr="00A01A2C" w:rsidRDefault="00A76C80"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rPr>
              <w:t>6.2.2 и B.1 по B.3</w:t>
            </w:r>
          </w:p>
        </w:tc>
      </w:tr>
      <w:tr w:rsidR="00A76C80" w:rsidRPr="00371627" w14:paraId="3FF87F85" w14:textId="77777777" w:rsidTr="002247D2">
        <w:tc>
          <w:tcPr>
            <w:tcW w:w="5494" w:type="dxa"/>
            <w:tcBorders>
              <w:top w:val="single" w:sz="4" w:space="0" w:color="auto"/>
              <w:left w:val="single" w:sz="4" w:space="0" w:color="auto"/>
              <w:bottom w:val="single" w:sz="4" w:space="0" w:color="auto"/>
              <w:right w:val="single" w:sz="4" w:space="0" w:color="auto"/>
            </w:tcBorders>
            <w:hideMark/>
          </w:tcPr>
          <w:p w14:paraId="35702BCB" w14:textId="77777777" w:rsidR="00A76C80" w:rsidRPr="00A01A2C" w:rsidRDefault="00A76C80" w:rsidP="00A01A2C">
            <w:pPr>
              <w:suppressAutoHyphens/>
              <w:autoSpaceDE w:val="0"/>
              <w:autoSpaceDN w:val="0"/>
              <w:adjustRightInd w:val="0"/>
              <w:spacing w:line="360" w:lineRule="auto"/>
              <w:ind w:firstLine="284"/>
              <w:rPr>
                <w:rFonts w:ascii="Arial" w:hAnsi="Arial" w:cs="Arial"/>
                <w:sz w:val="22"/>
                <w:szCs w:val="22"/>
                <w:lang w:val="ru-RU"/>
              </w:rPr>
            </w:pPr>
            <w:r w:rsidRPr="00A01A2C">
              <w:rPr>
                <w:rFonts w:ascii="Arial" w:hAnsi="Arial" w:cs="Arial"/>
                <w:sz w:val="22"/>
                <w:szCs w:val="22"/>
                <w:lang w:val="ru-RU"/>
              </w:rPr>
              <w:t>Идентификация человеческого канцерогена или возможного человеческого канцерогена</w:t>
            </w:r>
          </w:p>
        </w:tc>
        <w:tc>
          <w:tcPr>
            <w:tcW w:w="3856" w:type="dxa"/>
            <w:tcBorders>
              <w:top w:val="single" w:sz="4" w:space="0" w:color="auto"/>
              <w:left w:val="single" w:sz="4" w:space="0" w:color="auto"/>
              <w:bottom w:val="single" w:sz="4" w:space="0" w:color="auto"/>
              <w:right w:val="single" w:sz="4" w:space="0" w:color="auto"/>
            </w:tcBorders>
            <w:vAlign w:val="center"/>
            <w:hideMark/>
          </w:tcPr>
          <w:p w14:paraId="2B4CE4F6" w14:textId="77777777" w:rsidR="00A76C80" w:rsidRPr="00A01A2C" w:rsidRDefault="00A76C80"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rPr>
              <w:t>6.2.3</w:t>
            </w:r>
          </w:p>
        </w:tc>
      </w:tr>
      <w:tr w:rsidR="00A76C80" w:rsidRPr="00371627" w14:paraId="78F77C00" w14:textId="77777777" w:rsidTr="002247D2">
        <w:tc>
          <w:tcPr>
            <w:tcW w:w="5494" w:type="dxa"/>
            <w:tcBorders>
              <w:top w:val="single" w:sz="4" w:space="0" w:color="auto"/>
              <w:left w:val="single" w:sz="4" w:space="0" w:color="auto"/>
              <w:bottom w:val="single" w:sz="4" w:space="0" w:color="auto"/>
              <w:right w:val="single" w:sz="4" w:space="0" w:color="auto"/>
            </w:tcBorders>
            <w:hideMark/>
          </w:tcPr>
          <w:p w14:paraId="3B40D61A" w14:textId="77777777" w:rsidR="00A76C80" w:rsidRPr="00A01A2C" w:rsidRDefault="00A76C80" w:rsidP="00A01A2C">
            <w:pPr>
              <w:suppressAutoHyphens/>
              <w:autoSpaceDE w:val="0"/>
              <w:autoSpaceDN w:val="0"/>
              <w:adjustRightInd w:val="0"/>
              <w:spacing w:line="360" w:lineRule="auto"/>
              <w:ind w:firstLine="284"/>
              <w:rPr>
                <w:rFonts w:ascii="Arial" w:hAnsi="Arial" w:cs="Arial"/>
                <w:sz w:val="22"/>
                <w:szCs w:val="22"/>
                <w:lang w:val="ru-RU"/>
              </w:rPr>
            </w:pPr>
            <w:r w:rsidRPr="00A01A2C">
              <w:rPr>
                <w:rFonts w:ascii="Arial" w:hAnsi="Arial" w:cs="Arial"/>
                <w:sz w:val="22"/>
                <w:szCs w:val="22"/>
                <w:lang w:val="ru-RU"/>
              </w:rPr>
              <w:t xml:space="preserve">Идентификация и выбор </w:t>
            </w:r>
            <w:r w:rsidRPr="00A01A2C">
              <w:rPr>
                <w:rFonts w:ascii="Arial" w:hAnsi="Arial" w:cs="Arial"/>
                <w:sz w:val="22"/>
                <w:szCs w:val="22"/>
              </w:rPr>
              <w:t>POD</w:t>
            </w:r>
            <w:r w:rsidRPr="00A01A2C">
              <w:rPr>
                <w:rFonts w:ascii="Arial" w:hAnsi="Arial" w:cs="Arial"/>
                <w:sz w:val="22"/>
                <w:szCs w:val="22"/>
                <w:lang w:val="ru-RU"/>
              </w:rPr>
              <w:t xml:space="preserve"> из исследования токсичности, конкретного для компонента </w:t>
            </w:r>
            <w:r w:rsidRPr="00A01A2C">
              <w:rPr>
                <w:rFonts w:ascii="Arial" w:hAnsi="Arial" w:cs="Arial"/>
                <w:sz w:val="22"/>
                <w:szCs w:val="22"/>
                <w:vertAlign w:val="superscript"/>
              </w:rPr>
              <w:t>b</w:t>
            </w:r>
          </w:p>
        </w:tc>
        <w:tc>
          <w:tcPr>
            <w:tcW w:w="3856" w:type="dxa"/>
            <w:tcBorders>
              <w:top w:val="single" w:sz="4" w:space="0" w:color="auto"/>
              <w:left w:val="single" w:sz="4" w:space="0" w:color="auto"/>
              <w:bottom w:val="single" w:sz="4" w:space="0" w:color="auto"/>
              <w:right w:val="single" w:sz="4" w:space="0" w:color="auto"/>
            </w:tcBorders>
            <w:vAlign w:val="center"/>
            <w:hideMark/>
          </w:tcPr>
          <w:p w14:paraId="4162738B" w14:textId="77777777" w:rsidR="00A76C80" w:rsidRPr="00A01A2C" w:rsidRDefault="00A76C80"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rPr>
              <w:t>6.2.4</w:t>
            </w:r>
          </w:p>
        </w:tc>
      </w:tr>
      <w:tr w:rsidR="00A76C80" w:rsidRPr="00371627" w14:paraId="6A1A7832" w14:textId="77777777" w:rsidTr="00371A53">
        <w:tc>
          <w:tcPr>
            <w:tcW w:w="5494" w:type="dxa"/>
            <w:tcBorders>
              <w:top w:val="single" w:sz="4" w:space="0" w:color="auto"/>
              <w:left w:val="single" w:sz="4" w:space="0" w:color="auto"/>
              <w:bottom w:val="single" w:sz="4" w:space="0" w:color="auto"/>
              <w:right w:val="single" w:sz="4" w:space="0" w:color="auto"/>
            </w:tcBorders>
            <w:hideMark/>
          </w:tcPr>
          <w:p w14:paraId="495D0A67" w14:textId="77777777" w:rsidR="00A76C80" w:rsidRPr="00A01A2C" w:rsidRDefault="00A76C80" w:rsidP="00A01A2C">
            <w:pPr>
              <w:suppressAutoHyphens/>
              <w:autoSpaceDE w:val="0"/>
              <w:autoSpaceDN w:val="0"/>
              <w:adjustRightInd w:val="0"/>
              <w:spacing w:line="360" w:lineRule="auto"/>
              <w:ind w:firstLine="284"/>
              <w:rPr>
                <w:rFonts w:ascii="Arial" w:hAnsi="Arial" w:cs="Arial"/>
                <w:sz w:val="22"/>
                <w:szCs w:val="22"/>
                <w:lang w:val="ru-RU"/>
              </w:rPr>
            </w:pPr>
            <w:r w:rsidRPr="00A01A2C">
              <w:rPr>
                <w:rFonts w:ascii="Arial" w:hAnsi="Arial" w:cs="Arial"/>
                <w:sz w:val="22"/>
                <w:szCs w:val="22"/>
                <w:lang w:val="ru-RU"/>
              </w:rPr>
              <w:t xml:space="preserve">Получение значения </w:t>
            </w:r>
            <w:r w:rsidRPr="00A01A2C">
              <w:rPr>
                <w:rFonts w:ascii="Arial" w:hAnsi="Arial" w:cs="Arial"/>
                <w:sz w:val="22"/>
                <w:szCs w:val="22"/>
              </w:rPr>
              <w:t>TCL</w:t>
            </w:r>
            <w:r w:rsidRPr="00A01A2C">
              <w:rPr>
                <w:rFonts w:ascii="Arial" w:hAnsi="Arial" w:cs="Arial"/>
                <w:sz w:val="22"/>
                <w:szCs w:val="22"/>
                <w:lang w:val="ru-RU"/>
              </w:rPr>
              <w:t xml:space="preserve"> или </w:t>
            </w:r>
            <w:r w:rsidRPr="00A01A2C">
              <w:rPr>
                <w:rFonts w:ascii="Arial" w:hAnsi="Arial" w:cs="Arial"/>
                <w:sz w:val="22"/>
                <w:szCs w:val="22"/>
              </w:rPr>
              <w:t>TI</w:t>
            </w:r>
            <w:r w:rsidRPr="00A01A2C">
              <w:rPr>
                <w:rFonts w:ascii="Arial" w:hAnsi="Arial" w:cs="Arial"/>
                <w:sz w:val="22"/>
                <w:szCs w:val="22"/>
                <w:lang w:val="ru-RU"/>
              </w:rPr>
              <w:t xml:space="preserve"> </w:t>
            </w:r>
            <w:r w:rsidRPr="00A01A2C">
              <w:rPr>
                <w:rFonts w:ascii="Arial" w:hAnsi="Arial" w:cs="Arial"/>
                <w:sz w:val="22"/>
                <w:szCs w:val="22"/>
                <w:vertAlign w:val="superscript"/>
              </w:rPr>
              <w:t>a</w:t>
            </w:r>
            <w:r w:rsidRPr="00A01A2C">
              <w:rPr>
                <w:rFonts w:ascii="Arial" w:hAnsi="Arial" w:cs="Arial"/>
                <w:sz w:val="22"/>
                <w:szCs w:val="22"/>
                <w:vertAlign w:val="superscript"/>
                <w:lang w:val="ru-RU"/>
              </w:rPr>
              <w:t>,</w:t>
            </w:r>
            <w:r w:rsidRPr="00A01A2C">
              <w:rPr>
                <w:rFonts w:ascii="Arial" w:hAnsi="Arial" w:cs="Arial"/>
                <w:sz w:val="22"/>
                <w:szCs w:val="22"/>
                <w:vertAlign w:val="superscript"/>
              </w:rPr>
              <w:t>b</w:t>
            </w:r>
          </w:p>
        </w:tc>
        <w:tc>
          <w:tcPr>
            <w:tcW w:w="3856" w:type="dxa"/>
            <w:tcBorders>
              <w:top w:val="single" w:sz="4" w:space="0" w:color="auto"/>
              <w:left w:val="single" w:sz="4" w:space="0" w:color="auto"/>
              <w:bottom w:val="single" w:sz="4" w:space="0" w:color="auto"/>
              <w:right w:val="single" w:sz="4" w:space="0" w:color="auto"/>
            </w:tcBorders>
            <w:hideMark/>
          </w:tcPr>
          <w:p w14:paraId="1164FBBF" w14:textId="7AC87C94" w:rsidR="00A76C80" w:rsidRPr="00A01A2C" w:rsidRDefault="00A76C80"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rPr>
              <w:t xml:space="preserve">7.1 и </w:t>
            </w:r>
            <w:r w:rsidR="004066C3" w:rsidRPr="00A01A2C">
              <w:rPr>
                <w:rFonts w:ascii="Arial" w:hAnsi="Arial" w:cs="Arial"/>
                <w:sz w:val="22"/>
                <w:szCs w:val="22"/>
                <w:lang w:val="ru-RU"/>
              </w:rPr>
              <w:t>п</w:t>
            </w:r>
            <w:r w:rsidRPr="00A01A2C">
              <w:rPr>
                <w:rFonts w:ascii="Arial" w:hAnsi="Arial" w:cs="Arial"/>
                <w:sz w:val="22"/>
                <w:szCs w:val="22"/>
              </w:rPr>
              <w:t>риложение C</w:t>
            </w:r>
          </w:p>
        </w:tc>
      </w:tr>
      <w:tr w:rsidR="00A76C80" w:rsidRPr="00371627" w14:paraId="59D902C2" w14:textId="77777777" w:rsidTr="00371A53">
        <w:tc>
          <w:tcPr>
            <w:tcW w:w="5494" w:type="dxa"/>
            <w:tcBorders>
              <w:top w:val="single" w:sz="4" w:space="0" w:color="auto"/>
              <w:left w:val="single" w:sz="4" w:space="0" w:color="auto"/>
              <w:bottom w:val="single" w:sz="4" w:space="0" w:color="auto"/>
              <w:right w:val="single" w:sz="4" w:space="0" w:color="auto"/>
            </w:tcBorders>
            <w:hideMark/>
          </w:tcPr>
          <w:p w14:paraId="1481FDA5" w14:textId="77777777" w:rsidR="00A76C80" w:rsidRPr="00A01A2C" w:rsidRDefault="00A76C80" w:rsidP="00A01A2C">
            <w:pPr>
              <w:suppressAutoHyphens/>
              <w:autoSpaceDE w:val="0"/>
              <w:autoSpaceDN w:val="0"/>
              <w:adjustRightInd w:val="0"/>
              <w:spacing w:line="360" w:lineRule="auto"/>
              <w:ind w:firstLine="284"/>
              <w:rPr>
                <w:rFonts w:ascii="Arial" w:hAnsi="Arial" w:cs="Arial"/>
                <w:sz w:val="22"/>
                <w:szCs w:val="22"/>
              </w:rPr>
            </w:pPr>
            <w:r w:rsidRPr="00A01A2C">
              <w:rPr>
                <w:rFonts w:ascii="Arial" w:hAnsi="Arial" w:cs="Arial"/>
                <w:sz w:val="22"/>
                <w:szCs w:val="22"/>
              </w:rPr>
              <w:t xml:space="preserve">Применение TTC </w:t>
            </w:r>
            <w:r w:rsidRPr="00A01A2C">
              <w:rPr>
                <w:rFonts w:ascii="Arial" w:hAnsi="Arial" w:cs="Arial"/>
                <w:sz w:val="22"/>
                <w:szCs w:val="22"/>
                <w:vertAlign w:val="superscript"/>
              </w:rPr>
              <w:t>a,b</w:t>
            </w:r>
          </w:p>
        </w:tc>
        <w:tc>
          <w:tcPr>
            <w:tcW w:w="3856" w:type="dxa"/>
            <w:tcBorders>
              <w:top w:val="single" w:sz="4" w:space="0" w:color="auto"/>
              <w:left w:val="single" w:sz="4" w:space="0" w:color="auto"/>
              <w:bottom w:val="single" w:sz="4" w:space="0" w:color="auto"/>
              <w:right w:val="single" w:sz="4" w:space="0" w:color="auto"/>
            </w:tcBorders>
            <w:hideMark/>
          </w:tcPr>
          <w:p w14:paraId="59EC507F" w14:textId="77777777" w:rsidR="00A76C80" w:rsidRPr="00A01A2C" w:rsidRDefault="00A76C80"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rPr>
              <w:t>7.2</w:t>
            </w:r>
          </w:p>
        </w:tc>
      </w:tr>
      <w:tr w:rsidR="00A76C80" w:rsidRPr="00371627" w14:paraId="204972FB" w14:textId="77777777" w:rsidTr="00371A53">
        <w:tc>
          <w:tcPr>
            <w:tcW w:w="5494" w:type="dxa"/>
            <w:tcBorders>
              <w:top w:val="single" w:sz="4" w:space="0" w:color="auto"/>
              <w:left w:val="single" w:sz="4" w:space="0" w:color="auto"/>
              <w:bottom w:val="single" w:sz="4" w:space="0" w:color="auto"/>
              <w:right w:val="single" w:sz="4" w:space="0" w:color="auto"/>
            </w:tcBorders>
            <w:hideMark/>
          </w:tcPr>
          <w:p w14:paraId="754BB885" w14:textId="77777777" w:rsidR="00A76C80" w:rsidRPr="00A01A2C" w:rsidRDefault="00A76C80" w:rsidP="00A01A2C">
            <w:pPr>
              <w:suppressAutoHyphens/>
              <w:autoSpaceDE w:val="0"/>
              <w:autoSpaceDN w:val="0"/>
              <w:adjustRightInd w:val="0"/>
              <w:spacing w:line="360" w:lineRule="auto"/>
              <w:ind w:firstLine="284"/>
              <w:rPr>
                <w:rFonts w:ascii="Arial" w:hAnsi="Arial" w:cs="Arial"/>
                <w:sz w:val="22"/>
                <w:szCs w:val="22"/>
                <w:lang w:val="ru-RU"/>
              </w:rPr>
            </w:pPr>
            <w:r w:rsidRPr="00A01A2C">
              <w:rPr>
                <w:rFonts w:ascii="Arial" w:hAnsi="Arial" w:cs="Arial"/>
                <w:sz w:val="22"/>
                <w:szCs w:val="22"/>
                <w:lang w:val="ru-RU"/>
              </w:rPr>
              <w:t xml:space="preserve">Все случаи проведения </w:t>
            </w:r>
            <w:r w:rsidRPr="00A01A2C">
              <w:rPr>
                <w:rFonts w:ascii="Arial" w:hAnsi="Arial" w:cs="Arial"/>
                <w:sz w:val="22"/>
                <w:szCs w:val="22"/>
              </w:rPr>
              <w:t>TRA</w:t>
            </w:r>
            <w:r w:rsidRPr="00A01A2C">
              <w:rPr>
                <w:rFonts w:ascii="Arial" w:hAnsi="Arial" w:cs="Arial"/>
                <w:sz w:val="22"/>
                <w:szCs w:val="22"/>
                <w:lang w:val="ru-RU"/>
              </w:rPr>
              <w:t xml:space="preserve"> </w:t>
            </w:r>
            <w:r w:rsidRPr="00A01A2C">
              <w:rPr>
                <w:rFonts w:ascii="Arial" w:hAnsi="Arial" w:cs="Arial"/>
                <w:sz w:val="22"/>
                <w:szCs w:val="22"/>
                <w:vertAlign w:val="superscript"/>
              </w:rPr>
              <w:t>a</w:t>
            </w:r>
            <w:r w:rsidRPr="00A01A2C">
              <w:rPr>
                <w:rFonts w:ascii="Arial" w:hAnsi="Arial" w:cs="Arial"/>
                <w:sz w:val="22"/>
                <w:szCs w:val="22"/>
                <w:vertAlign w:val="superscript"/>
                <w:lang w:val="ru-RU"/>
              </w:rPr>
              <w:t>,</w:t>
            </w:r>
            <w:r w:rsidRPr="00A01A2C">
              <w:rPr>
                <w:rFonts w:ascii="Arial" w:hAnsi="Arial" w:cs="Arial"/>
                <w:sz w:val="22"/>
                <w:szCs w:val="22"/>
                <w:vertAlign w:val="superscript"/>
              </w:rPr>
              <w:t>b</w:t>
            </w:r>
          </w:p>
        </w:tc>
        <w:tc>
          <w:tcPr>
            <w:tcW w:w="3856" w:type="dxa"/>
            <w:tcBorders>
              <w:top w:val="single" w:sz="4" w:space="0" w:color="auto"/>
              <w:left w:val="single" w:sz="4" w:space="0" w:color="auto"/>
              <w:bottom w:val="single" w:sz="4" w:space="0" w:color="auto"/>
              <w:right w:val="single" w:sz="4" w:space="0" w:color="auto"/>
            </w:tcBorders>
            <w:hideMark/>
          </w:tcPr>
          <w:p w14:paraId="74F2C3AB" w14:textId="13F5554A" w:rsidR="00A76C80" w:rsidRPr="00A01A2C" w:rsidRDefault="00076DFE"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lang w:val="ru-RU"/>
              </w:rPr>
              <w:t>П</w:t>
            </w:r>
            <w:r>
              <w:rPr>
                <w:rFonts w:ascii="Arial" w:hAnsi="Arial" w:cs="Arial"/>
                <w:sz w:val="22"/>
                <w:szCs w:val="22"/>
              </w:rPr>
              <w:t>оложени</w:t>
            </w:r>
            <w:r>
              <w:rPr>
                <w:rFonts w:ascii="Arial" w:hAnsi="Arial" w:cs="Arial"/>
                <w:sz w:val="22"/>
                <w:szCs w:val="22"/>
                <w:lang w:val="ru-RU"/>
              </w:rPr>
              <w:t>е</w:t>
            </w:r>
            <w:r w:rsidR="00A76C80" w:rsidRPr="00A01A2C">
              <w:rPr>
                <w:rFonts w:ascii="Arial" w:hAnsi="Arial" w:cs="Arial"/>
                <w:sz w:val="22"/>
                <w:szCs w:val="22"/>
              </w:rPr>
              <w:t xml:space="preserve"> 8 и </w:t>
            </w:r>
            <w:r w:rsidR="004066C3" w:rsidRPr="00A01A2C">
              <w:rPr>
                <w:rFonts w:ascii="Arial" w:hAnsi="Arial" w:cs="Arial"/>
                <w:sz w:val="22"/>
                <w:szCs w:val="22"/>
                <w:lang w:val="ru-RU"/>
              </w:rPr>
              <w:t>п</w:t>
            </w:r>
            <w:r w:rsidR="00A76C80" w:rsidRPr="00A01A2C">
              <w:rPr>
                <w:rFonts w:ascii="Arial" w:hAnsi="Arial" w:cs="Arial"/>
                <w:sz w:val="22"/>
                <w:szCs w:val="22"/>
              </w:rPr>
              <w:t>риложение E</w:t>
            </w:r>
          </w:p>
        </w:tc>
      </w:tr>
      <w:tr w:rsidR="00A76C80" w:rsidRPr="00371627" w14:paraId="493AA65A" w14:textId="77777777" w:rsidTr="00371A53">
        <w:tc>
          <w:tcPr>
            <w:tcW w:w="5494" w:type="dxa"/>
            <w:tcBorders>
              <w:top w:val="single" w:sz="4" w:space="0" w:color="auto"/>
              <w:left w:val="single" w:sz="4" w:space="0" w:color="auto"/>
              <w:bottom w:val="single" w:sz="4" w:space="0" w:color="auto"/>
              <w:right w:val="single" w:sz="4" w:space="0" w:color="auto"/>
            </w:tcBorders>
            <w:hideMark/>
          </w:tcPr>
          <w:p w14:paraId="3CCCC467" w14:textId="77777777" w:rsidR="00A76C80" w:rsidRPr="00A01A2C" w:rsidRDefault="00A76C80" w:rsidP="00A01A2C">
            <w:pPr>
              <w:suppressAutoHyphens/>
              <w:autoSpaceDE w:val="0"/>
              <w:autoSpaceDN w:val="0"/>
              <w:adjustRightInd w:val="0"/>
              <w:spacing w:line="360" w:lineRule="auto"/>
              <w:ind w:firstLine="284"/>
              <w:rPr>
                <w:rFonts w:ascii="Arial" w:hAnsi="Arial" w:cs="Arial"/>
                <w:sz w:val="22"/>
                <w:szCs w:val="22"/>
                <w:lang w:val="ru-RU"/>
              </w:rPr>
            </w:pPr>
            <w:r w:rsidRPr="00A01A2C">
              <w:rPr>
                <w:rFonts w:ascii="Arial" w:hAnsi="Arial" w:cs="Arial"/>
                <w:sz w:val="22"/>
                <w:szCs w:val="22"/>
                <w:lang w:val="ru-RU"/>
              </w:rPr>
              <w:t xml:space="preserve">Вычисление </w:t>
            </w:r>
            <w:r w:rsidRPr="00A01A2C">
              <w:rPr>
                <w:rFonts w:ascii="Arial" w:hAnsi="Arial" w:cs="Arial"/>
                <w:sz w:val="22"/>
                <w:szCs w:val="22"/>
              </w:rPr>
              <w:t>MoS</w:t>
            </w:r>
            <w:r w:rsidRPr="00A01A2C">
              <w:rPr>
                <w:rFonts w:ascii="Arial" w:hAnsi="Arial" w:cs="Arial"/>
                <w:sz w:val="22"/>
                <w:szCs w:val="22"/>
                <w:lang w:val="ru-RU"/>
              </w:rPr>
              <w:t xml:space="preserve"> компонента </w:t>
            </w:r>
            <w:r w:rsidRPr="00A01A2C">
              <w:rPr>
                <w:rFonts w:ascii="Arial" w:hAnsi="Arial" w:cs="Arial"/>
                <w:sz w:val="22"/>
                <w:szCs w:val="22"/>
                <w:vertAlign w:val="superscript"/>
              </w:rPr>
              <w:t>b</w:t>
            </w:r>
            <w:r w:rsidRPr="00A01A2C">
              <w:rPr>
                <w:rFonts w:ascii="Arial" w:hAnsi="Arial" w:cs="Arial"/>
                <w:sz w:val="22"/>
                <w:szCs w:val="22"/>
                <w:vertAlign w:val="superscript"/>
                <w:lang w:val="ru-RU"/>
              </w:rPr>
              <w:t>,</w:t>
            </w:r>
            <w:r w:rsidRPr="00A01A2C">
              <w:rPr>
                <w:rFonts w:ascii="Arial" w:hAnsi="Arial" w:cs="Arial"/>
                <w:sz w:val="22"/>
                <w:szCs w:val="22"/>
                <w:vertAlign w:val="superscript"/>
              </w:rPr>
              <w:t>c</w:t>
            </w:r>
          </w:p>
        </w:tc>
        <w:tc>
          <w:tcPr>
            <w:tcW w:w="3856" w:type="dxa"/>
            <w:tcBorders>
              <w:top w:val="single" w:sz="4" w:space="0" w:color="auto"/>
              <w:left w:val="single" w:sz="4" w:space="0" w:color="auto"/>
              <w:bottom w:val="single" w:sz="4" w:space="0" w:color="auto"/>
              <w:right w:val="single" w:sz="4" w:space="0" w:color="auto"/>
            </w:tcBorders>
            <w:hideMark/>
          </w:tcPr>
          <w:p w14:paraId="16976642" w14:textId="0E5450DA" w:rsidR="00A76C80" w:rsidRPr="00A01A2C" w:rsidRDefault="00076DFE" w:rsidP="00A01A2C">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lang w:val="ru-RU"/>
              </w:rPr>
              <w:t>П</w:t>
            </w:r>
            <w:r w:rsidR="00A76C80" w:rsidRPr="00A01A2C">
              <w:rPr>
                <w:rFonts w:ascii="Arial" w:hAnsi="Arial" w:cs="Arial"/>
                <w:sz w:val="22"/>
                <w:szCs w:val="22"/>
              </w:rPr>
              <w:t>оложение 9</w:t>
            </w:r>
          </w:p>
        </w:tc>
      </w:tr>
    </w:tbl>
    <w:p w14:paraId="565C4EB7" w14:textId="77777777" w:rsidR="00000940" w:rsidRDefault="00000940">
      <w:r>
        <w:br w:type="page"/>
      </w:r>
    </w:p>
    <w:tbl>
      <w:tblPr>
        <w:tblStyle w:val="5"/>
        <w:tblW w:w="0" w:type="auto"/>
        <w:tblLook w:val="04A0" w:firstRow="1" w:lastRow="0" w:firstColumn="1" w:lastColumn="0" w:noHBand="0" w:noVBand="1"/>
      </w:tblPr>
      <w:tblGrid>
        <w:gridCol w:w="5494"/>
        <w:gridCol w:w="3856"/>
      </w:tblGrid>
      <w:tr w:rsidR="00000940" w:rsidRPr="00371627" w14:paraId="2556B88B" w14:textId="77777777" w:rsidTr="00000940">
        <w:tc>
          <w:tcPr>
            <w:tcW w:w="9350" w:type="dxa"/>
            <w:gridSpan w:val="2"/>
            <w:tcBorders>
              <w:top w:val="nil"/>
              <w:left w:val="nil"/>
              <w:bottom w:val="single" w:sz="4" w:space="0" w:color="auto"/>
              <w:right w:val="nil"/>
            </w:tcBorders>
          </w:tcPr>
          <w:p w14:paraId="3D7AA69D" w14:textId="5B3D4918" w:rsidR="00000940" w:rsidRPr="00000940" w:rsidRDefault="00000940" w:rsidP="00000940">
            <w:pPr>
              <w:suppressAutoHyphens/>
              <w:autoSpaceDE w:val="0"/>
              <w:autoSpaceDN w:val="0"/>
              <w:adjustRightInd w:val="0"/>
              <w:spacing w:line="360" w:lineRule="auto"/>
              <w:rPr>
                <w:rFonts w:ascii="Arial" w:hAnsi="Arial" w:cs="Arial"/>
                <w:i/>
                <w:sz w:val="22"/>
                <w:szCs w:val="22"/>
                <w:lang w:val="ru-RU"/>
              </w:rPr>
            </w:pPr>
            <w:r w:rsidRPr="00000940">
              <w:rPr>
                <w:rFonts w:ascii="Arial" w:hAnsi="Arial" w:cs="Arial"/>
                <w:i/>
                <w:sz w:val="22"/>
                <w:szCs w:val="22"/>
                <w:lang w:val="ru-RU"/>
              </w:rPr>
              <w:t xml:space="preserve">Окончание таблицы </w:t>
            </w:r>
            <w:r w:rsidRPr="00000940">
              <w:rPr>
                <w:rFonts w:ascii="Arial" w:hAnsi="Arial" w:cs="Arial"/>
                <w:bCs/>
                <w:i/>
                <w:sz w:val="22"/>
                <w:szCs w:val="22"/>
              </w:rPr>
              <w:t>F.1</w:t>
            </w:r>
          </w:p>
        </w:tc>
      </w:tr>
      <w:tr w:rsidR="00000940" w:rsidRPr="00371627" w14:paraId="773104B6" w14:textId="77777777" w:rsidTr="00000940">
        <w:tc>
          <w:tcPr>
            <w:tcW w:w="5494" w:type="dxa"/>
            <w:tcBorders>
              <w:top w:val="single" w:sz="4" w:space="0" w:color="auto"/>
              <w:left w:val="single" w:sz="4" w:space="0" w:color="auto"/>
              <w:bottom w:val="double" w:sz="4" w:space="0" w:color="auto"/>
              <w:right w:val="single" w:sz="4" w:space="0" w:color="auto"/>
            </w:tcBorders>
          </w:tcPr>
          <w:p w14:paraId="7E3EE82A" w14:textId="20515F2B" w:rsidR="00000940" w:rsidRPr="00A01A2C" w:rsidRDefault="00000940" w:rsidP="00A01A2C">
            <w:pPr>
              <w:suppressAutoHyphens/>
              <w:autoSpaceDE w:val="0"/>
              <w:autoSpaceDN w:val="0"/>
              <w:adjustRightInd w:val="0"/>
              <w:spacing w:line="360" w:lineRule="auto"/>
              <w:ind w:firstLine="284"/>
              <w:rPr>
                <w:rFonts w:ascii="Arial" w:hAnsi="Arial" w:cs="Arial"/>
                <w:sz w:val="22"/>
                <w:szCs w:val="22"/>
              </w:rPr>
            </w:pPr>
            <w:r w:rsidRPr="00EB31B5">
              <w:rPr>
                <w:rFonts w:ascii="Arial" w:hAnsi="Arial" w:cs="Arial"/>
                <w:bCs/>
                <w:sz w:val="20"/>
                <w:szCs w:val="20"/>
              </w:rPr>
              <w:t>Тип требования и применимость</w:t>
            </w:r>
          </w:p>
        </w:tc>
        <w:tc>
          <w:tcPr>
            <w:tcW w:w="3856" w:type="dxa"/>
            <w:tcBorders>
              <w:top w:val="single" w:sz="4" w:space="0" w:color="auto"/>
              <w:left w:val="single" w:sz="4" w:space="0" w:color="auto"/>
              <w:bottom w:val="double" w:sz="4" w:space="0" w:color="auto"/>
              <w:right w:val="single" w:sz="4" w:space="0" w:color="auto"/>
            </w:tcBorders>
          </w:tcPr>
          <w:p w14:paraId="4E5D952F" w14:textId="6CBCA852" w:rsidR="00000940" w:rsidRPr="00A01A2C" w:rsidRDefault="00000940" w:rsidP="00A01A2C">
            <w:pPr>
              <w:suppressAutoHyphens/>
              <w:autoSpaceDE w:val="0"/>
              <w:autoSpaceDN w:val="0"/>
              <w:adjustRightInd w:val="0"/>
              <w:spacing w:line="360" w:lineRule="auto"/>
              <w:ind w:firstLine="567"/>
              <w:jc w:val="center"/>
              <w:rPr>
                <w:rFonts w:ascii="Arial" w:hAnsi="Arial" w:cs="Arial"/>
                <w:sz w:val="22"/>
                <w:szCs w:val="22"/>
              </w:rPr>
            </w:pPr>
            <w:r w:rsidRPr="00EB31B5">
              <w:rPr>
                <w:rFonts w:ascii="Arial" w:hAnsi="Arial" w:cs="Arial"/>
                <w:sz w:val="20"/>
                <w:szCs w:val="20"/>
              </w:rPr>
              <w:t>Конкретное положение и подпункты</w:t>
            </w:r>
          </w:p>
        </w:tc>
      </w:tr>
      <w:tr w:rsidR="00A76C80" w:rsidRPr="00371627" w14:paraId="0BC4D94D" w14:textId="77777777" w:rsidTr="00000940">
        <w:tc>
          <w:tcPr>
            <w:tcW w:w="5494" w:type="dxa"/>
            <w:tcBorders>
              <w:top w:val="double" w:sz="4" w:space="0" w:color="auto"/>
              <w:left w:val="single" w:sz="4" w:space="0" w:color="auto"/>
              <w:bottom w:val="single" w:sz="4" w:space="0" w:color="auto"/>
              <w:right w:val="single" w:sz="4" w:space="0" w:color="auto"/>
            </w:tcBorders>
            <w:hideMark/>
          </w:tcPr>
          <w:p w14:paraId="6A0CA342" w14:textId="7E1DC004" w:rsidR="00A76C80" w:rsidRPr="00A01A2C" w:rsidRDefault="00A76C80" w:rsidP="00E520FB">
            <w:pPr>
              <w:suppressAutoHyphens/>
              <w:autoSpaceDE w:val="0"/>
              <w:autoSpaceDN w:val="0"/>
              <w:adjustRightInd w:val="0"/>
              <w:spacing w:line="360" w:lineRule="auto"/>
              <w:ind w:firstLine="284"/>
              <w:rPr>
                <w:rFonts w:ascii="Arial" w:hAnsi="Arial" w:cs="Arial"/>
                <w:sz w:val="22"/>
                <w:szCs w:val="22"/>
                <w:lang w:val="ru-RU"/>
              </w:rPr>
            </w:pPr>
            <w:r w:rsidRPr="00A01A2C">
              <w:rPr>
                <w:rFonts w:ascii="Arial" w:hAnsi="Arial" w:cs="Arial"/>
                <w:sz w:val="22"/>
                <w:szCs w:val="22"/>
                <w:lang w:val="ru-RU"/>
              </w:rPr>
              <w:t xml:space="preserve">Применение критерия приемлемости </w:t>
            </w:r>
            <w:r w:rsidRPr="00A01A2C">
              <w:rPr>
                <w:rFonts w:ascii="Arial" w:hAnsi="Arial" w:cs="Arial"/>
                <w:sz w:val="22"/>
                <w:szCs w:val="22"/>
                <w:vertAlign w:val="superscript"/>
              </w:rPr>
              <w:t>b</w:t>
            </w:r>
            <w:r w:rsidRPr="00A01A2C">
              <w:rPr>
                <w:rFonts w:ascii="Arial" w:hAnsi="Arial" w:cs="Arial"/>
                <w:sz w:val="22"/>
                <w:szCs w:val="22"/>
                <w:vertAlign w:val="superscript"/>
                <w:lang w:val="ru-RU"/>
              </w:rPr>
              <w:t>,</w:t>
            </w:r>
            <w:r w:rsidRPr="00A01A2C">
              <w:rPr>
                <w:rFonts w:ascii="Arial" w:hAnsi="Arial" w:cs="Arial"/>
                <w:sz w:val="22"/>
                <w:szCs w:val="22"/>
                <w:vertAlign w:val="superscript"/>
              </w:rPr>
              <w:t>c</w:t>
            </w:r>
          </w:p>
        </w:tc>
        <w:tc>
          <w:tcPr>
            <w:tcW w:w="3856" w:type="dxa"/>
            <w:tcBorders>
              <w:top w:val="double" w:sz="4" w:space="0" w:color="auto"/>
              <w:left w:val="single" w:sz="4" w:space="0" w:color="auto"/>
              <w:bottom w:val="single" w:sz="4" w:space="0" w:color="auto"/>
              <w:right w:val="single" w:sz="4" w:space="0" w:color="auto"/>
            </w:tcBorders>
            <w:hideMark/>
          </w:tcPr>
          <w:p w14:paraId="01E00FA5" w14:textId="30248538" w:rsidR="00A76C80" w:rsidRPr="00A01A2C" w:rsidRDefault="00076DFE" w:rsidP="00E520FB">
            <w:pPr>
              <w:suppressAutoHyphens/>
              <w:autoSpaceDE w:val="0"/>
              <w:autoSpaceDN w:val="0"/>
              <w:adjustRightInd w:val="0"/>
              <w:spacing w:line="360" w:lineRule="auto"/>
              <w:ind w:firstLine="567"/>
              <w:jc w:val="center"/>
              <w:rPr>
                <w:rFonts w:ascii="Arial" w:hAnsi="Arial" w:cs="Arial"/>
                <w:sz w:val="22"/>
                <w:szCs w:val="22"/>
              </w:rPr>
            </w:pPr>
            <w:r w:rsidRPr="00A01A2C">
              <w:rPr>
                <w:rFonts w:ascii="Arial" w:hAnsi="Arial" w:cs="Arial"/>
                <w:sz w:val="22"/>
                <w:szCs w:val="22"/>
                <w:lang w:val="ru-RU"/>
              </w:rPr>
              <w:t>П</w:t>
            </w:r>
            <w:r w:rsidR="00A76C80" w:rsidRPr="00A01A2C">
              <w:rPr>
                <w:rFonts w:ascii="Arial" w:hAnsi="Arial" w:cs="Arial"/>
                <w:sz w:val="22"/>
                <w:szCs w:val="22"/>
              </w:rPr>
              <w:t>оложение 10</w:t>
            </w:r>
          </w:p>
        </w:tc>
      </w:tr>
      <w:tr w:rsidR="00A76C80" w:rsidRPr="00371627" w14:paraId="5F18E969" w14:textId="77777777" w:rsidTr="00A76C80">
        <w:tc>
          <w:tcPr>
            <w:tcW w:w="9350" w:type="dxa"/>
            <w:gridSpan w:val="2"/>
            <w:tcBorders>
              <w:top w:val="single" w:sz="4" w:space="0" w:color="auto"/>
              <w:left w:val="single" w:sz="4" w:space="0" w:color="auto"/>
              <w:bottom w:val="single" w:sz="4" w:space="0" w:color="auto"/>
              <w:right w:val="single" w:sz="4" w:space="0" w:color="auto"/>
            </w:tcBorders>
            <w:hideMark/>
          </w:tcPr>
          <w:p w14:paraId="19D126D5" w14:textId="6F552ADB" w:rsidR="00A76C80" w:rsidRPr="00EB31B5" w:rsidRDefault="00A76C80" w:rsidP="007B0C75">
            <w:pPr>
              <w:suppressAutoHyphens/>
              <w:autoSpaceDE w:val="0"/>
              <w:autoSpaceDN w:val="0"/>
              <w:adjustRightInd w:val="0"/>
              <w:spacing w:line="240" w:lineRule="atLeast"/>
              <w:ind w:firstLine="284"/>
              <w:jc w:val="both"/>
              <w:rPr>
                <w:rFonts w:ascii="Arial" w:hAnsi="Arial" w:cs="Arial"/>
                <w:sz w:val="20"/>
                <w:szCs w:val="20"/>
                <w:lang w:val="ru-RU"/>
              </w:rPr>
            </w:pPr>
            <w:r w:rsidRPr="00EB31B5">
              <w:rPr>
                <w:rFonts w:ascii="Arial" w:hAnsi="Arial" w:cs="Arial"/>
                <w:sz w:val="20"/>
                <w:szCs w:val="20"/>
                <w:vertAlign w:val="superscript"/>
              </w:rPr>
              <w:t>a</w:t>
            </w:r>
            <w:r w:rsidRPr="00EB31B5">
              <w:rPr>
                <w:rFonts w:ascii="Arial" w:hAnsi="Arial" w:cs="Arial"/>
                <w:sz w:val="20"/>
                <w:szCs w:val="20"/>
                <w:lang w:val="ru-RU"/>
              </w:rPr>
              <w:t xml:space="preserve"> </w:t>
            </w:r>
            <w:r w:rsidR="004066C3" w:rsidRPr="00EB31B5">
              <w:rPr>
                <w:rFonts w:ascii="Arial" w:hAnsi="Arial" w:cs="Arial"/>
                <w:sz w:val="20"/>
                <w:szCs w:val="20"/>
                <w:lang w:val="ru-RU"/>
              </w:rPr>
              <w:t xml:space="preserve"> </w:t>
            </w:r>
            <w:r w:rsidRPr="00EB31B5">
              <w:rPr>
                <w:rFonts w:ascii="Arial" w:hAnsi="Arial" w:cs="Arial"/>
                <w:sz w:val="20"/>
                <w:szCs w:val="20"/>
                <w:lang w:val="ru-RU"/>
              </w:rPr>
              <w:t xml:space="preserve">См. 7.1, 7.2 и </w:t>
            </w:r>
            <w:r w:rsidR="004066C3" w:rsidRPr="00EB31B5">
              <w:rPr>
                <w:rFonts w:ascii="Arial" w:hAnsi="Arial" w:cs="Arial"/>
                <w:sz w:val="20"/>
                <w:szCs w:val="20"/>
                <w:lang w:val="ru-RU"/>
              </w:rPr>
              <w:t>п</w:t>
            </w:r>
            <w:r w:rsidRPr="00EB31B5">
              <w:rPr>
                <w:rFonts w:ascii="Arial" w:hAnsi="Arial" w:cs="Arial"/>
                <w:sz w:val="20"/>
                <w:szCs w:val="20"/>
                <w:lang w:val="ru-RU"/>
              </w:rPr>
              <w:t xml:space="preserve">оложение 8, когда применимы требования, конкретные для </w:t>
            </w:r>
            <w:r w:rsidRPr="00EB31B5">
              <w:rPr>
                <w:rFonts w:ascii="Arial" w:hAnsi="Arial" w:cs="Arial"/>
                <w:sz w:val="20"/>
                <w:szCs w:val="20"/>
              </w:rPr>
              <w:t>TCL</w:t>
            </w:r>
            <w:r w:rsidRPr="00EB31B5">
              <w:rPr>
                <w:rFonts w:ascii="Arial" w:hAnsi="Arial" w:cs="Arial"/>
                <w:sz w:val="20"/>
                <w:szCs w:val="20"/>
                <w:lang w:val="ru-RU"/>
              </w:rPr>
              <w:t xml:space="preserve">, </w:t>
            </w:r>
            <w:r w:rsidRPr="00EB31B5">
              <w:rPr>
                <w:rFonts w:ascii="Arial" w:hAnsi="Arial" w:cs="Arial"/>
                <w:sz w:val="20"/>
                <w:szCs w:val="20"/>
              </w:rPr>
              <w:t>TI</w:t>
            </w:r>
            <w:r w:rsidRPr="00EB31B5">
              <w:rPr>
                <w:rFonts w:ascii="Arial" w:hAnsi="Arial" w:cs="Arial"/>
                <w:sz w:val="20"/>
                <w:szCs w:val="20"/>
                <w:lang w:val="ru-RU"/>
              </w:rPr>
              <w:t xml:space="preserve">, </w:t>
            </w:r>
            <w:r w:rsidRPr="00EB31B5">
              <w:rPr>
                <w:rFonts w:ascii="Arial" w:hAnsi="Arial" w:cs="Arial"/>
                <w:sz w:val="20"/>
                <w:szCs w:val="20"/>
              </w:rPr>
              <w:t>TTC</w:t>
            </w:r>
            <w:r w:rsidRPr="00EB31B5">
              <w:rPr>
                <w:rFonts w:ascii="Arial" w:hAnsi="Arial" w:cs="Arial"/>
                <w:sz w:val="20"/>
                <w:szCs w:val="20"/>
                <w:lang w:val="ru-RU"/>
              </w:rPr>
              <w:t xml:space="preserve"> (по применимости) и </w:t>
            </w:r>
            <w:r w:rsidRPr="00EB31B5">
              <w:rPr>
                <w:rFonts w:ascii="Arial" w:hAnsi="Arial" w:cs="Arial"/>
                <w:sz w:val="20"/>
                <w:szCs w:val="20"/>
              </w:rPr>
              <w:t>EED</w:t>
            </w:r>
            <w:r w:rsidRPr="00EB31B5">
              <w:rPr>
                <w:rFonts w:ascii="Arial" w:hAnsi="Arial" w:cs="Arial"/>
                <w:sz w:val="20"/>
                <w:szCs w:val="20"/>
                <w:vertAlign w:val="subscript"/>
              </w:rPr>
              <w:t>max</w:t>
            </w:r>
            <w:r w:rsidRPr="00EB31B5">
              <w:rPr>
                <w:rFonts w:ascii="Arial" w:hAnsi="Arial" w:cs="Arial"/>
                <w:sz w:val="20"/>
                <w:szCs w:val="20"/>
                <w:vertAlign w:val="subscript"/>
                <w:lang w:val="ru-RU"/>
              </w:rPr>
              <w:t xml:space="preserve"> </w:t>
            </w:r>
            <w:r w:rsidRPr="00EB31B5">
              <w:rPr>
                <w:rFonts w:ascii="Arial" w:hAnsi="Arial" w:cs="Arial"/>
                <w:sz w:val="20"/>
                <w:szCs w:val="20"/>
                <w:lang w:val="ru-RU"/>
              </w:rPr>
              <w:t>соответственно.</w:t>
            </w:r>
          </w:p>
          <w:p w14:paraId="26AA8EC0" w14:textId="315A084C" w:rsidR="00A76C80" w:rsidRPr="00EB31B5" w:rsidRDefault="00A76C80" w:rsidP="007B0C75">
            <w:pPr>
              <w:suppressAutoHyphens/>
              <w:autoSpaceDE w:val="0"/>
              <w:autoSpaceDN w:val="0"/>
              <w:adjustRightInd w:val="0"/>
              <w:spacing w:line="240" w:lineRule="atLeast"/>
              <w:ind w:firstLine="284"/>
              <w:jc w:val="both"/>
              <w:rPr>
                <w:rFonts w:ascii="Arial" w:hAnsi="Arial" w:cs="Arial"/>
                <w:sz w:val="20"/>
                <w:szCs w:val="20"/>
                <w:lang w:val="ru-RU"/>
              </w:rPr>
            </w:pPr>
            <w:r w:rsidRPr="00EB31B5">
              <w:rPr>
                <w:rFonts w:ascii="Arial" w:hAnsi="Arial" w:cs="Arial"/>
                <w:sz w:val="20"/>
                <w:szCs w:val="20"/>
                <w:vertAlign w:val="superscript"/>
              </w:rPr>
              <w:t>b</w:t>
            </w:r>
            <w:r w:rsidRPr="00EB31B5">
              <w:rPr>
                <w:rFonts w:ascii="Arial" w:hAnsi="Arial" w:cs="Arial"/>
                <w:sz w:val="20"/>
                <w:szCs w:val="20"/>
                <w:lang w:val="ru-RU"/>
              </w:rPr>
              <w:t xml:space="preserve"> </w:t>
            </w:r>
            <w:r w:rsidR="004066C3" w:rsidRPr="00EB31B5">
              <w:rPr>
                <w:rFonts w:ascii="Arial" w:hAnsi="Arial" w:cs="Arial"/>
                <w:sz w:val="20"/>
                <w:szCs w:val="20"/>
                <w:lang w:val="ru-RU"/>
              </w:rPr>
              <w:t xml:space="preserve"> </w:t>
            </w:r>
            <w:r w:rsidRPr="00EB31B5">
              <w:rPr>
                <w:rFonts w:ascii="Arial" w:hAnsi="Arial" w:cs="Arial"/>
                <w:sz w:val="20"/>
                <w:szCs w:val="20"/>
                <w:lang w:val="ru-RU"/>
              </w:rPr>
              <w:t xml:space="preserve">Требование применимо при релевантности вреда, конкретного для компонента, и либо </w:t>
            </w:r>
            <w:r w:rsidRPr="00EB31B5">
              <w:rPr>
                <w:rFonts w:ascii="Arial" w:hAnsi="Arial" w:cs="Arial"/>
                <w:sz w:val="20"/>
                <w:szCs w:val="20"/>
              </w:rPr>
              <w:t>TSL</w:t>
            </w:r>
            <w:r w:rsidRPr="00EB31B5">
              <w:rPr>
                <w:rFonts w:ascii="Arial" w:hAnsi="Arial" w:cs="Arial"/>
                <w:sz w:val="20"/>
                <w:szCs w:val="20"/>
                <w:lang w:val="ru-RU"/>
              </w:rPr>
              <w:t xml:space="preserve"> не используется или </w:t>
            </w:r>
            <w:r w:rsidRPr="00EB31B5">
              <w:rPr>
                <w:rFonts w:ascii="Arial" w:hAnsi="Arial" w:cs="Arial"/>
                <w:sz w:val="20"/>
                <w:szCs w:val="20"/>
              </w:rPr>
              <w:t>TQ</w:t>
            </w:r>
            <w:r w:rsidRPr="00EB31B5">
              <w:rPr>
                <w:rFonts w:ascii="Arial" w:hAnsi="Arial" w:cs="Arial"/>
                <w:sz w:val="20"/>
                <w:szCs w:val="20"/>
                <w:lang w:val="ru-RU"/>
              </w:rPr>
              <w:t xml:space="preserve"> компонента превышает </w:t>
            </w:r>
            <w:r w:rsidRPr="00EB31B5">
              <w:rPr>
                <w:rFonts w:ascii="Arial" w:hAnsi="Arial" w:cs="Arial"/>
                <w:sz w:val="20"/>
                <w:szCs w:val="20"/>
              </w:rPr>
              <w:t>TSL</w:t>
            </w:r>
            <w:r w:rsidRPr="00EB31B5">
              <w:rPr>
                <w:rFonts w:ascii="Arial" w:hAnsi="Arial" w:cs="Arial"/>
                <w:sz w:val="20"/>
                <w:szCs w:val="20"/>
                <w:lang w:val="ru-RU"/>
              </w:rPr>
              <w:t>.</w:t>
            </w:r>
          </w:p>
          <w:p w14:paraId="7833322D" w14:textId="65FD2572" w:rsidR="00A76C80" w:rsidRPr="00EB31B5" w:rsidRDefault="00A76C80" w:rsidP="007B0C75">
            <w:pPr>
              <w:suppressAutoHyphens/>
              <w:autoSpaceDE w:val="0"/>
              <w:autoSpaceDN w:val="0"/>
              <w:adjustRightInd w:val="0"/>
              <w:spacing w:line="240" w:lineRule="atLeast"/>
              <w:ind w:firstLine="284"/>
              <w:jc w:val="both"/>
              <w:rPr>
                <w:rFonts w:ascii="Arial" w:hAnsi="Arial" w:cs="Arial"/>
                <w:sz w:val="20"/>
                <w:szCs w:val="20"/>
                <w:lang w:val="ru-RU"/>
              </w:rPr>
            </w:pPr>
            <w:r w:rsidRPr="00EB31B5">
              <w:rPr>
                <w:rFonts w:ascii="Arial" w:hAnsi="Arial" w:cs="Arial"/>
                <w:sz w:val="20"/>
                <w:szCs w:val="20"/>
                <w:vertAlign w:val="superscript"/>
              </w:rPr>
              <w:t>c</w:t>
            </w:r>
            <w:r w:rsidRPr="00EB31B5">
              <w:rPr>
                <w:rFonts w:ascii="Arial" w:hAnsi="Arial" w:cs="Arial"/>
                <w:sz w:val="20"/>
                <w:szCs w:val="20"/>
                <w:lang w:val="ru-RU"/>
              </w:rPr>
              <w:t xml:space="preserve"> </w:t>
            </w:r>
            <w:r w:rsidR="004066C3" w:rsidRPr="00EB31B5">
              <w:rPr>
                <w:rFonts w:ascii="Arial" w:hAnsi="Arial" w:cs="Arial"/>
                <w:sz w:val="20"/>
                <w:szCs w:val="20"/>
                <w:lang w:val="ru-RU"/>
              </w:rPr>
              <w:t xml:space="preserve"> </w:t>
            </w:r>
            <w:r w:rsidRPr="00EB31B5">
              <w:rPr>
                <w:rFonts w:ascii="Arial" w:hAnsi="Arial" w:cs="Arial"/>
                <w:sz w:val="20"/>
                <w:szCs w:val="20"/>
                <w:lang w:val="ru-RU"/>
              </w:rPr>
              <w:t xml:space="preserve">Оценка токсикологического риска компонентов не рассматривает все применимые риски </w:t>
            </w:r>
            <w:r w:rsidR="004066C3" w:rsidRPr="00EB31B5">
              <w:rPr>
                <w:rFonts w:ascii="Arial" w:hAnsi="Arial" w:cs="Arial"/>
                <w:sz w:val="20"/>
                <w:szCs w:val="20"/>
                <w:lang w:val="ru-RU"/>
              </w:rPr>
              <w:t>МИ</w:t>
            </w:r>
            <w:r w:rsidRPr="00EB31B5">
              <w:rPr>
                <w:rFonts w:ascii="Arial" w:hAnsi="Arial" w:cs="Arial"/>
                <w:sz w:val="20"/>
                <w:szCs w:val="20"/>
                <w:lang w:val="ru-RU"/>
              </w:rPr>
              <w:t>.</w:t>
            </w:r>
          </w:p>
        </w:tc>
      </w:tr>
    </w:tbl>
    <w:p w14:paraId="3534F7C5" w14:textId="77777777" w:rsidR="00F07B83" w:rsidRPr="00371627" w:rsidRDefault="00F07B83" w:rsidP="00371627">
      <w:pPr>
        <w:suppressAutoHyphens/>
        <w:autoSpaceDE w:val="0"/>
        <w:autoSpaceDN w:val="0"/>
        <w:adjustRightInd w:val="0"/>
        <w:spacing w:line="360" w:lineRule="auto"/>
        <w:ind w:firstLine="567"/>
        <w:jc w:val="both"/>
        <w:rPr>
          <w:rFonts w:ascii="Arial" w:eastAsia="Calibri" w:hAnsi="Arial" w:cs="Arial"/>
          <w:bCs/>
          <w:lang w:eastAsia="en-US"/>
        </w:rPr>
      </w:pPr>
    </w:p>
    <w:p w14:paraId="13B74D44" w14:textId="77777777" w:rsidR="007B0C75" w:rsidRDefault="007B0C75" w:rsidP="003F79FC">
      <w:pPr>
        <w:suppressAutoHyphens/>
        <w:autoSpaceDE w:val="0"/>
        <w:autoSpaceDN w:val="0"/>
        <w:adjustRightInd w:val="0"/>
        <w:spacing w:line="360" w:lineRule="auto"/>
        <w:ind w:firstLine="426"/>
        <w:jc w:val="both"/>
        <w:rPr>
          <w:rFonts w:ascii="Arial" w:eastAsia="Calibri" w:hAnsi="Arial" w:cs="Arial"/>
          <w:b/>
          <w:bCs/>
          <w:lang w:eastAsia="en-US"/>
        </w:rPr>
      </w:pPr>
    </w:p>
    <w:p w14:paraId="59BF4985" w14:textId="77777777" w:rsidR="00A76C80" w:rsidRPr="002247D2" w:rsidRDefault="00A76C80" w:rsidP="003F79FC">
      <w:pPr>
        <w:suppressAutoHyphens/>
        <w:autoSpaceDE w:val="0"/>
        <w:autoSpaceDN w:val="0"/>
        <w:adjustRightInd w:val="0"/>
        <w:spacing w:line="360" w:lineRule="auto"/>
        <w:ind w:firstLine="426"/>
        <w:jc w:val="both"/>
        <w:rPr>
          <w:rFonts w:ascii="Arial" w:eastAsia="Calibri" w:hAnsi="Arial" w:cs="Arial"/>
          <w:b/>
          <w:bCs/>
          <w:lang w:eastAsia="en-US"/>
        </w:rPr>
      </w:pPr>
      <w:r w:rsidRPr="002247D2">
        <w:rPr>
          <w:rFonts w:ascii="Arial" w:eastAsia="Calibri" w:hAnsi="Arial" w:cs="Arial"/>
          <w:b/>
          <w:bCs/>
          <w:lang w:val="en-US" w:eastAsia="en-US"/>
        </w:rPr>
        <w:t>F</w:t>
      </w:r>
      <w:r w:rsidRPr="002247D2">
        <w:rPr>
          <w:rFonts w:ascii="Arial" w:eastAsia="Calibri" w:hAnsi="Arial" w:cs="Arial"/>
          <w:b/>
          <w:bCs/>
          <w:lang w:eastAsia="en-US"/>
        </w:rPr>
        <w:t>.3 Компонент, применение медицинского изделия и оценки токсикологического риска, конкретные для компонента</w:t>
      </w:r>
    </w:p>
    <w:p w14:paraId="1A744E22" w14:textId="77777777" w:rsidR="00A76C80" w:rsidRPr="00371627" w:rsidRDefault="00A76C80" w:rsidP="003F79FC">
      <w:pPr>
        <w:suppressAutoHyphens/>
        <w:autoSpaceDE w:val="0"/>
        <w:autoSpaceDN w:val="0"/>
        <w:adjustRightInd w:val="0"/>
        <w:spacing w:line="360" w:lineRule="auto"/>
        <w:ind w:firstLine="426"/>
        <w:jc w:val="both"/>
        <w:rPr>
          <w:rFonts w:ascii="Arial" w:eastAsia="Calibri" w:hAnsi="Arial" w:cs="Arial"/>
          <w:lang w:eastAsia="en-US"/>
        </w:rPr>
      </w:pPr>
      <w:r w:rsidRPr="00371627">
        <w:rPr>
          <w:rFonts w:ascii="Arial" w:eastAsia="Calibri" w:hAnsi="Arial" w:cs="Arial"/>
          <w:lang w:eastAsia="en-US"/>
        </w:rPr>
        <w:t>Следующие данные могут быть важными для отражения в отчете:</w:t>
      </w:r>
    </w:p>
    <w:p w14:paraId="7AE62785" w14:textId="449683EF" w:rsidR="00A76C80" w:rsidRPr="00371627" w:rsidRDefault="00E977C0" w:rsidP="003F79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информация о компоненте:</w:t>
      </w:r>
    </w:p>
    <w:p w14:paraId="6A8709DB" w14:textId="41251129" w:rsidR="00A76C80" w:rsidRPr="00371627" w:rsidRDefault="00E977C0" w:rsidP="00000940">
      <w:pPr>
        <w:tabs>
          <w:tab w:val="left" w:pos="851"/>
          <w:tab w:val="left" w:pos="1134"/>
        </w:tabs>
        <w:suppressAutoHyphens/>
        <w:autoSpaceDE w:val="0"/>
        <w:autoSpaceDN w:val="0"/>
        <w:adjustRightInd w:val="0"/>
        <w:spacing w:line="360" w:lineRule="auto"/>
        <w:ind w:left="851"/>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253AE8">
        <w:rPr>
          <w:rFonts w:ascii="Arial" w:eastAsia="Calibri" w:hAnsi="Arial" w:cs="Arial"/>
          <w:lang w:eastAsia="en-US"/>
        </w:rPr>
        <w:t>наименование</w:t>
      </w:r>
      <w:r w:rsidR="00A76C80" w:rsidRPr="00371627">
        <w:rPr>
          <w:rFonts w:ascii="Arial" w:eastAsia="Calibri" w:hAnsi="Arial" w:cs="Arial"/>
          <w:lang w:eastAsia="en-US"/>
        </w:rPr>
        <w:t xml:space="preserve"> компонента;</w:t>
      </w:r>
    </w:p>
    <w:p w14:paraId="5992102A" w14:textId="6B0DC743" w:rsidR="00A76C80" w:rsidRPr="00371627" w:rsidRDefault="00E977C0" w:rsidP="003F79FC">
      <w:pPr>
        <w:tabs>
          <w:tab w:val="left" w:pos="851"/>
          <w:tab w:val="left" w:pos="1134"/>
        </w:tabs>
        <w:suppressAutoHyphens/>
        <w:autoSpaceDE w:val="0"/>
        <w:autoSpaceDN w:val="0"/>
        <w:adjustRightInd w:val="0"/>
        <w:spacing w:line="360" w:lineRule="auto"/>
        <w:ind w:left="851"/>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val="en-US" w:eastAsia="en-US"/>
        </w:rPr>
        <w:t>CAS</w:t>
      </w:r>
      <w:r w:rsidR="00A76C80" w:rsidRPr="00371627">
        <w:rPr>
          <w:rFonts w:ascii="Arial" w:eastAsia="Calibri" w:hAnsi="Arial" w:cs="Arial"/>
          <w:lang w:eastAsia="en-US"/>
        </w:rPr>
        <w:t xml:space="preserve"> </w:t>
      </w:r>
      <w:r w:rsidR="00A76C80" w:rsidRPr="00371627">
        <w:rPr>
          <w:rFonts w:ascii="Arial" w:eastAsia="Calibri" w:hAnsi="Arial" w:cs="Arial"/>
          <w:lang w:val="en-US" w:eastAsia="en-US"/>
        </w:rPr>
        <w:t>RN</w:t>
      </w:r>
      <w:r w:rsidR="00A76C80" w:rsidRPr="00371627">
        <w:rPr>
          <w:rFonts w:ascii="Arial" w:eastAsia="Calibri" w:hAnsi="Arial" w:cs="Arial"/>
          <w:lang w:eastAsia="en-US"/>
        </w:rPr>
        <w:t>;</w:t>
      </w:r>
    </w:p>
    <w:p w14:paraId="538313E4" w14:textId="0AA2565F" w:rsidR="00A76C80" w:rsidRPr="00371627" w:rsidRDefault="00E977C0" w:rsidP="003F79FC">
      <w:pPr>
        <w:tabs>
          <w:tab w:val="left" w:pos="851"/>
          <w:tab w:val="left" w:pos="1134"/>
        </w:tabs>
        <w:suppressAutoHyphens/>
        <w:autoSpaceDE w:val="0"/>
        <w:autoSpaceDN w:val="0"/>
        <w:adjustRightInd w:val="0"/>
        <w:spacing w:line="360" w:lineRule="auto"/>
        <w:ind w:left="851"/>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 xml:space="preserve">код </w:t>
      </w:r>
      <w:r w:rsidR="00A76C80" w:rsidRPr="00371627">
        <w:rPr>
          <w:rFonts w:ascii="Arial" w:eastAsia="Calibri" w:hAnsi="Arial" w:cs="Arial"/>
          <w:lang w:val="en-US" w:eastAsia="en-US"/>
        </w:rPr>
        <w:t>InchlKey</w:t>
      </w:r>
      <w:r w:rsidR="00A76C80" w:rsidRPr="00371627">
        <w:rPr>
          <w:rFonts w:ascii="Arial" w:eastAsia="Calibri" w:hAnsi="Arial" w:cs="Arial"/>
          <w:lang w:eastAsia="en-US"/>
        </w:rPr>
        <w:t xml:space="preserve"> или </w:t>
      </w:r>
      <w:r w:rsidR="00A76C80" w:rsidRPr="00371627">
        <w:rPr>
          <w:rFonts w:ascii="Arial" w:eastAsia="Calibri" w:hAnsi="Arial" w:cs="Arial"/>
          <w:lang w:val="en-US" w:eastAsia="en-US"/>
        </w:rPr>
        <w:t>SMILES</w:t>
      </w:r>
      <w:r w:rsidR="00A76C80" w:rsidRPr="00371627">
        <w:rPr>
          <w:rFonts w:ascii="Arial" w:eastAsia="Calibri" w:hAnsi="Arial" w:cs="Arial"/>
          <w:lang w:eastAsia="en-US"/>
        </w:rPr>
        <w:t xml:space="preserve"> (т.</w:t>
      </w:r>
      <w:r w:rsidR="00473996" w:rsidRPr="00371627">
        <w:rPr>
          <w:rFonts w:ascii="Arial" w:eastAsia="Calibri" w:hAnsi="Arial" w:cs="Arial"/>
          <w:lang w:eastAsia="en-US"/>
        </w:rPr>
        <w:t> </w:t>
      </w:r>
      <w:r w:rsidR="00A76C80" w:rsidRPr="00371627">
        <w:rPr>
          <w:rFonts w:ascii="Arial" w:eastAsia="Calibri" w:hAnsi="Arial" w:cs="Arial"/>
          <w:lang w:eastAsia="en-US"/>
        </w:rPr>
        <w:t>е., молекулярная структура компонента);</w:t>
      </w:r>
    </w:p>
    <w:p w14:paraId="669EFC99" w14:textId="10D825E6" w:rsidR="00A76C80" w:rsidRPr="00371627" w:rsidRDefault="00E977C0" w:rsidP="003F79FC">
      <w:pPr>
        <w:tabs>
          <w:tab w:val="left" w:pos="851"/>
          <w:tab w:val="left" w:pos="1134"/>
        </w:tabs>
        <w:suppressAutoHyphens/>
        <w:autoSpaceDE w:val="0"/>
        <w:autoSpaceDN w:val="0"/>
        <w:adjustRightInd w:val="0"/>
        <w:spacing w:line="360" w:lineRule="auto"/>
        <w:ind w:left="851"/>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 xml:space="preserve">экстрагированное </w:t>
      </w:r>
      <w:r w:rsidR="00A76C80" w:rsidRPr="00371627">
        <w:rPr>
          <w:rFonts w:ascii="Arial" w:eastAsia="Calibri" w:hAnsi="Arial" w:cs="Arial"/>
          <w:lang w:val="en-US" w:eastAsia="en-US"/>
        </w:rPr>
        <w:t>TQ</w:t>
      </w:r>
      <w:r w:rsidR="00A76C80" w:rsidRPr="00371627">
        <w:rPr>
          <w:rFonts w:ascii="Arial" w:eastAsia="Calibri" w:hAnsi="Arial" w:cs="Arial"/>
          <w:lang w:eastAsia="en-US"/>
        </w:rPr>
        <w:t xml:space="preserve">, в </w:t>
      </w:r>
      <w:r w:rsidR="00473996" w:rsidRPr="00371627">
        <w:rPr>
          <w:rFonts w:ascii="Arial" w:eastAsia="Calibri" w:hAnsi="Arial" w:cs="Arial"/>
          <w:lang w:eastAsia="en-US"/>
        </w:rPr>
        <w:t>мкг</w:t>
      </w:r>
      <w:r w:rsidR="00A76C80" w:rsidRPr="00371627">
        <w:rPr>
          <w:rFonts w:ascii="Arial" w:eastAsia="Calibri" w:hAnsi="Arial" w:cs="Arial"/>
          <w:lang w:eastAsia="en-US"/>
        </w:rPr>
        <w:t>;</w:t>
      </w:r>
    </w:p>
    <w:p w14:paraId="7C4D7390" w14:textId="5CA15EC5" w:rsidR="00A76C80" w:rsidRPr="00371627" w:rsidRDefault="00E977C0" w:rsidP="003F79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 xml:space="preserve">- </w:t>
      </w:r>
      <w:r w:rsidR="00895AAA">
        <w:rPr>
          <w:rFonts w:ascii="Arial" w:eastAsia="Calibri" w:hAnsi="Arial" w:cs="Arial"/>
          <w:lang w:eastAsia="en-US"/>
        </w:rPr>
        <w:tab/>
      </w:r>
      <w:r w:rsidR="00A76C80" w:rsidRPr="00371627">
        <w:rPr>
          <w:rFonts w:ascii="Arial" w:eastAsia="Calibri" w:hAnsi="Arial" w:cs="Arial"/>
          <w:lang w:eastAsia="en-US"/>
        </w:rPr>
        <w:t xml:space="preserve">описание </w:t>
      </w:r>
      <w:r>
        <w:rPr>
          <w:rFonts w:ascii="Arial" w:eastAsia="Calibri" w:hAnsi="Arial" w:cs="Arial"/>
          <w:lang w:eastAsia="en-US"/>
        </w:rPr>
        <w:t>МИ</w:t>
      </w:r>
      <w:r w:rsidR="00A76C80" w:rsidRPr="00371627">
        <w:rPr>
          <w:rFonts w:ascii="Arial" w:eastAsia="Calibri" w:hAnsi="Arial" w:cs="Arial"/>
          <w:lang w:eastAsia="en-US"/>
        </w:rPr>
        <w:t>;</w:t>
      </w:r>
    </w:p>
    <w:p w14:paraId="4257506D" w14:textId="6492C553" w:rsidR="00A76C80" w:rsidRPr="00371627" w:rsidRDefault="00E977C0" w:rsidP="003F79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 xml:space="preserve">описание </w:t>
      </w:r>
      <w:r w:rsidR="00C4583D" w:rsidRPr="00371627">
        <w:rPr>
          <w:rFonts w:ascii="Arial" w:eastAsia="Calibri" w:hAnsi="Arial" w:cs="Arial"/>
          <w:color w:val="000000" w:themeColor="text1"/>
          <w:lang w:eastAsia="en-US"/>
        </w:rPr>
        <w:t>предусмотренного</w:t>
      </w:r>
      <w:r w:rsidR="00A76C80" w:rsidRPr="00371627">
        <w:rPr>
          <w:rFonts w:ascii="Arial" w:eastAsia="Calibri" w:hAnsi="Arial" w:cs="Arial"/>
          <w:lang w:eastAsia="en-US"/>
        </w:rPr>
        <w:t xml:space="preserve"> применения </w:t>
      </w:r>
      <w:r>
        <w:rPr>
          <w:rFonts w:ascii="Arial" w:eastAsia="Calibri" w:hAnsi="Arial" w:cs="Arial"/>
          <w:lang w:eastAsia="en-US"/>
        </w:rPr>
        <w:t>МИ</w:t>
      </w:r>
      <w:r w:rsidR="00A76C80" w:rsidRPr="00371627">
        <w:rPr>
          <w:rFonts w:ascii="Arial" w:eastAsia="Calibri" w:hAnsi="Arial" w:cs="Arial"/>
          <w:lang w:eastAsia="en-US"/>
        </w:rPr>
        <w:t>;</w:t>
      </w:r>
    </w:p>
    <w:p w14:paraId="2AB53BD7" w14:textId="51C3A49F" w:rsidR="00A76C80" w:rsidRPr="00371627" w:rsidRDefault="009B64CA" w:rsidP="003F79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253AE8">
        <w:rPr>
          <w:rFonts w:ascii="Arial" w:eastAsia="Calibri" w:hAnsi="Arial" w:cs="Arial"/>
          <w:lang w:eastAsia="en-US"/>
        </w:rPr>
        <w:t>наименование</w:t>
      </w:r>
      <w:r w:rsidR="00A76C80" w:rsidRPr="00371627">
        <w:rPr>
          <w:rFonts w:ascii="Arial" w:eastAsia="Calibri" w:hAnsi="Arial" w:cs="Arial"/>
          <w:lang w:eastAsia="en-US"/>
        </w:rPr>
        <w:t xml:space="preserve"> </w:t>
      </w:r>
      <w:r w:rsidR="00E977C0">
        <w:rPr>
          <w:rFonts w:ascii="Arial" w:eastAsia="Calibri" w:hAnsi="Arial" w:cs="Arial"/>
          <w:lang w:eastAsia="en-US"/>
        </w:rPr>
        <w:t>МИ</w:t>
      </w:r>
      <w:r w:rsidR="00A76C80" w:rsidRPr="00371627">
        <w:rPr>
          <w:rFonts w:ascii="Arial" w:eastAsia="Calibri" w:hAnsi="Arial" w:cs="Arial"/>
          <w:lang w:eastAsia="en-US"/>
        </w:rPr>
        <w:t>;</w:t>
      </w:r>
    </w:p>
    <w:p w14:paraId="05C58392" w14:textId="110667F1" w:rsidR="00A76C80" w:rsidRPr="00371627" w:rsidRDefault="009B64CA" w:rsidP="003F79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253AE8">
        <w:rPr>
          <w:rFonts w:ascii="Arial" w:eastAsia="Calibri" w:hAnsi="Arial" w:cs="Arial"/>
          <w:lang w:eastAsia="en-US"/>
        </w:rPr>
        <w:t>наименования</w:t>
      </w:r>
      <w:r w:rsidR="00A76C80" w:rsidRPr="00371627">
        <w:rPr>
          <w:rFonts w:ascii="Arial" w:eastAsia="Calibri" w:hAnsi="Arial" w:cs="Arial"/>
          <w:lang w:eastAsia="en-US"/>
        </w:rPr>
        <w:t xml:space="preserve"> частей (если применимо);</w:t>
      </w:r>
    </w:p>
    <w:p w14:paraId="05553110" w14:textId="2B161A69" w:rsidR="00A76C80" w:rsidRPr="00371627" w:rsidRDefault="009B64CA" w:rsidP="003F79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количество изделий, контактирующих с организмом;</w:t>
      </w:r>
    </w:p>
    <w:p w14:paraId="3047EF0E" w14:textId="09FFE525" w:rsidR="00A76C80" w:rsidRPr="00371627" w:rsidRDefault="009B64CA" w:rsidP="003F79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частота и длительность контакта с организмом;</w:t>
      </w:r>
    </w:p>
    <w:p w14:paraId="52AAC76C" w14:textId="39067C5B" w:rsidR="00A76C80" w:rsidRPr="00371627" w:rsidRDefault="009B64CA" w:rsidP="003F79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демография индивидуумов, контактирующих с изделием (например, возраст, пол, вес, стадия заболевания);</w:t>
      </w:r>
    </w:p>
    <w:p w14:paraId="7CB1642E" w14:textId="48DD8693" w:rsidR="00A76C80" w:rsidRPr="00371627" w:rsidRDefault="009B64CA" w:rsidP="003F79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применение изделия у младенцев младше 6 месяцев, если применимо;</w:t>
      </w:r>
    </w:p>
    <w:p w14:paraId="3C5D32C5" w14:textId="7580953C" w:rsidR="00A76C80" w:rsidRPr="00371627" w:rsidRDefault="009B64CA" w:rsidP="003F79FC">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 xml:space="preserve">токсикологические данные, конкретные для компонента (см. </w:t>
      </w:r>
      <w:r w:rsidR="00E977C0">
        <w:rPr>
          <w:rFonts w:ascii="Arial" w:eastAsia="Calibri" w:hAnsi="Arial" w:cs="Arial"/>
          <w:lang w:eastAsia="en-US"/>
        </w:rPr>
        <w:t>п</w:t>
      </w:r>
      <w:r w:rsidR="00A76C80" w:rsidRPr="00371627">
        <w:rPr>
          <w:rFonts w:ascii="Arial" w:eastAsia="Calibri" w:hAnsi="Arial" w:cs="Arial"/>
          <w:lang w:eastAsia="en-US"/>
        </w:rPr>
        <w:t>оложение 6);</w:t>
      </w:r>
    </w:p>
    <w:p w14:paraId="0BCA3632" w14:textId="31C78558" w:rsidR="00EA3CBF" w:rsidRPr="00EA3CBF" w:rsidRDefault="009B64CA" w:rsidP="00EA3CBF">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EA3CBF" w:rsidRPr="00EA3CBF">
        <w:rPr>
          <w:rFonts w:ascii="Arial" w:eastAsia="Calibri" w:hAnsi="Arial" w:cs="Arial"/>
          <w:lang w:eastAsia="en-US"/>
        </w:rPr>
        <w:t>вред, включая тип (например, генотоксичность, канцерогенность, общая токсичность, репродуктивная токсичность или токсическое воздействие на развитие, либо раздражение), величину ответной реакции (например, непрерывные данные) и частоту возникновения (например, дискретные данные);</w:t>
      </w:r>
    </w:p>
    <w:p w14:paraId="4415F370" w14:textId="2A4DF55A" w:rsidR="00A76C80" w:rsidRPr="00371627" w:rsidRDefault="009B64CA" w:rsidP="00EA3CBF">
      <w:pPr>
        <w:tabs>
          <w:tab w:val="left" w:pos="567"/>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3F79FC">
        <w:rPr>
          <w:rFonts w:ascii="Arial" w:eastAsia="Calibri" w:hAnsi="Arial" w:cs="Arial"/>
          <w:lang w:eastAsia="en-US"/>
        </w:rPr>
        <w:tab/>
      </w:r>
      <w:r w:rsidR="00A76C80" w:rsidRPr="00371627">
        <w:rPr>
          <w:rFonts w:ascii="Arial" w:eastAsia="Calibri" w:hAnsi="Arial" w:cs="Arial"/>
          <w:lang w:eastAsia="en-US"/>
        </w:rPr>
        <w:t>методологическая информация, конкретная для исследования:</w:t>
      </w:r>
    </w:p>
    <w:p w14:paraId="1928E170" w14:textId="3C629F27" w:rsidR="00A76C80" w:rsidRPr="00371627" w:rsidRDefault="009B64CA" w:rsidP="003F79FC">
      <w:pPr>
        <w:tabs>
          <w:tab w:val="left" w:pos="851"/>
          <w:tab w:val="left" w:pos="1134"/>
        </w:tabs>
        <w:suppressAutoHyphens/>
        <w:autoSpaceDE w:val="0"/>
        <w:autoSpaceDN w:val="0"/>
        <w:adjustRightInd w:val="0"/>
        <w:spacing w:line="360" w:lineRule="auto"/>
        <w:ind w:left="851"/>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исследуемый вид, штамм, пол, возраст и количество;</w:t>
      </w:r>
    </w:p>
    <w:p w14:paraId="505D3FAE" w14:textId="2E807AB4" w:rsidR="00A76C80" w:rsidRPr="00371627" w:rsidRDefault="009B64CA" w:rsidP="003F79FC">
      <w:pPr>
        <w:tabs>
          <w:tab w:val="left" w:pos="851"/>
          <w:tab w:val="left" w:pos="1134"/>
        </w:tabs>
        <w:suppressAutoHyphens/>
        <w:autoSpaceDE w:val="0"/>
        <w:autoSpaceDN w:val="0"/>
        <w:adjustRightInd w:val="0"/>
        <w:spacing w:line="360" w:lineRule="auto"/>
        <w:ind w:left="851"/>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путь и метод;</w:t>
      </w:r>
    </w:p>
    <w:p w14:paraId="2460E6AE" w14:textId="11F01593" w:rsidR="00A76C80" w:rsidRPr="00371627" w:rsidRDefault="009B64CA" w:rsidP="003F79FC">
      <w:pPr>
        <w:tabs>
          <w:tab w:val="left" w:pos="851"/>
          <w:tab w:val="left" w:pos="1134"/>
        </w:tabs>
        <w:suppressAutoHyphens/>
        <w:autoSpaceDE w:val="0"/>
        <w:autoSpaceDN w:val="0"/>
        <w:adjustRightInd w:val="0"/>
        <w:spacing w:line="360" w:lineRule="auto"/>
        <w:ind w:left="851"/>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носитель;</w:t>
      </w:r>
    </w:p>
    <w:p w14:paraId="347E6D57" w14:textId="42785522" w:rsidR="00A76C80" w:rsidRPr="00371627" w:rsidRDefault="009B64CA" w:rsidP="003F79FC">
      <w:pPr>
        <w:tabs>
          <w:tab w:val="left" w:pos="851"/>
          <w:tab w:val="left" w:pos="1134"/>
        </w:tabs>
        <w:suppressAutoHyphens/>
        <w:autoSpaceDE w:val="0"/>
        <w:autoSpaceDN w:val="0"/>
        <w:adjustRightInd w:val="0"/>
        <w:spacing w:line="360" w:lineRule="auto"/>
        <w:ind w:left="851"/>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ab/>
      </w:r>
      <w:r w:rsidR="00A76C80" w:rsidRPr="00371627">
        <w:rPr>
          <w:rFonts w:ascii="Arial" w:eastAsia="Calibri" w:hAnsi="Arial" w:cs="Arial"/>
          <w:lang w:eastAsia="en-US"/>
        </w:rPr>
        <w:t>число и диапазон вводимых доз;</w:t>
      </w:r>
    </w:p>
    <w:p w14:paraId="71356B0F" w14:textId="3B8014B0" w:rsidR="00A76C80" w:rsidRPr="006F08A5" w:rsidRDefault="009B64CA" w:rsidP="003F79FC">
      <w:pPr>
        <w:tabs>
          <w:tab w:val="left" w:pos="0"/>
          <w:tab w:val="left" w:pos="1134"/>
        </w:tabs>
        <w:suppressAutoHyphens/>
        <w:autoSpaceDE w:val="0"/>
        <w:autoSpaceDN w:val="0"/>
        <w:adjustRightInd w:val="0"/>
        <w:spacing w:line="360" w:lineRule="auto"/>
        <w:ind w:firstLine="851"/>
        <w:jc w:val="both"/>
        <w:rPr>
          <w:rFonts w:ascii="Arial" w:eastAsia="Calibri" w:hAnsi="Arial" w:cs="Arial"/>
          <w:lang w:eastAsia="en-US"/>
        </w:rPr>
      </w:pPr>
      <w:r w:rsidRPr="006F08A5">
        <w:rPr>
          <w:rFonts w:ascii="Arial" w:eastAsia="Calibri" w:hAnsi="Arial" w:cs="Arial"/>
          <w:lang w:eastAsia="en-US"/>
        </w:rPr>
        <w:t>-</w:t>
      </w:r>
      <w:r w:rsidR="00A76C80" w:rsidRPr="006F08A5">
        <w:rPr>
          <w:rFonts w:ascii="Arial" w:eastAsia="Calibri" w:hAnsi="Arial" w:cs="Arial"/>
          <w:lang w:eastAsia="en-US"/>
        </w:rPr>
        <w:t xml:space="preserve"> </w:t>
      </w:r>
      <w:r w:rsidR="004066C3" w:rsidRPr="006F08A5">
        <w:rPr>
          <w:rFonts w:ascii="Arial" w:eastAsia="Calibri" w:hAnsi="Arial" w:cs="Arial"/>
          <w:lang w:eastAsia="en-US"/>
        </w:rPr>
        <w:tab/>
      </w:r>
      <w:r w:rsidR="00A76C80" w:rsidRPr="006F08A5">
        <w:rPr>
          <w:rFonts w:ascii="Arial" w:eastAsia="Calibri" w:hAnsi="Arial" w:cs="Arial"/>
          <w:lang w:val="en-US" w:eastAsia="en-US"/>
        </w:rPr>
        <w:t>POD</w:t>
      </w:r>
      <w:r w:rsidR="00A76C80" w:rsidRPr="006F08A5">
        <w:rPr>
          <w:rFonts w:ascii="Arial" w:eastAsia="Calibri" w:hAnsi="Arial" w:cs="Arial"/>
          <w:lang w:eastAsia="en-US"/>
        </w:rPr>
        <w:t xml:space="preserve"> для декларируемого критичного вреда (т.</w:t>
      </w:r>
      <w:r w:rsidR="00473996" w:rsidRPr="006F08A5">
        <w:rPr>
          <w:rFonts w:ascii="Arial" w:eastAsia="Calibri" w:hAnsi="Arial" w:cs="Arial"/>
          <w:lang w:eastAsia="en-US"/>
        </w:rPr>
        <w:t> </w:t>
      </w:r>
      <w:r w:rsidRPr="006F08A5">
        <w:rPr>
          <w:rFonts w:ascii="Arial" w:eastAsia="Calibri" w:hAnsi="Arial" w:cs="Arial"/>
          <w:lang w:eastAsia="en-US"/>
        </w:rPr>
        <w:t>е.</w:t>
      </w:r>
      <w:r w:rsidR="00A76C80" w:rsidRPr="006F08A5">
        <w:rPr>
          <w:rFonts w:ascii="Arial" w:eastAsia="Calibri" w:hAnsi="Arial" w:cs="Arial"/>
          <w:lang w:eastAsia="en-US"/>
        </w:rPr>
        <w:t xml:space="preserve"> вред с самой низкой </w:t>
      </w:r>
      <w:r w:rsidR="00A76C80" w:rsidRPr="006F08A5">
        <w:rPr>
          <w:rFonts w:ascii="Arial" w:eastAsia="Calibri" w:hAnsi="Arial" w:cs="Arial"/>
          <w:lang w:val="en-US" w:eastAsia="en-US"/>
        </w:rPr>
        <w:t>POD</w:t>
      </w:r>
      <w:r w:rsidR="003F79FC" w:rsidRPr="006F08A5">
        <w:rPr>
          <w:rFonts w:ascii="Arial" w:eastAsia="Calibri" w:hAnsi="Arial" w:cs="Arial"/>
          <w:lang w:eastAsia="en-US"/>
        </w:rPr>
        <w:t>,</w:t>
      </w:r>
      <w:r w:rsidR="00A76C80" w:rsidRPr="006F08A5">
        <w:rPr>
          <w:rFonts w:ascii="Arial" w:eastAsia="Calibri" w:hAnsi="Arial" w:cs="Arial"/>
          <w:lang w:eastAsia="en-US"/>
        </w:rPr>
        <w:t>где применимы те же единицы и та же длительность воздействия);</w:t>
      </w:r>
    </w:p>
    <w:p w14:paraId="29591117" w14:textId="0F479361" w:rsidR="00A76C80" w:rsidRPr="006F08A5" w:rsidRDefault="009B64CA" w:rsidP="003F79FC">
      <w:pPr>
        <w:tabs>
          <w:tab w:val="left" w:pos="851"/>
          <w:tab w:val="left" w:pos="1134"/>
        </w:tabs>
        <w:suppressAutoHyphens/>
        <w:autoSpaceDE w:val="0"/>
        <w:autoSpaceDN w:val="0"/>
        <w:adjustRightInd w:val="0"/>
        <w:spacing w:line="360" w:lineRule="auto"/>
        <w:ind w:left="851"/>
        <w:jc w:val="both"/>
        <w:rPr>
          <w:rFonts w:ascii="Arial" w:eastAsia="Calibri" w:hAnsi="Arial" w:cs="Arial"/>
          <w:lang w:eastAsia="en-US"/>
        </w:rPr>
      </w:pPr>
      <w:r w:rsidRPr="006F08A5">
        <w:rPr>
          <w:rFonts w:ascii="Arial" w:eastAsia="Calibri" w:hAnsi="Arial" w:cs="Arial"/>
          <w:lang w:eastAsia="en-US"/>
        </w:rPr>
        <w:t>-</w:t>
      </w:r>
      <w:r w:rsidR="00A76C80" w:rsidRPr="006F08A5">
        <w:rPr>
          <w:rFonts w:ascii="Arial" w:eastAsia="Calibri" w:hAnsi="Arial" w:cs="Arial"/>
          <w:lang w:eastAsia="en-US"/>
        </w:rPr>
        <w:t xml:space="preserve"> </w:t>
      </w:r>
      <w:r w:rsidR="004066C3" w:rsidRPr="006F08A5">
        <w:rPr>
          <w:rFonts w:ascii="Arial" w:eastAsia="Calibri" w:hAnsi="Arial" w:cs="Arial"/>
          <w:lang w:eastAsia="en-US"/>
        </w:rPr>
        <w:tab/>
      </w:r>
      <w:r w:rsidR="00A76C80" w:rsidRPr="006F08A5">
        <w:rPr>
          <w:rFonts w:ascii="Arial" w:eastAsia="Calibri" w:hAnsi="Arial" w:cs="Arial"/>
          <w:lang w:eastAsia="en-US"/>
        </w:rPr>
        <w:t>частота и длительность дозирования;</w:t>
      </w:r>
    </w:p>
    <w:p w14:paraId="58F175E5" w14:textId="7E679F20" w:rsidR="00A76C80" w:rsidRPr="00371627" w:rsidRDefault="004066C3" w:rsidP="003F79FC">
      <w:pPr>
        <w:tabs>
          <w:tab w:val="left" w:pos="284"/>
          <w:tab w:val="left" w:pos="851"/>
          <w:tab w:val="left" w:pos="1276"/>
        </w:tabs>
        <w:suppressAutoHyphens/>
        <w:autoSpaceDE w:val="0"/>
        <w:autoSpaceDN w:val="0"/>
        <w:adjustRightInd w:val="0"/>
        <w:spacing w:line="360" w:lineRule="auto"/>
        <w:jc w:val="both"/>
        <w:rPr>
          <w:rFonts w:ascii="Arial" w:eastAsia="Calibri" w:hAnsi="Arial" w:cs="Arial"/>
          <w:lang w:eastAsia="en-US"/>
        </w:rPr>
      </w:pPr>
      <w:r>
        <w:rPr>
          <w:rFonts w:ascii="Arial" w:eastAsia="Calibri" w:hAnsi="Arial" w:cs="Arial"/>
          <w:lang w:eastAsia="en-US"/>
        </w:rPr>
        <w:tab/>
      </w:r>
      <w:r w:rsidR="00895AAA">
        <w:rPr>
          <w:rFonts w:ascii="Arial" w:eastAsia="Calibri" w:hAnsi="Arial" w:cs="Arial"/>
          <w:lang w:eastAsia="en-US"/>
        </w:rPr>
        <w:tab/>
      </w:r>
      <w:r w:rsidR="009B64CA">
        <w:rPr>
          <w:rFonts w:ascii="Arial" w:eastAsia="Calibri" w:hAnsi="Arial" w:cs="Arial"/>
          <w:lang w:eastAsia="en-US"/>
        </w:rPr>
        <w:t>-</w:t>
      </w:r>
      <w:r w:rsidR="00A76C80" w:rsidRPr="00371627">
        <w:rPr>
          <w:rFonts w:ascii="Arial" w:eastAsia="Calibri" w:hAnsi="Arial" w:cs="Arial"/>
          <w:lang w:eastAsia="en-US"/>
        </w:rPr>
        <w:t xml:space="preserve"> </w:t>
      </w:r>
      <w:r w:rsidR="003F79FC">
        <w:rPr>
          <w:rFonts w:ascii="Arial" w:eastAsia="Calibri" w:hAnsi="Arial" w:cs="Arial"/>
          <w:lang w:eastAsia="en-US"/>
        </w:rPr>
        <w:t xml:space="preserve">  </w:t>
      </w:r>
      <w:r w:rsidR="00A76C80" w:rsidRPr="00371627">
        <w:rPr>
          <w:rFonts w:ascii="Arial" w:eastAsia="Calibri" w:hAnsi="Arial" w:cs="Arial"/>
          <w:lang w:eastAsia="en-US"/>
        </w:rPr>
        <w:t>источник информации;</w:t>
      </w:r>
    </w:p>
    <w:p w14:paraId="4244CA87" w14:textId="68507B6B" w:rsidR="00A76C80" w:rsidRPr="00371627" w:rsidRDefault="009B64CA" w:rsidP="003F79FC">
      <w:pPr>
        <w:tabs>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4066C3">
        <w:rPr>
          <w:rFonts w:ascii="Arial" w:eastAsia="Calibri" w:hAnsi="Arial" w:cs="Arial"/>
          <w:lang w:eastAsia="en-US"/>
        </w:rPr>
        <w:t xml:space="preserve"> </w:t>
      </w:r>
      <w:r w:rsidR="003F79FC">
        <w:rPr>
          <w:rFonts w:ascii="Arial" w:eastAsia="Calibri" w:hAnsi="Arial" w:cs="Arial"/>
          <w:lang w:eastAsia="en-US"/>
        </w:rPr>
        <w:tab/>
      </w:r>
      <w:r w:rsidR="00A76C80" w:rsidRPr="00371627">
        <w:rPr>
          <w:rFonts w:ascii="Arial" w:eastAsia="Calibri" w:hAnsi="Arial" w:cs="Arial"/>
          <w:lang w:eastAsia="en-US"/>
        </w:rPr>
        <w:t>данные предела токсикологического скрининга (см. 6.2.2);</w:t>
      </w:r>
    </w:p>
    <w:p w14:paraId="641A6BF1" w14:textId="46EC87D4" w:rsidR="00A76C80" w:rsidRPr="00371627" w:rsidRDefault="004066C3" w:rsidP="003F79FC">
      <w:pPr>
        <w:tabs>
          <w:tab w:val="left" w:pos="1134"/>
        </w:tabs>
        <w:suppressAutoHyphens/>
        <w:autoSpaceDE w:val="0"/>
        <w:autoSpaceDN w:val="0"/>
        <w:adjustRightInd w:val="0"/>
        <w:spacing w:line="360" w:lineRule="auto"/>
        <w:ind w:left="851"/>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895AAA">
        <w:rPr>
          <w:rFonts w:ascii="Arial" w:eastAsia="Calibri" w:hAnsi="Arial" w:cs="Arial"/>
          <w:lang w:eastAsia="en-US"/>
        </w:rPr>
        <w:tab/>
      </w:r>
      <w:r w:rsidR="00A76C80" w:rsidRPr="00371627">
        <w:rPr>
          <w:rFonts w:ascii="Arial" w:eastAsia="Calibri" w:hAnsi="Arial" w:cs="Arial"/>
          <w:lang w:eastAsia="en-US"/>
        </w:rPr>
        <w:t>когорта, вызывающая опасения, или исключенный статус;</w:t>
      </w:r>
    </w:p>
    <w:p w14:paraId="64ABE0A7" w14:textId="4D1210F0" w:rsidR="00A76C80" w:rsidRPr="0004412A" w:rsidRDefault="002B7A0B" w:rsidP="003F79FC">
      <w:pPr>
        <w:tabs>
          <w:tab w:val="left" w:pos="1134"/>
        </w:tabs>
        <w:suppressAutoHyphens/>
        <w:autoSpaceDE w:val="0"/>
        <w:autoSpaceDN w:val="0"/>
        <w:adjustRightInd w:val="0"/>
        <w:spacing w:line="360" w:lineRule="auto"/>
        <w:ind w:firstLine="851"/>
        <w:jc w:val="both"/>
        <w:rPr>
          <w:rFonts w:ascii="Arial" w:eastAsia="Calibri" w:hAnsi="Arial" w:cs="Arial"/>
          <w:lang w:eastAsia="en-US"/>
        </w:rPr>
      </w:pPr>
      <w:r>
        <w:rPr>
          <w:rFonts w:ascii="Arial" w:eastAsia="Calibri" w:hAnsi="Arial" w:cs="Arial"/>
          <w:noProof/>
        </w:rPr>
        <mc:AlternateContent>
          <mc:Choice Requires="wps">
            <w:drawing>
              <wp:anchor distT="0" distB="0" distL="114300" distR="114300" simplePos="0" relativeHeight="252016640" behindDoc="0" locked="0" layoutInCell="1" allowOverlap="1" wp14:anchorId="492098DC" wp14:editId="707C27FA">
                <wp:simplePos x="0" y="0"/>
                <wp:positionH relativeFrom="column">
                  <wp:posOffset>-173973</wp:posOffset>
                </wp:positionH>
                <wp:positionV relativeFrom="paragraph">
                  <wp:posOffset>65491</wp:posOffset>
                </wp:positionV>
                <wp:extent cx="16476" cy="411480"/>
                <wp:effectExtent l="0" t="0" r="22225" b="26670"/>
                <wp:wrapNone/>
                <wp:docPr id="2120333144" name="Прямая соединительная линия 2120333144"/>
                <wp:cNvGraphicFramePr/>
                <a:graphic xmlns:a="http://schemas.openxmlformats.org/drawingml/2006/main">
                  <a:graphicData uri="http://schemas.microsoft.com/office/word/2010/wordprocessingShape">
                    <wps:wsp>
                      <wps:cNvCnPr/>
                      <wps:spPr>
                        <a:xfrm>
                          <a:off x="0" y="0"/>
                          <a:ext cx="16476" cy="4114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8A7033" id="Прямая соединительная линия 2120333144" o:spid="_x0000_s1026" style="position:absolute;z-index:252016640;visibility:visible;mso-wrap-style:square;mso-wrap-distance-left:9pt;mso-wrap-distance-top:0;mso-wrap-distance-right:9pt;mso-wrap-distance-bottom:0;mso-position-horizontal:absolute;mso-position-horizontal-relative:text;mso-position-vertical:absolute;mso-position-vertical-relative:text" from="-13.7pt,5.15pt" to="-12.4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" strokecolor="black [3040]"/>
            </w:pict>
          </mc:Fallback>
        </mc:AlternateContent>
      </w:r>
      <w:r>
        <w:rPr>
          <w:rFonts w:ascii="Arial" w:eastAsia="Calibri" w:hAnsi="Arial" w:cs="Arial"/>
          <w:noProof/>
        </w:rPr>
        <mc:AlternateContent>
          <mc:Choice Requires="wps">
            <w:drawing>
              <wp:anchor distT="0" distB="0" distL="114300" distR="114300" simplePos="0" relativeHeight="252015616" behindDoc="0" locked="0" layoutInCell="1" allowOverlap="1" wp14:anchorId="3668B9F2" wp14:editId="4D5596CF">
                <wp:simplePos x="0" y="0"/>
                <wp:positionH relativeFrom="column">
                  <wp:posOffset>-231638</wp:posOffset>
                </wp:positionH>
                <wp:positionV relativeFrom="paragraph">
                  <wp:posOffset>65491</wp:posOffset>
                </wp:positionV>
                <wp:extent cx="8238" cy="411892"/>
                <wp:effectExtent l="0" t="0" r="30480" b="26670"/>
                <wp:wrapNone/>
                <wp:docPr id="2120333143" name="Прямая соединительная линия 2120333143"/>
                <wp:cNvGraphicFramePr/>
                <a:graphic xmlns:a="http://schemas.openxmlformats.org/drawingml/2006/main">
                  <a:graphicData uri="http://schemas.microsoft.com/office/word/2010/wordprocessingShape">
                    <wps:wsp>
                      <wps:cNvCnPr/>
                      <wps:spPr>
                        <a:xfrm>
                          <a:off x="0" y="0"/>
                          <a:ext cx="8238" cy="4118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5A35CA" id="Прямая соединительная линия 2120333143" o:spid="_x0000_s1026" style="position:absolute;z-index:252015616;visibility:visible;mso-wrap-style:square;mso-wrap-distance-left:9pt;mso-wrap-distance-top:0;mso-wrap-distance-right:9pt;mso-wrap-distance-bottom:0;mso-position-horizontal:absolute;mso-position-horizontal-relative:text;mso-position-vertical:absolute;mso-position-vertical-relative:text" from="-18.25pt,5.15pt" to="-17.6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" strokecolor="black [3040]"/>
            </w:pict>
          </mc:Fallback>
        </mc:AlternateContent>
      </w:r>
      <w:r w:rsidR="009B64CA">
        <w:rPr>
          <w:rFonts w:ascii="Arial" w:eastAsia="Calibri" w:hAnsi="Arial" w:cs="Arial"/>
          <w:lang w:eastAsia="en-US"/>
        </w:rPr>
        <w:t>-</w:t>
      </w:r>
      <w:r w:rsidR="00A76C80" w:rsidRPr="00371627">
        <w:rPr>
          <w:rFonts w:ascii="Arial" w:eastAsia="Calibri" w:hAnsi="Arial" w:cs="Arial"/>
          <w:lang w:eastAsia="en-US"/>
        </w:rPr>
        <w:t xml:space="preserve"> </w:t>
      </w:r>
      <w:r w:rsidR="00895AAA" w:rsidRPr="0004412A">
        <w:rPr>
          <w:rFonts w:ascii="Arial" w:eastAsia="Calibri" w:hAnsi="Arial" w:cs="Arial"/>
          <w:lang w:eastAsia="en-US"/>
        </w:rPr>
        <w:tab/>
      </w:r>
      <w:r w:rsidR="00A76C80" w:rsidRPr="0004412A">
        <w:rPr>
          <w:rFonts w:ascii="Arial" w:eastAsia="Calibri" w:hAnsi="Arial" w:cs="Arial"/>
          <w:lang w:eastAsia="en-US"/>
        </w:rPr>
        <w:t xml:space="preserve">сравнение </w:t>
      </w:r>
      <w:r w:rsidR="00AF07AD" w:rsidRPr="0004412A">
        <w:rPr>
          <w:rFonts w:ascii="Arial" w:eastAsia="Calibri" w:hAnsi="Arial" w:cs="Arial"/>
          <w:iCs/>
          <w:lang w:val="en-GB" w:eastAsia="en-US"/>
        </w:rPr>
        <w:t>TQ</w:t>
      </w:r>
      <w:r w:rsidR="00AF07AD" w:rsidRPr="0004412A">
        <w:rPr>
          <w:rFonts w:ascii="Arial" w:eastAsia="Calibri" w:hAnsi="Arial" w:cs="Arial"/>
          <w:vertAlign w:val="subscript"/>
          <w:lang w:val="en-GB" w:eastAsia="en-US"/>
        </w:rPr>
        <w:t>max</w:t>
      </w:r>
      <w:r w:rsidR="00AF07AD" w:rsidRPr="0004412A">
        <w:rPr>
          <w:rFonts w:ascii="Arial" w:eastAsia="Calibri" w:hAnsi="Arial" w:cs="Arial"/>
          <w:vertAlign w:val="subscript"/>
          <w:lang w:eastAsia="en-US"/>
        </w:rPr>
        <w:t xml:space="preserve"> </w:t>
      </w:r>
      <w:r w:rsidR="00AF07AD" w:rsidRPr="0004412A">
        <w:rPr>
          <w:rFonts w:ascii="Arial" w:eastAsia="Calibri" w:hAnsi="Arial" w:cs="Arial"/>
          <w:lang w:eastAsia="en-US"/>
        </w:rPr>
        <w:t>(</w:t>
      </w:r>
      <w:r w:rsidR="00AF07AD" w:rsidRPr="0004412A">
        <w:rPr>
          <w:rFonts w:ascii="Arial" w:eastAsia="Calibri" w:hAnsi="Arial" w:cs="Arial"/>
          <w:lang w:val="en-GB" w:eastAsia="en-US"/>
        </w:rPr>
        <w:t>Amd</w:t>
      </w:r>
      <w:r w:rsidR="00AF07AD" w:rsidRPr="0004412A">
        <w:rPr>
          <w:rFonts w:ascii="Arial" w:eastAsia="Calibri" w:hAnsi="Arial" w:cs="Arial"/>
          <w:lang w:eastAsia="en-US"/>
        </w:rPr>
        <w:t>.1:2025)</w:t>
      </w:r>
      <w:r w:rsidR="00A76C80" w:rsidRPr="0004412A">
        <w:rPr>
          <w:rFonts w:ascii="Arial" w:eastAsia="Calibri" w:hAnsi="Arial" w:cs="Arial"/>
          <w:lang w:eastAsia="en-US"/>
        </w:rPr>
        <w:t xml:space="preserve"> с </w:t>
      </w:r>
      <w:r w:rsidR="00A76C80" w:rsidRPr="0004412A">
        <w:rPr>
          <w:rFonts w:ascii="Arial" w:eastAsia="Calibri" w:hAnsi="Arial" w:cs="Arial"/>
          <w:iCs/>
          <w:lang w:val="en-US" w:eastAsia="en-US"/>
        </w:rPr>
        <w:t>TSL</w:t>
      </w:r>
      <w:r w:rsidR="00A76C80" w:rsidRPr="0004412A">
        <w:rPr>
          <w:rFonts w:ascii="Arial" w:eastAsia="Calibri" w:hAnsi="Arial" w:cs="Arial"/>
          <w:vertAlign w:val="subscript"/>
          <w:lang w:eastAsia="en-US"/>
        </w:rPr>
        <w:t>≤30</w:t>
      </w:r>
      <w:r w:rsidR="00473996" w:rsidRPr="0004412A">
        <w:rPr>
          <w:rFonts w:ascii="Arial" w:eastAsia="Calibri" w:hAnsi="Arial" w:cs="Arial"/>
          <w:vertAlign w:val="subscript"/>
          <w:lang w:eastAsia="en-US"/>
        </w:rPr>
        <w:t> </w:t>
      </w:r>
      <w:r w:rsidR="00A76C80" w:rsidRPr="0004412A">
        <w:rPr>
          <w:rFonts w:ascii="Arial" w:eastAsia="Calibri" w:hAnsi="Arial" w:cs="Arial"/>
          <w:vertAlign w:val="subscript"/>
          <w:lang w:eastAsia="en-US"/>
        </w:rPr>
        <w:t>сут</w:t>
      </w:r>
      <w:r w:rsidR="00A76C80" w:rsidRPr="0004412A">
        <w:rPr>
          <w:rFonts w:ascii="Arial" w:eastAsia="Calibri" w:hAnsi="Arial" w:cs="Arial"/>
          <w:lang w:eastAsia="en-US"/>
        </w:rPr>
        <w:t xml:space="preserve"> или </w:t>
      </w:r>
      <w:r w:rsidR="00A76C80" w:rsidRPr="0004412A">
        <w:rPr>
          <w:rFonts w:ascii="Arial" w:eastAsia="Calibri" w:hAnsi="Arial" w:cs="Arial"/>
          <w:iCs/>
          <w:lang w:val="en-US" w:eastAsia="en-US"/>
        </w:rPr>
        <w:t>TSL</w:t>
      </w:r>
      <w:r w:rsidR="00A76C80" w:rsidRPr="0004412A">
        <w:rPr>
          <w:rFonts w:ascii="Arial" w:eastAsia="Calibri" w:hAnsi="Arial" w:cs="Arial"/>
          <w:vertAlign w:val="subscript"/>
          <w:lang w:eastAsia="en-US"/>
        </w:rPr>
        <w:t>&gt;30</w:t>
      </w:r>
      <w:r w:rsidR="00473996" w:rsidRPr="0004412A">
        <w:rPr>
          <w:rFonts w:ascii="Arial" w:eastAsia="Calibri" w:hAnsi="Arial" w:cs="Arial"/>
          <w:vertAlign w:val="subscript"/>
          <w:lang w:eastAsia="en-US"/>
        </w:rPr>
        <w:t> </w:t>
      </w:r>
      <w:r w:rsidR="00A76C80" w:rsidRPr="0004412A">
        <w:rPr>
          <w:rFonts w:ascii="Arial" w:eastAsia="Calibri" w:hAnsi="Arial" w:cs="Arial"/>
          <w:vertAlign w:val="subscript"/>
          <w:lang w:eastAsia="en-US"/>
        </w:rPr>
        <w:t>сут</w:t>
      </w:r>
      <w:r w:rsidR="00A76C80" w:rsidRPr="0004412A">
        <w:rPr>
          <w:rFonts w:ascii="Arial" w:eastAsia="Calibri" w:hAnsi="Arial" w:cs="Arial"/>
          <w:lang w:eastAsia="en-US"/>
        </w:rPr>
        <w:t xml:space="preserve"> (если используется);</w:t>
      </w:r>
    </w:p>
    <w:p w14:paraId="30D65A49" w14:textId="729BAE2E" w:rsidR="00A76C80" w:rsidRPr="00371627" w:rsidRDefault="009B64CA" w:rsidP="003F79FC">
      <w:pPr>
        <w:tabs>
          <w:tab w:val="left" w:pos="851"/>
        </w:tabs>
        <w:suppressAutoHyphens/>
        <w:autoSpaceDE w:val="0"/>
        <w:autoSpaceDN w:val="0"/>
        <w:adjustRightInd w:val="0"/>
        <w:spacing w:line="360" w:lineRule="auto"/>
        <w:ind w:firstLine="426"/>
        <w:jc w:val="both"/>
        <w:rPr>
          <w:rFonts w:ascii="Arial" w:eastAsia="Calibri" w:hAnsi="Arial" w:cs="Arial"/>
          <w:lang w:eastAsia="en-US"/>
        </w:rPr>
      </w:pPr>
      <w:r w:rsidRPr="0004412A">
        <w:rPr>
          <w:rFonts w:ascii="Arial" w:eastAsia="Calibri" w:hAnsi="Arial" w:cs="Arial"/>
          <w:lang w:eastAsia="en-US"/>
        </w:rPr>
        <w:t>-</w:t>
      </w:r>
      <w:r w:rsidR="00A76C80" w:rsidRPr="0004412A">
        <w:rPr>
          <w:rFonts w:ascii="Arial" w:eastAsia="Calibri" w:hAnsi="Arial" w:cs="Arial"/>
          <w:lang w:eastAsia="en-US"/>
        </w:rPr>
        <w:t xml:space="preserve"> </w:t>
      </w:r>
      <w:r w:rsidR="003F79FC">
        <w:rPr>
          <w:rFonts w:ascii="Arial" w:eastAsia="Calibri" w:hAnsi="Arial" w:cs="Arial"/>
          <w:lang w:eastAsia="en-US"/>
        </w:rPr>
        <w:tab/>
      </w:r>
      <w:r w:rsidR="00A76C80" w:rsidRPr="0004412A">
        <w:rPr>
          <w:rFonts w:ascii="Arial" w:eastAsia="Calibri" w:hAnsi="Arial" w:cs="Arial"/>
          <w:lang w:eastAsia="en-US"/>
        </w:rPr>
        <w:t>данные по переносимому уровню контакта и переносимой дозе (см.</w:t>
      </w:r>
      <w:r w:rsidR="00A76C80" w:rsidRPr="00371627">
        <w:rPr>
          <w:rFonts w:ascii="Arial" w:eastAsia="Calibri" w:hAnsi="Arial" w:cs="Arial"/>
          <w:lang w:eastAsia="en-US"/>
        </w:rPr>
        <w:t xml:space="preserve"> </w:t>
      </w:r>
      <w:r w:rsidR="00F07B83" w:rsidRPr="00371627">
        <w:rPr>
          <w:rFonts w:ascii="Arial" w:eastAsia="Calibri" w:hAnsi="Arial" w:cs="Arial"/>
          <w:lang w:eastAsia="en-US"/>
        </w:rPr>
        <w:t>п</w:t>
      </w:r>
      <w:r w:rsidR="00A76C80" w:rsidRPr="00371627">
        <w:rPr>
          <w:rFonts w:ascii="Arial" w:eastAsia="Calibri" w:hAnsi="Arial" w:cs="Arial"/>
          <w:lang w:eastAsia="en-US"/>
        </w:rPr>
        <w:t>оложение 7);</w:t>
      </w:r>
    </w:p>
    <w:p w14:paraId="2A526069" w14:textId="16585EE1" w:rsidR="00A76C80" w:rsidRPr="00371627" w:rsidRDefault="009B64CA" w:rsidP="003F79FC">
      <w:pPr>
        <w:suppressAutoHyphens/>
        <w:autoSpaceDE w:val="0"/>
        <w:autoSpaceDN w:val="0"/>
        <w:adjustRightInd w:val="0"/>
        <w:spacing w:line="360" w:lineRule="auto"/>
        <w:ind w:left="709" w:firstLine="142"/>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A76C80" w:rsidRPr="00371627">
        <w:rPr>
          <w:rFonts w:ascii="Arial" w:eastAsia="Calibri" w:hAnsi="Arial" w:cs="Arial"/>
          <w:lang w:val="en-US" w:eastAsia="en-US"/>
        </w:rPr>
        <w:t>POD</w:t>
      </w:r>
      <w:r w:rsidR="00A76C80" w:rsidRPr="00371627">
        <w:rPr>
          <w:rFonts w:ascii="Arial" w:eastAsia="Calibri" w:hAnsi="Arial" w:cs="Arial"/>
          <w:lang w:eastAsia="en-US"/>
        </w:rPr>
        <w:t xml:space="preserve">, в </w:t>
      </w:r>
      <w:r w:rsidR="00473996" w:rsidRPr="00371627">
        <w:rPr>
          <w:rFonts w:ascii="Arial" w:eastAsia="Calibri" w:hAnsi="Arial" w:cs="Arial"/>
          <w:lang w:eastAsia="en-US"/>
        </w:rPr>
        <w:t>мкг</w:t>
      </w:r>
      <w:r w:rsidR="00A76C80" w:rsidRPr="00371627">
        <w:rPr>
          <w:rFonts w:ascii="Arial" w:eastAsia="Calibri" w:hAnsi="Arial" w:cs="Arial"/>
          <w:lang w:eastAsia="en-US"/>
        </w:rPr>
        <w:t>/кг/сут;</w:t>
      </w:r>
    </w:p>
    <w:p w14:paraId="35497755" w14:textId="4BBDE414" w:rsidR="00A76C80" w:rsidRPr="00371627" w:rsidRDefault="009B64CA" w:rsidP="003F79FC">
      <w:pPr>
        <w:suppressAutoHyphens/>
        <w:autoSpaceDE w:val="0"/>
        <w:autoSpaceDN w:val="0"/>
        <w:adjustRightInd w:val="0"/>
        <w:spacing w:line="360" w:lineRule="auto"/>
        <w:ind w:left="709" w:firstLine="142"/>
        <w:jc w:val="both"/>
        <w:rPr>
          <w:rFonts w:ascii="Arial" w:eastAsia="Calibri" w:hAnsi="Arial" w:cs="Arial"/>
          <w:lang w:val="en-US" w:eastAsia="en-US"/>
        </w:rPr>
      </w:pPr>
      <w:r w:rsidRPr="009B64CA">
        <w:rPr>
          <w:rFonts w:ascii="Arial" w:eastAsia="Calibri" w:hAnsi="Arial" w:cs="Arial"/>
          <w:lang w:val="en-US" w:eastAsia="en-US"/>
        </w:rPr>
        <w:t>-</w:t>
      </w:r>
      <w:r w:rsidR="00A76C80" w:rsidRPr="00371627">
        <w:rPr>
          <w:rFonts w:ascii="Arial" w:eastAsia="Calibri" w:hAnsi="Arial" w:cs="Arial"/>
          <w:lang w:val="en-US" w:eastAsia="en-US"/>
        </w:rPr>
        <w:t xml:space="preserve"> UF (TI/TCL)</w:t>
      </w:r>
      <w:r w:rsidR="00A76C80" w:rsidRPr="00371627">
        <w:rPr>
          <w:rFonts w:ascii="Arial" w:eastAsia="Calibri" w:hAnsi="Arial" w:cs="Arial"/>
          <w:vertAlign w:val="subscript"/>
          <w:lang w:val="en-US" w:eastAsia="en-US"/>
        </w:rPr>
        <w:t>1</w:t>
      </w:r>
      <w:r w:rsidR="00A76C80" w:rsidRPr="00371627">
        <w:rPr>
          <w:rFonts w:ascii="Arial" w:eastAsia="Calibri" w:hAnsi="Arial" w:cs="Arial"/>
          <w:lang w:val="en-US" w:eastAsia="en-US"/>
        </w:rPr>
        <w:t>;</w:t>
      </w:r>
    </w:p>
    <w:p w14:paraId="5E73D3E4" w14:textId="12C79034" w:rsidR="00A76C80" w:rsidRPr="00371627" w:rsidRDefault="009B64CA" w:rsidP="003F79FC">
      <w:pPr>
        <w:suppressAutoHyphens/>
        <w:autoSpaceDE w:val="0"/>
        <w:autoSpaceDN w:val="0"/>
        <w:adjustRightInd w:val="0"/>
        <w:spacing w:line="360" w:lineRule="auto"/>
        <w:ind w:left="709" w:firstLine="142"/>
        <w:jc w:val="both"/>
        <w:rPr>
          <w:rFonts w:ascii="Arial" w:eastAsia="Calibri" w:hAnsi="Arial" w:cs="Arial"/>
          <w:lang w:val="en-US" w:eastAsia="en-US"/>
        </w:rPr>
      </w:pPr>
      <w:r w:rsidRPr="009B64CA">
        <w:rPr>
          <w:rFonts w:ascii="Arial" w:eastAsia="Calibri" w:hAnsi="Arial" w:cs="Arial"/>
          <w:lang w:val="en-US" w:eastAsia="en-US"/>
        </w:rPr>
        <w:t>-</w:t>
      </w:r>
      <w:r w:rsidR="00A76C80" w:rsidRPr="00371627">
        <w:rPr>
          <w:rFonts w:ascii="Arial" w:eastAsia="Calibri" w:hAnsi="Arial" w:cs="Arial"/>
          <w:lang w:val="en-US" w:eastAsia="en-US"/>
        </w:rPr>
        <w:t xml:space="preserve"> UF (TI/TCL)</w:t>
      </w:r>
      <w:r w:rsidR="00A76C80" w:rsidRPr="00371627">
        <w:rPr>
          <w:rFonts w:ascii="Arial" w:eastAsia="Calibri" w:hAnsi="Arial" w:cs="Arial"/>
          <w:vertAlign w:val="subscript"/>
          <w:lang w:val="en-US" w:eastAsia="en-US"/>
        </w:rPr>
        <w:t>2</w:t>
      </w:r>
      <w:r w:rsidR="00A76C80" w:rsidRPr="00371627">
        <w:rPr>
          <w:rFonts w:ascii="Arial" w:eastAsia="Calibri" w:hAnsi="Arial" w:cs="Arial"/>
          <w:lang w:val="en-US" w:eastAsia="en-US"/>
        </w:rPr>
        <w:t>;</w:t>
      </w:r>
    </w:p>
    <w:p w14:paraId="1C94ADC5" w14:textId="015A7127" w:rsidR="00A76C80" w:rsidRPr="00371627" w:rsidRDefault="009B64CA" w:rsidP="003F79FC">
      <w:pPr>
        <w:suppressAutoHyphens/>
        <w:autoSpaceDE w:val="0"/>
        <w:autoSpaceDN w:val="0"/>
        <w:adjustRightInd w:val="0"/>
        <w:spacing w:line="360" w:lineRule="auto"/>
        <w:ind w:left="709" w:firstLine="142"/>
        <w:jc w:val="both"/>
        <w:rPr>
          <w:rFonts w:ascii="Arial" w:eastAsia="Calibri" w:hAnsi="Arial" w:cs="Arial"/>
          <w:lang w:val="en-GB" w:eastAsia="en-US"/>
        </w:rPr>
      </w:pPr>
      <w:r w:rsidRPr="009B64CA">
        <w:rPr>
          <w:rFonts w:ascii="Arial" w:eastAsia="Calibri" w:hAnsi="Arial" w:cs="Arial"/>
          <w:lang w:val="en-US" w:eastAsia="en-US"/>
        </w:rPr>
        <w:t>-</w:t>
      </w:r>
      <w:r w:rsidR="00A76C80" w:rsidRPr="00371627">
        <w:rPr>
          <w:rFonts w:ascii="Arial" w:eastAsia="Calibri" w:hAnsi="Arial" w:cs="Arial"/>
          <w:lang w:val="en-GB" w:eastAsia="en-US"/>
        </w:rPr>
        <w:t xml:space="preserve"> </w:t>
      </w:r>
      <w:r w:rsidR="00A76C80" w:rsidRPr="00371627">
        <w:rPr>
          <w:rFonts w:ascii="Arial" w:eastAsia="Calibri" w:hAnsi="Arial" w:cs="Arial"/>
          <w:lang w:val="en-US" w:eastAsia="en-US"/>
        </w:rPr>
        <w:t>UF</w:t>
      </w:r>
      <w:r w:rsidR="00A76C80" w:rsidRPr="00371627">
        <w:rPr>
          <w:rFonts w:ascii="Arial" w:eastAsia="Calibri" w:hAnsi="Arial" w:cs="Arial"/>
          <w:lang w:val="en-GB" w:eastAsia="en-US"/>
        </w:rPr>
        <w:t xml:space="preserve"> (</w:t>
      </w:r>
      <w:r w:rsidR="00A76C80" w:rsidRPr="00371627">
        <w:rPr>
          <w:rFonts w:ascii="Arial" w:eastAsia="Calibri" w:hAnsi="Arial" w:cs="Arial"/>
          <w:lang w:val="en-US" w:eastAsia="en-US"/>
        </w:rPr>
        <w:t>TI</w:t>
      </w:r>
      <w:r w:rsidR="00A76C80" w:rsidRPr="00371627">
        <w:rPr>
          <w:rFonts w:ascii="Arial" w:eastAsia="Calibri" w:hAnsi="Arial" w:cs="Arial"/>
          <w:lang w:val="en-GB" w:eastAsia="en-US"/>
        </w:rPr>
        <w:t>/</w:t>
      </w:r>
      <w:r w:rsidR="00A76C80" w:rsidRPr="00371627">
        <w:rPr>
          <w:rFonts w:ascii="Arial" w:eastAsia="Calibri" w:hAnsi="Arial" w:cs="Arial"/>
          <w:lang w:val="en-US" w:eastAsia="en-US"/>
        </w:rPr>
        <w:t>TCL</w:t>
      </w:r>
      <w:r w:rsidR="00A76C80" w:rsidRPr="00371627">
        <w:rPr>
          <w:rFonts w:ascii="Arial" w:eastAsia="Calibri" w:hAnsi="Arial" w:cs="Arial"/>
          <w:lang w:val="en-GB" w:eastAsia="en-US"/>
        </w:rPr>
        <w:t>)</w:t>
      </w:r>
      <w:r w:rsidR="00A76C80" w:rsidRPr="00371627">
        <w:rPr>
          <w:rFonts w:ascii="Arial" w:eastAsia="Calibri" w:hAnsi="Arial" w:cs="Arial"/>
          <w:vertAlign w:val="subscript"/>
          <w:lang w:val="en-US" w:eastAsia="en-US"/>
        </w:rPr>
        <w:t>n</w:t>
      </w:r>
      <w:r w:rsidR="00A76C80" w:rsidRPr="00371627">
        <w:rPr>
          <w:rFonts w:ascii="Arial" w:eastAsia="Calibri" w:hAnsi="Arial" w:cs="Arial"/>
          <w:lang w:val="en-GB" w:eastAsia="en-US"/>
        </w:rPr>
        <w:t>;</w:t>
      </w:r>
    </w:p>
    <w:p w14:paraId="0EDB0D2D" w14:textId="52DA674F" w:rsidR="00A76C80" w:rsidRPr="00371627" w:rsidRDefault="009B64CA" w:rsidP="003F79FC">
      <w:pPr>
        <w:suppressAutoHyphens/>
        <w:autoSpaceDE w:val="0"/>
        <w:autoSpaceDN w:val="0"/>
        <w:adjustRightInd w:val="0"/>
        <w:spacing w:line="360" w:lineRule="auto"/>
        <w:ind w:left="709" w:firstLine="142"/>
        <w:jc w:val="both"/>
        <w:rPr>
          <w:rFonts w:ascii="Arial" w:eastAsia="Calibri" w:hAnsi="Arial" w:cs="Arial"/>
          <w:lang w:val="en-US" w:eastAsia="en-US"/>
        </w:rPr>
      </w:pPr>
      <w:r w:rsidRPr="009B64CA">
        <w:rPr>
          <w:rFonts w:ascii="Arial" w:eastAsia="Calibri" w:hAnsi="Arial" w:cs="Arial"/>
          <w:lang w:val="en-US" w:eastAsia="en-US"/>
        </w:rPr>
        <w:t>-</w:t>
      </w:r>
      <w:r w:rsidR="00A76C80" w:rsidRPr="00371627">
        <w:rPr>
          <w:rFonts w:ascii="Arial" w:eastAsia="Calibri" w:hAnsi="Arial" w:cs="Arial"/>
          <w:lang w:val="en-US" w:eastAsia="en-US"/>
        </w:rPr>
        <w:t xml:space="preserve"> MF;</w:t>
      </w:r>
    </w:p>
    <w:p w14:paraId="04952A14" w14:textId="4161B50A" w:rsidR="00A76C80" w:rsidRPr="00371627" w:rsidRDefault="009B64CA" w:rsidP="003F79FC">
      <w:pPr>
        <w:suppressAutoHyphens/>
        <w:autoSpaceDE w:val="0"/>
        <w:autoSpaceDN w:val="0"/>
        <w:adjustRightInd w:val="0"/>
        <w:spacing w:line="360" w:lineRule="auto"/>
        <w:ind w:left="709" w:firstLine="142"/>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A76C80" w:rsidRPr="00371627">
        <w:rPr>
          <w:rFonts w:ascii="Arial" w:eastAsia="Calibri" w:hAnsi="Arial" w:cs="Arial"/>
          <w:lang w:val="en-US" w:eastAsia="en-US"/>
        </w:rPr>
        <w:t>TI</w:t>
      </w:r>
      <w:r w:rsidR="00A76C80" w:rsidRPr="00371627">
        <w:rPr>
          <w:rFonts w:ascii="Arial" w:eastAsia="Calibri" w:hAnsi="Arial" w:cs="Arial"/>
          <w:lang w:eastAsia="en-US"/>
        </w:rPr>
        <w:t xml:space="preserve">, в </w:t>
      </w:r>
      <w:r w:rsidR="00473996" w:rsidRPr="00371627">
        <w:rPr>
          <w:rFonts w:ascii="Arial" w:eastAsia="Calibri" w:hAnsi="Arial" w:cs="Arial"/>
          <w:lang w:eastAsia="en-US"/>
        </w:rPr>
        <w:t>мкг/кг</w:t>
      </w:r>
      <w:r w:rsidR="00A76C80" w:rsidRPr="00371627">
        <w:rPr>
          <w:rFonts w:ascii="Arial" w:eastAsia="Calibri" w:hAnsi="Arial" w:cs="Arial"/>
          <w:lang w:eastAsia="en-US"/>
        </w:rPr>
        <w:t>/сут;</w:t>
      </w:r>
    </w:p>
    <w:p w14:paraId="697BF39E" w14:textId="1422A2C9" w:rsidR="00A76C80" w:rsidRPr="00371627" w:rsidRDefault="009B64CA" w:rsidP="003F79FC">
      <w:pPr>
        <w:suppressAutoHyphens/>
        <w:autoSpaceDE w:val="0"/>
        <w:autoSpaceDN w:val="0"/>
        <w:adjustRightInd w:val="0"/>
        <w:spacing w:line="360" w:lineRule="auto"/>
        <w:ind w:left="709" w:firstLine="142"/>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A76C80" w:rsidRPr="00371627">
        <w:rPr>
          <w:rFonts w:ascii="Arial" w:eastAsia="Calibri" w:hAnsi="Arial" w:cs="Arial"/>
          <w:lang w:val="en-US" w:eastAsia="en-US"/>
        </w:rPr>
        <w:t>TCL</w:t>
      </w:r>
      <w:r w:rsidR="00A76C80" w:rsidRPr="00371627">
        <w:rPr>
          <w:rFonts w:ascii="Arial" w:eastAsia="Calibri" w:hAnsi="Arial" w:cs="Arial"/>
          <w:lang w:eastAsia="en-US"/>
        </w:rPr>
        <w:t xml:space="preserve">, в </w:t>
      </w:r>
      <w:r w:rsidR="00473996" w:rsidRPr="00371627">
        <w:rPr>
          <w:rFonts w:ascii="Arial" w:eastAsia="Calibri" w:hAnsi="Arial" w:cs="Arial"/>
          <w:lang w:eastAsia="en-US"/>
        </w:rPr>
        <w:t>мкг</w:t>
      </w:r>
      <w:r w:rsidR="00A76C80" w:rsidRPr="00371627">
        <w:rPr>
          <w:rFonts w:ascii="Arial" w:eastAsia="Calibri" w:hAnsi="Arial" w:cs="Arial"/>
          <w:lang w:eastAsia="en-US"/>
        </w:rPr>
        <w:t>/см</w:t>
      </w:r>
      <w:r w:rsidR="00A76C80" w:rsidRPr="00371627">
        <w:rPr>
          <w:rFonts w:ascii="Arial" w:eastAsia="Calibri" w:hAnsi="Arial" w:cs="Arial"/>
          <w:vertAlign w:val="superscript"/>
          <w:lang w:eastAsia="en-US"/>
        </w:rPr>
        <w:t>2</w:t>
      </w:r>
      <w:r w:rsidR="00A76C80" w:rsidRPr="00371627">
        <w:rPr>
          <w:rFonts w:ascii="Arial" w:eastAsia="Calibri" w:hAnsi="Arial" w:cs="Arial"/>
          <w:lang w:eastAsia="en-US"/>
        </w:rPr>
        <w:t>;</w:t>
      </w:r>
    </w:p>
    <w:p w14:paraId="44EC9CA1" w14:textId="597613A5" w:rsidR="00895AAA" w:rsidRPr="0004412A" w:rsidRDefault="009B64CA" w:rsidP="003F79FC">
      <w:pPr>
        <w:tabs>
          <w:tab w:val="left" w:pos="851"/>
        </w:tabs>
        <w:suppressAutoHyphens/>
        <w:autoSpaceDE w:val="0"/>
        <w:autoSpaceDN w:val="0"/>
        <w:adjustRightInd w:val="0"/>
        <w:spacing w:line="360" w:lineRule="auto"/>
        <w:ind w:firstLine="426"/>
        <w:jc w:val="both"/>
        <w:rPr>
          <w:rFonts w:ascii="Arial" w:eastAsia="Calibri" w:hAnsi="Arial" w:cs="Arial"/>
          <w:lang w:eastAsia="en-US"/>
        </w:rPr>
      </w:pPr>
      <w:r>
        <w:rPr>
          <w:rFonts w:ascii="Arial" w:eastAsia="Calibri" w:hAnsi="Arial" w:cs="Arial"/>
          <w:lang w:eastAsia="en-US"/>
        </w:rPr>
        <w:t>-</w:t>
      </w:r>
      <w:r w:rsidR="00A76C80" w:rsidRPr="00371627">
        <w:rPr>
          <w:rFonts w:ascii="Arial" w:eastAsia="Calibri" w:hAnsi="Arial" w:cs="Arial"/>
          <w:lang w:eastAsia="en-US"/>
        </w:rPr>
        <w:t xml:space="preserve"> </w:t>
      </w:r>
      <w:r w:rsidR="003F79FC">
        <w:rPr>
          <w:rFonts w:ascii="Arial" w:eastAsia="Calibri" w:hAnsi="Arial" w:cs="Arial"/>
          <w:lang w:eastAsia="en-US"/>
        </w:rPr>
        <w:tab/>
      </w:r>
      <w:r w:rsidR="00A76C80" w:rsidRPr="0004412A">
        <w:rPr>
          <w:rFonts w:ascii="Arial" w:eastAsia="Calibri" w:hAnsi="Arial" w:cs="Arial"/>
          <w:lang w:eastAsia="en-US"/>
        </w:rPr>
        <w:t xml:space="preserve">данные расчета воздействующей дозы, </w:t>
      </w:r>
      <w:r w:rsidR="00A76C80" w:rsidRPr="0004412A">
        <w:rPr>
          <w:rFonts w:ascii="Arial" w:eastAsia="Calibri" w:hAnsi="Arial" w:cs="Arial"/>
          <w:iCs/>
          <w:lang w:val="en-US" w:eastAsia="en-US"/>
        </w:rPr>
        <w:t>EED</w:t>
      </w:r>
      <w:r w:rsidR="00A76C80" w:rsidRPr="0004412A">
        <w:rPr>
          <w:rFonts w:ascii="Arial" w:eastAsia="Calibri" w:hAnsi="Arial" w:cs="Arial"/>
          <w:vertAlign w:val="subscript"/>
          <w:lang w:val="en-US" w:eastAsia="en-US"/>
        </w:rPr>
        <w:t>max</w:t>
      </w:r>
      <w:r w:rsidR="00A76C80" w:rsidRPr="0004412A">
        <w:rPr>
          <w:rFonts w:ascii="Arial" w:eastAsia="Calibri" w:hAnsi="Arial" w:cs="Arial"/>
          <w:lang w:eastAsia="en-US"/>
        </w:rPr>
        <w:t xml:space="preserve">, (см. </w:t>
      </w:r>
      <w:r w:rsidR="00895AAA" w:rsidRPr="0004412A">
        <w:rPr>
          <w:rFonts w:ascii="Arial" w:eastAsia="Calibri" w:hAnsi="Arial" w:cs="Arial"/>
          <w:lang w:eastAsia="en-US"/>
        </w:rPr>
        <w:t>п</w:t>
      </w:r>
      <w:r w:rsidR="00A76C80" w:rsidRPr="0004412A">
        <w:rPr>
          <w:rFonts w:ascii="Arial" w:eastAsia="Calibri" w:hAnsi="Arial" w:cs="Arial"/>
          <w:lang w:eastAsia="en-US"/>
        </w:rPr>
        <w:t xml:space="preserve">оложение 8), в </w:t>
      </w:r>
    </w:p>
    <w:p w14:paraId="533DD0A2" w14:textId="4FFE031F" w:rsidR="00A76C80" w:rsidRPr="0004412A" w:rsidRDefault="00895AAA" w:rsidP="00895AAA">
      <w:pPr>
        <w:suppressAutoHyphens/>
        <w:autoSpaceDE w:val="0"/>
        <w:autoSpaceDN w:val="0"/>
        <w:adjustRightInd w:val="0"/>
        <w:spacing w:line="360" w:lineRule="auto"/>
        <w:jc w:val="both"/>
        <w:rPr>
          <w:rFonts w:ascii="Arial" w:eastAsia="Calibri" w:hAnsi="Arial" w:cs="Arial"/>
          <w:lang w:eastAsia="en-US"/>
        </w:rPr>
      </w:pPr>
      <w:r w:rsidRPr="0004412A">
        <w:rPr>
          <w:rFonts w:ascii="Arial" w:eastAsia="Calibri" w:hAnsi="Arial" w:cs="Arial"/>
          <w:lang w:eastAsia="en-US"/>
        </w:rPr>
        <w:t xml:space="preserve">мкг </w:t>
      </w:r>
      <w:r w:rsidR="00A76C80" w:rsidRPr="0004412A">
        <w:rPr>
          <w:rFonts w:ascii="Arial" w:eastAsia="Calibri" w:hAnsi="Arial" w:cs="Arial"/>
          <w:lang w:eastAsia="en-US"/>
        </w:rPr>
        <w:t>/см</w:t>
      </w:r>
      <w:r w:rsidR="00A76C80" w:rsidRPr="0004412A">
        <w:rPr>
          <w:rFonts w:ascii="Arial" w:eastAsia="Calibri" w:hAnsi="Arial" w:cs="Arial"/>
          <w:vertAlign w:val="superscript"/>
          <w:lang w:eastAsia="en-US"/>
        </w:rPr>
        <w:t>2</w:t>
      </w:r>
      <w:r w:rsidR="00A76C80" w:rsidRPr="0004412A">
        <w:rPr>
          <w:rFonts w:ascii="Arial" w:eastAsia="Calibri" w:hAnsi="Arial" w:cs="Arial"/>
          <w:lang w:eastAsia="en-US"/>
        </w:rPr>
        <w:t xml:space="preserve"> или </w:t>
      </w:r>
      <w:r w:rsidRPr="0004412A">
        <w:rPr>
          <w:rFonts w:ascii="Arial" w:eastAsia="Calibri" w:hAnsi="Arial" w:cs="Arial"/>
          <w:lang w:eastAsia="en-US"/>
        </w:rPr>
        <w:t>мкг</w:t>
      </w:r>
      <w:r w:rsidR="00A76C80" w:rsidRPr="0004412A">
        <w:rPr>
          <w:rFonts w:ascii="Arial" w:eastAsia="Calibri" w:hAnsi="Arial" w:cs="Arial"/>
          <w:lang w:eastAsia="en-US"/>
        </w:rPr>
        <w:t>/кг/сут, основываясь на</w:t>
      </w:r>
    </w:p>
    <w:p w14:paraId="0579C7B3" w14:textId="1B52279D" w:rsidR="00A76C80" w:rsidRPr="0004412A" w:rsidRDefault="009B64CA" w:rsidP="003F79FC">
      <w:pPr>
        <w:suppressAutoHyphens/>
        <w:autoSpaceDE w:val="0"/>
        <w:autoSpaceDN w:val="0"/>
        <w:adjustRightInd w:val="0"/>
        <w:spacing w:line="360" w:lineRule="auto"/>
        <w:ind w:firstLine="851"/>
        <w:jc w:val="both"/>
        <w:rPr>
          <w:rFonts w:ascii="Arial" w:eastAsia="Calibri" w:hAnsi="Arial" w:cs="Arial"/>
          <w:lang w:eastAsia="en-US"/>
        </w:rPr>
      </w:pPr>
      <w:r w:rsidRPr="0004412A">
        <w:rPr>
          <w:rFonts w:ascii="Arial" w:eastAsia="Calibri" w:hAnsi="Arial" w:cs="Arial"/>
          <w:lang w:eastAsia="en-US"/>
        </w:rPr>
        <w:t>-</w:t>
      </w:r>
      <w:r w:rsidR="00A76C80" w:rsidRPr="0004412A">
        <w:rPr>
          <w:rFonts w:ascii="Arial" w:eastAsia="Calibri" w:hAnsi="Arial" w:cs="Arial"/>
          <w:lang w:eastAsia="en-US"/>
        </w:rPr>
        <w:t xml:space="preserve"> </w:t>
      </w:r>
      <w:r w:rsidR="00A76C80" w:rsidRPr="0004412A">
        <w:rPr>
          <w:rFonts w:ascii="Arial" w:eastAsia="Calibri" w:hAnsi="Arial" w:cs="Arial"/>
          <w:iCs/>
          <w:lang w:val="en-US" w:eastAsia="en-US"/>
        </w:rPr>
        <w:t>HQ</w:t>
      </w:r>
      <w:r w:rsidR="00A76C80" w:rsidRPr="0004412A">
        <w:rPr>
          <w:rFonts w:ascii="Arial" w:eastAsia="Calibri" w:hAnsi="Arial" w:cs="Arial"/>
          <w:vertAlign w:val="subscript"/>
          <w:lang w:val="en-US" w:eastAsia="en-US"/>
        </w:rPr>
        <w:t>r</w:t>
      </w:r>
      <w:r w:rsidR="00A76C80" w:rsidRPr="0004412A">
        <w:rPr>
          <w:rFonts w:ascii="Arial" w:eastAsia="Calibri" w:hAnsi="Arial" w:cs="Arial"/>
          <w:vertAlign w:val="subscript"/>
          <w:lang w:eastAsia="en-US"/>
        </w:rPr>
        <w:t>.</w:t>
      </w:r>
      <w:r w:rsidR="00A76C80" w:rsidRPr="0004412A">
        <w:rPr>
          <w:rFonts w:ascii="Arial" w:eastAsia="Calibri" w:hAnsi="Arial" w:cs="Arial"/>
          <w:vertAlign w:val="subscript"/>
          <w:lang w:val="en-US" w:eastAsia="en-US"/>
        </w:rPr>
        <w:t>k</w:t>
      </w:r>
      <w:r w:rsidR="00A76C80" w:rsidRPr="0004412A">
        <w:rPr>
          <w:rFonts w:ascii="Arial" w:eastAsia="Calibri" w:hAnsi="Arial" w:cs="Arial"/>
          <w:vertAlign w:val="subscript"/>
          <w:lang w:eastAsia="en-US"/>
        </w:rPr>
        <w:t>.</w:t>
      </w:r>
      <w:r w:rsidR="00A76C80" w:rsidRPr="0004412A">
        <w:rPr>
          <w:rFonts w:ascii="Arial" w:eastAsia="Calibri" w:hAnsi="Arial" w:cs="Arial"/>
          <w:lang w:eastAsia="en-US"/>
        </w:rPr>
        <w:t xml:space="preserve">, </w:t>
      </w:r>
      <w:r w:rsidR="00A76C80" w:rsidRPr="0004412A">
        <w:rPr>
          <w:rFonts w:ascii="Arial" w:eastAsia="Calibri" w:hAnsi="Arial" w:cs="Arial"/>
          <w:iCs/>
          <w:lang w:val="en-US" w:eastAsia="en-US"/>
        </w:rPr>
        <w:t>TQ</w:t>
      </w:r>
      <w:r w:rsidR="00A76C80" w:rsidRPr="0004412A">
        <w:rPr>
          <w:rFonts w:ascii="Arial" w:eastAsia="Calibri" w:hAnsi="Arial" w:cs="Arial"/>
          <w:vertAlign w:val="subscript"/>
          <w:lang w:val="en-US" w:eastAsia="en-US"/>
        </w:rPr>
        <w:t>a</w:t>
      </w:r>
      <w:r w:rsidR="00A76C80" w:rsidRPr="0004412A">
        <w:rPr>
          <w:rFonts w:ascii="Arial" w:eastAsia="Calibri" w:hAnsi="Arial" w:cs="Arial"/>
          <w:vertAlign w:val="subscript"/>
          <w:lang w:eastAsia="en-US"/>
        </w:rPr>
        <w:t>.</w:t>
      </w:r>
      <w:r w:rsidR="00A76C80" w:rsidRPr="0004412A">
        <w:rPr>
          <w:rFonts w:ascii="Arial" w:eastAsia="Calibri" w:hAnsi="Arial" w:cs="Arial"/>
          <w:vertAlign w:val="subscript"/>
          <w:lang w:val="en-US" w:eastAsia="en-US"/>
        </w:rPr>
        <w:t>r</w:t>
      </w:r>
      <w:r w:rsidR="00A76C80" w:rsidRPr="0004412A">
        <w:rPr>
          <w:rFonts w:ascii="Arial" w:eastAsia="Calibri" w:hAnsi="Arial" w:cs="Arial"/>
          <w:vertAlign w:val="subscript"/>
          <w:lang w:eastAsia="en-US"/>
        </w:rPr>
        <w:t>.</w:t>
      </w:r>
      <w:r w:rsidR="00A76C80" w:rsidRPr="0004412A">
        <w:rPr>
          <w:rFonts w:ascii="Arial" w:eastAsia="Calibri" w:hAnsi="Arial" w:cs="Arial"/>
          <w:lang w:eastAsia="en-US"/>
        </w:rPr>
        <w:t xml:space="preserve">, или </w:t>
      </w:r>
      <w:r w:rsidR="00A76C80" w:rsidRPr="0004412A">
        <w:rPr>
          <w:rFonts w:ascii="Arial" w:eastAsia="Calibri" w:hAnsi="Arial" w:cs="Arial"/>
          <w:iCs/>
          <w:lang w:val="en-US" w:eastAsia="en-US"/>
        </w:rPr>
        <w:t>HQ</w:t>
      </w:r>
      <w:r w:rsidR="00A76C80" w:rsidRPr="0004412A">
        <w:rPr>
          <w:rFonts w:ascii="Arial" w:eastAsia="Calibri" w:hAnsi="Arial" w:cs="Arial"/>
          <w:vertAlign w:val="subscript"/>
          <w:lang w:val="en-US" w:eastAsia="en-US"/>
        </w:rPr>
        <w:t>i</w:t>
      </w:r>
      <w:r w:rsidR="00A76C80" w:rsidRPr="0004412A">
        <w:rPr>
          <w:rFonts w:ascii="Arial" w:eastAsia="Calibri" w:hAnsi="Arial" w:cs="Arial"/>
          <w:vertAlign w:val="subscript"/>
          <w:lang w:eastAsia="en-US"/>
        </w:rPr>
        <w:t xml:space="preserve"> </w:t>
      </w:r>
      <w:r w:rsidR="00A76C80" w:rsidRPr="0004412A">
        <w:rPr>
          <w:rFonts w:ascii="Arial" w:eastAsia="Calibri" w:hAnsi="Arial" w:cs="Arial"/>
          <w:lang w:eastAsia="en-US"/>
        </w:rPr>
        <w:t xml:space="preserve">(для раздражения), см. </w:t>
      </w:r>
      <w:r w:rsidR="00895AAA" w:rsidRPr="0004412A">
        <w:rPr>
          <w:rFonts w:ascii="Arial" w:eastAsia="Calibri" w:hAnsi="Arial" w:cs="Arial"/>
          <w:lang w:eastAsia="en-US"/>
        </w:rPr>
        <w:t>п</w:t>
      </w:r>
      <w:r w:rsidR="00A76C80" w:rsidRPr="0004412A">
        <w:rPr>
          <w:rFonts w:ascii="Arial" w:eastAsia="Calibri" w:hAnsi="Arial" w:cs="Arial"/>
          <w:lang w:eastAsia="en-US"/>
        </w:rPr>
        <w:t xml:space="preserve">оложения </w:t>
      </w:r>
      <w:r w:rsidR="00A76C80" w:rsidRPr="0004412A">
        <w:rPr>
          <w:rFonts w:ascii="Arial" w:eastAsia="Calibri" w:hAnsi="Arial" w:cs="Arial"/>
          <w:lang w:val="en-US" w:eastAsia="en-US"/>
        </w:rPr>
        <w:t>E</w:t>
      </w:r>
      <w:r w:rsidR="00A76C80" w:rsidRPr="0004412A">
        <w:rPr>
          <w:rFonts w:ascii="Arial" w:eastAsia="Calibri" w:hAnsi="Arial" w:cs="Arial"/>
          <w:lang w:eastAsia="en-US"/>
        </w:rPr>
        <w:t xml:space="preserve">.2, </w:t>
      </w:r>
      <w:r w:rsidR="00A76C80" w:rsidRPr="0004412A">
        <w:rPr>
          <w:rFonts w:ascii="Arial" w:eastAsia="Calibri" w:hAnsi="Arial" w:cs="Arial"/>
          <w:lang w:val="en-US" w:eastAsia="en-US"/>
        </w:rPr>
        <w:t>E</w:t>
      </w:r>
      <w:r w:rsidR="00A76C80" w:rsidRPr="0004412A">
        <w:rPr>
          <w:rFonts w:ascii="Arial" w:eastAsia="Calibri" w:hAnsi="Arial" w:cs="Arial"/>
          <w:lang w:eastAsia="en-US"/>
        </w:rPr>
        <w:t xml:space="preserve">.3 или </w:t>
      </w:r>
      <w:r w:rsidR="00A76C80" w:rsidRPr="0004412A">
        <w:rPr>
          <w:rFonts w:ascii="Arial" w:eastAsia="Calibri" w:hAnsi="Arial" w:cs="Arial"/>
          <w:lang w:val="en-US" w:eastAsia="en-US"/>
        </w:rPr>
        <w:t>E</w:t>
      </w:r>
      <w:r w:rsidR="00A76C80" w:rsidRPr="0004412A">
        <w:rPr>
          <w:rFonts w:ascii="Arial" w:eastAsia="Calibri" w:hAnsi="Arial" w:cs="Arial"/>
          <w:lang w:eastAsia="en-US"/>
        </w:rPr>
        <w:t>.4 соответственно,</w:t>
      </w:r>
    </w:p>
    <w:p w14:paraId="2BEEC045" w14:textId="0D33AD1E" w:rsidR="00A76C80" w:rsidRPr="0004412A" w:rsidRDefault="009B64CA" w:rsidP="003F79FC">
      <w:pPr>
        <w:suppressAutoHyphens/>
        <w:autoSpaceDE w:val="0"/>
        <w:autoSpaceDN w:val="0"/>
        <w:adjustRightInd w:val="0"/>
        <w:spacing w:line="360" w:lineRule="auto"/>
        <w:ind w:firstLine="851"/>
        <w:jc w:val="both"/>
        <w:rPr>
          <w:rFonts w:ascii="Arial" w:eastAsia="Calibri" w:hAnsi="Arial" w:cs="Arial"/>
          <w:lang w:eastAsia="en-US"/>
        </w:rPr>
      </w:pPr>
      <w:r w:rsidRPr="0004412A">
        <w:rPr>
          <w:rFonts w:ascii="Arial" w:eastAsia="Calibri" w:hAnsi="Arial" w:cs="Arial"/>
          <w:lang w:eastAsia="en-US"/>
        </w:rPr>
        <w:t>-</w:t>
      </w:r>
      <w:r w:rsidR="00A76C80" w:rsidRPr="0004412A">
        <w:rPr>
          <w:rFonts w:ascii="Arial" w:eastAsia="Calibri" w:hAnsi="Arial" w:cs="Arial"/>
          <w:lang w:eastAsia="en-US"/>
        </w:rPr>
        <w:t xml:space="preserve"> </w:t>
      </w:r>
      <w:r w:rsidR="00A76C80" w:rsidRPr="0004412A">
        <w:rPr>
          <w:rFonts w:ascii="Arial" w:eastAsia="Calibri" w:hAnsi="Arial" w:cs="Arial"/>
          <w:iCs/>
          <w:lang w:val="en-US" w:eastAsia="en-US"/>
        </w:rPr>
        <w:t>SF</w:t>
      </w:r>
      <w:r w:rsidR="00A76C80" w:rsidRPr="0004412A">
        <w:rPr>
          <w:rFonts w:ascii="Arial" w:eastAsia="Calibri" w:hAnsi="Arial" w:cs="Arial"/>
          <w:vertAlign w:val="subscript"/>
          <w:lang w:val="en-US" w:eastAsia="en-US"/>
        </w:rPr>
        <w:t>r</w:t>
      </w:r>
      <w:r w:rsidR="00A76C80" w:rsidRPr="0004412A">
        <w:rPr>
          <w:rFonts w:ascii="Arial" w:eastAsia="Calibri" w:hAnsi="Arial" w:cs="Arial"/>
          <w:vertAlign w:val="subscript"/>
          <w:lang w:eastAsia="en-US"/>
        </w:rPr>
        <w:t>.</w:t>
      </w:r>
      <w:r w:rsidR="00A76C80" w:rsidRPr="0004412A">
        <w:rPr>
          <w:rFonts w:ascii="Arial" w:eastAsia="Calibri" w:hAnsi="Arial" w:cs="Arial"/>
          <w:vertAlign w:val="subscript"/>
          <w:lang w:val="en-US" w:eastAsia="en-US"/>
        </w:rPr>
        <w:t>k</w:t>
      </w:r>
      <w:r w:rsidR="00A76C80" w:rsidRPr="0004412A">
        <w:rPr>
          <w:rFonts w:ascii="Arial" w:eastAsia="Calibri" w:hAnsi="Arial" w:cs="Arial"/>
          <w:vertAlign w:val="subscript"/>
          <w:lang w:eastAsia="en-US"/>
        </w:rPr>
        <w:t>.</w:t>
      </w:r>
      <w:r w:rsidR="00A76C80" w:rsidRPr="0004412A">
        <w:rPr>
          <w:rFonts w:ascii="Arial" w:eastAsia="Calibri" w:hAnsi="Arial" w:cs="Arial"/>
          <w:lang w:eastAsia="en-US"/>
        </w:rPr>
        <w:t xml:space="preserve"> или </w:t>
      </w:r>
      <w:r w:rsidR="00A76C80" w:rsidRPr="0004412A">
        <w:rPr>
          <w:rFonts w:ascii="Arial" w:eastAsia="Calibri" w:hAnsi="Arial" w:cs="Arial"/>
          <w:iCs/>
          <w:lang w:val="en-US" w:eastAsia="en-US"/>
        </w:rPr>
        <w:t>SF</w:t>
      </w:r>
      <w:r w:rsidR="00A76C80" w:rsidRPr="0004412A">
        <w:rPr>
          <w:rFonts w:ascii="Arial" w:eastAsia="Calibri" w:hAnsi="Arial" w:cs="Arial"/>
          <w:vertAlign w:val="subscript"/>
          <w:lang w:val="en-US" w:eastAsia="en-US"/>
        </w:rPr>
        <w:t>a</w:t>
      </w:r>
      <w:r w:rsidR="00A76C80" w:rsidRPr="0004412A">
        <w:rPr>
          <w:rFonts w:ascii="Arial" w:eastAsia="Calibri" w:hAnsi="Arial" w:cs="Arial"/>
          <w:vertAlign w:val="subscript"/>
          <w:lang w:eastAsia="en-US"/>
        </w:rPr>
        <w:t>.</w:t>
      </w:r>
      <w:r w:rsidR="00A76C80" w:rsidRPr="0004412A">
        <w:rPr>
          <w:rFonts w:ascii="Arial" w:eastAsia="Calibri" w:hAnsi="Arial" w:cs="Arial"/>
          <w:vertAlign w:val="subscript"/>
          <w:lang w:val="en-US" w:eastAsia="en-US"/>
        </w:rPr>
        <w:t>r</w:t>
      </w:r>
      <w:r w:rsidR="00A76C80" w:rsidRPr="0004412A">
        <w:rPr>
          <w:rFonts w:ascii="Arial" w:eastAsia="Calibri" w:hAnsi="Arial" w:cs="Arial"/>
          <w:vertAlign w:val="subscript"/>
          <w:lang w:eastAsia="en-US"/>
        </w:rPr>
        <w:t>.</w:t>
      </w:r>
      <w:r w:rsidR="00A76C80" w:rsidRPr="0004412A">
        <w:rPr>
          <w:rFonts w:ascii="Arial" w:eastAsia="Calibri" w:hAnsi="Arial" w:cs="Arial"/>
          <w:lang w:eastAsia="en-US"/>
        </w:rPr>
        <w:t xml:space="preserve">, или </w:t>
      </w:r>
      <w:r w:rsidR="00A76C80" w:rsidRPr="0004412A">
        <w:rPr>
          <w:rFonts w:ascii="Arial" w:eastAsia="Calibri" w:hAnsi="Arial" w:cs="Arial"/>
          <w:iCs/>
          <w:lang w:val="en-US" w:eastAsia="en-US"/>
        </w:rPr>
        <w:t>SA</w:t>
      </w:r>
      <w:r w:rsidR="00A76C80" w:rsidRPr="0004412A">
        <w:rPr>
          <w:rFonts w:ascii="Arial" w:eastAsia="Calibri" w:hAnsi="Arial" w:cs="Arial"/>
          <w:vertAlign w:val="subscript"/>
          <w:lang w:val="en-US" w:eastAsia="en-US"/>
        </w:rPr>
        <w:t>ext</w:t>
      </w:r>
      <w:r w:rsidR="00A76C80" w:rsidRPr="0004412A">
        <w:rPr>
          <w:rFonts w:ascii="Arial" w:eastAsia="Calibri" w:hAnsi="Arial" w:cs="Arial"/>
          <w:lang w:eastAsia="en-US"/>
        </w:rPr>
        <w:t xml:space="preserve"> (для раздражения)</w:t>
      </w:r>
      <w:r w:rsidR="00A76C80" w:rsidRPr="0004412A">
        <w:rPr>
          <w:rFonts w:ascii="Arial" w:eastAsia="Calibri" w:hAnsi="Arial" w:cs="Arial"/>
          <w:iCs/>
          <w:lang w:eastAsia="en-US"/>
        </w:rPr>
        <w:t xml:space="preserve">, </w:t>
      </w:r>
      <w:r w:rsidR="00A76C80" w:rsidRPr="0004412A">
        <w:rPr>
          <w:rFonts w:ascii="Arial" w:eastAsia="Calibri" w:hAnsi="Arial" w:cs="Arial"/>
          <w:lang w:eastAsia="en-US"/>
        </w:rPr>
        <w:t xml:space="preserve">см. </w:t>
      </w:r>
      <w:r w:rsidR="00895AAA" w:rsidRPr="0004412A">
        <w:rPr>
          <w:rFonts w:ascii="Arial" w:eastAsia="Calibri" w:hAnsi="Arial" w:cs="Arial"/>
          <w:lang w:eastAsia="en-US"/>
        </w:rPr>
        <w:t>п</w:t>
      </w:r>
      <w:r w:rsidR="00A76C80" w:rsidRPr="0004412A">
        <w:rPr>
          <w:rFonts w:ascii="Arial" w:eastAsia="Calibri" w:hAnsi="Arial" w:cs="Arial"/>
          <w:lang w:eastAsia="en-US"/>
        </w:rPr>
        <w:t xml:space="preserve">оложения </w:t>
      </w:r>
      <w:r w:rsidR="00A76C80" w:rsidRPr="0004412A">
        <w:rPr>
          <w:rFonts w:ascii="Arial" w:eastAsia="Calibri" w:hAnsi="Arial" w:cs="Arial"/>
          <w:lang w:val="en-US" w:eastAsia="en-US"/>
        </w:rPr>
        <w:t>E</w:t>
      </w:r>
      <w:r w:rsidR="00A76C80" w:rsidRPr="0004412A">
        <w:rPr>
          <w:rFonts w:ascii="Arial" w:eastAsia="Calibri" w:hAnsi="Arial" w:cs="Arial"/>
          <w:lang w:eastAsia="en-US"/>
        </w:rPr>
        <w:t xml:space="preserve">.2, </w:t>
      </w:r>
      <w:r w:rsidR="00A76C80" w:rsidRPr="0004412A">
        <w:rPr>
          <w:rFonts w:ascii="Arial" w:eastAsia="Calibri" w:hAnsi="Arial" w:cs="Arial"/>
          <w:lang w:val="en-US" w:eastAsia="en-US"/>
        </w:rPr>
        <w:t>E</w:t>
      </w:r>
      <w:r w:rsidR="00A76C80" w:rsidRPr="0004412A">
        <w:rPr>
          <w:rFonts w:ascii="Arial" w:eastAsia="Calibri" w:hAnsi="Arial" w:cs="Arial"/>
          <w:lang w:eastAsia="en-US"/>
        </w:rPr>
        <w:t xml:space="preserve">.3 или </w:t>
      </w:r>
      <w:r w:rsidR="00A76C80" w:rsidRPr="0004412A">
        <w:rPr>
          <w:rFonts w:ascii="Arial" w:eastAsia="Calibri" w:hAnsi="Arial" w:cs="Arial"/>
          <w:lang w:val="en-US" w:eastAsia="en-US"/>
        </w:rPr>
        <w:t>E</w:t>
      </w:r>
      <w:r w:rsidR="00A76C80" w:rsidRPr="0004412A">
        <w:rPr>
          <w:rFonts w:ascii="Arial" w:eastAsia="Calibri" w:hAnsi="Arial" w:cs="Arial"/>
          <w:lang w:eastAsia="en-US"/>
        </w:rPr>
        <w:t>.4 соответственно,</w:t>
      </w:r>
    </w:p>
    <w:p w14:paraId="0152F149" w14:textId="13B0A375" w:rsidR="00A76C80" w:rsidRPr="0004412A" w:rsidRDefault="009B64CA" w:rsidP="003F79FC">
      <w:pPr>
        <w:suppressAutoHyphens/>
        <w:autoSpaceDE w:val="0"/>
        <w:autoSpaceDN w:val="0"/>
        <w:adjustRightInd w:val="0"/>
        <w:spacing w:line="360" w:lineRule="auto"/>
        <w:ind w:left="567" w:firstLine="851"/>
        <w:jc w:val="both"/>
        <w:rPr>
          <w:rFonts w:ascii="Arial" w:eastAsia="Calibri" w:hAnsi="Arial" w:cs="Arial"/>
          <w:lang w:eastAsia="en-US"/>
        </w:rPr>
      </w:pPr>
      <w:r w:rsidRPr="0004412A">
        <w:rPr>
          <w:rFonts w:ascii="Arial" w:eastAsia="Calibri" w:hAnsi="Arial" w:cs="Arial"/>
          <w:lang w:eastAsia="en-US"/>
        </w:rPr>
        <w:t>-</w:t>
      </w:r>
      <w:r w:rsidR="00A76C80" w:rsidRPr="0004412A">
        <w:rPr>
          <w:rFonts w:ascii="Arial" w:eastAsia="Calibri" w:hAnsi="Arial" w:cs="Arial"/>
          <w:lang w:eastAsia="en-US"/>
        </w:rPr>
        <w:t xml:space="preserve"> </w:t>
      </w:r>
      <w:r w:rsidR="00A76C80" w:rsidRPr="0004412A">
        <w:rPr>
          <w:rFonts w:ascii="Arial" w:eastAsia="Calibri" w:hAnsi="Arial" w:cs="Arial"/>
          <w:iCs/>
          <w:lang w:val="en-US" w:eastAsia="en-US"/>
        </w:rPr>
        <w:t>BW</w:t>
      </w:r>
      <w:r w:rsidR="00A76C80" w:rsidRPr="0004412A">
        <w:rPr>
          <w:rFonts w:ascii="Arial" w:eastAsia="Calibri" w:hAnsi="Arial" w:cs="Arial"/>
          <w:vertAlign w:val="subscript"/>
          <w:lang w:val="en-US" w:eastAsia="en-US"/>
        </w:rPr>
        <w:t>L</w:t>
      </w:r>
      <w:r w:rsidR="00A76C80" w:rsidRPr="0004412A">
        <w:rPr>
          <w:rFonts w:ascii="Arial" w:eastAsia="Calibri" w:hAnsi="Arial" w:cs="Arial"/>
          <w:vertAlign w:val="subscript"/>
          <w:lang w:eastAsia="en-US"/>
        </w:rPr>
        <w:t xml:space="preserve"> </w:t>
      </w:r>
      <w:r w:rsidR="00A76C80" w:rsidRPr="0004412A">
        <w:rPr>
          <w:rFonts w:ascii="Arial" w:eastAsia="Calibri" w:hAnsi="Arial" w:cs="Arial"/>
          <w:lang w:eastAsia="en-US"/>
        </w:rPr>
        <w:t xml:space="preserve">(кг), см. </w:t>
      </w:r>
      <w:r w:rsidR="00895AAA" w:rsidRPr="0004412A">
        <w:rPr>
          <w:rFonts w:ascii="Arial" w:eastAsia="Calibri" w:hAnsi="Arial" w:cs="Arial"/>
          <w:lang w:eastAsia="en-US"/>
        </w:rPr>
        <w:t>п</w:t>
      </w:r>
      <w:r w:rsidR="00A76C80" w:rsidRPr="0004412A">
        <w:rPr>
          <w:rFonts w:ascii="Arial" w:eastAsia="Calibri" w:hAnsi="Arial" w:cs="Arial"/>
          <w:lang w:eastAsia="en-US"/>
        </w:rPr>
        <w:t xml:space="preserve">оложения </w:t>
      </w:r>
      <w:r w:rsidR="00A76C80" w:rsidRPr="0004412A">
        <w:rPr>
          <w:rFonts w:ascii="Arial" w:eastAsia="Calibri" w:hAnsi="Arial" w:cs="Arial"/>
          <w:lang w:val="en-US" w:eastAsia="en-US"/>
        </w:rPr>
        <w:t>E</w:t>
      </w:r>
      <w:r w:rsidR="00A76C80" w:rsidRPr="0004412A">
        <w:rPr>
          <w:rFonts w:ascii="Arial" w:eastAsia="Calibri" w:hAnsi="Arial" w:cs="Arial"/>
          <w:lang w:eastAsia="en-US"/>
        </w:rPr>
        <w:t xml:space="preserve">.3 или </w:t>
      </w:r>
      <w:r w:rsidR="00A76C80" w:rsidRPr="0004412A">
        <w:rPr>
          <w:rFonts w:ascii="Arial" w:eastAsia="Calibri" w:hAnsi="Arial" w:cs="Arial"/>
          <w:lang w:val="en-US" w:eastAsia="en-US"/>
        </w:rPr>
        <w:t>E</w:t>
      </w:r>
      <w:r w:rsidR="00A76C80" w:rsidRPr="0004412A">
        <w:rPr>
          <w:rFonts w:ascii="Arial" w:eastAsia="Calibri" w:hAnsi="Arial" w:cs="Arial"/>
          <w:lang w:eastAsia="en-US"/>
        </w:rPr>
        <w:t>.4, и</w:t>
      </w:r>
    </w:p>
    <w:p w14:paraId="65FF254E" w14:textId="6E1EEB88" w:rsidR="00A76C80" w:rsidRPr="0004412A" w:rsidRDefault="009B64CA" w:rsidP="003F79FC">
      <w:pPr>
        <w:suppressAutoHyphens/>
        <w:autoSpaceDE w:val="0"/>
        <w:autoSpaceDN w:val="0"/>
        <w:adjustRightInd w:val="0"/>
        <w:spacing w:line="360" w:lineRule="auto"/>
        <w:ind w:firstLine="1843"/>
        <w:jc w:val="both"/>
        <w:rPr>
          <w:rFonts w:ascii="Arial" w:eastAsia="Calibri" w:hAnsi="Arial" w:cs="Arial"/>
          <w:lang w:eastAsia="en-US"/>
        </w:rPr>
      </w:pPr>
      <w:r w:rsidRPr="0004412A">
        <w:rPr>
          <w:rFonts w:ascii="Arial" w:eastAsia="Calibri" w:hAnsi="Arial" w:cs="Arial"/>
          <w:lang w:eastAsia="en-US"/>
        </w:rPr>
        <w:t>-</w:t>
      </w:r>
      <w:r w:rsidR="00A76C80" w:rsidRPr="0004412A">
        <w:rPr>
          <w:rFonts w:ascii="Arial" w:eastAsia="Calibri" w:hAnsi="Arial" w:cs="Arial"/>
          <w:lang w:eastAsia="en-US"/>
        </w:rPr>
        <w:t xml:space="preserve"> значение </w:t>
      </w:r>
      <w:r w:rsidR="00A76C80" w:rsidRPr="0004412A">
        <w:rPr>
          <w:rFonts w:ascii="Arial" w:eastAsia="Calibri" w:hAnsi="Arial" w:cs="Arial"/>
          <w:iCs/>
          <w:lang w:val="en-US" w:eastAsia="en-US"/>
        </w:rPr>
        <w:t>R</w:t>
      </w:r>
      <w:r w:rsidR="00A76C80" w:rsidRPr="0004412A">
        <w:rPr>
          <w:rFonts w:ascii="Arial" w:eastAsia="Calibri" w:hAnsi="Arial" w:cs="Arial"/>
          <w:vertAlign w:val="subscript"/>
          <w:lang w:val="en-US" w:eastAsia="en-US"/>
        </w:rPr>
        <w:t>d</w:t>
      </w:r>
      <w:r w:rsidR="00A76C80" w:rsidRPr="0004412A">
        <w:rPr>
          <w:rFonts w:ascii="Arial" w:eastAsia="Calibri" w:hAnsi="Arial" w:cs="Arial"/>
          <w:lang w:eastAsia="en-US"/>
        </w:rPr>
        <w:t xml:space="preserve">, если используется </w:t>
      </w:r>
      <w:r w:rsidR="00A76C80" w:rsidRPr="0004412A">
        <w:rPr>
          <w:rFonts w:ascii="Arial" w:eastAsia="Calibri" w:hAnsi="Arial" w:cs="Arial"/>
          <w:iCs/>
          <w:lang w:val="en-US" w:eastAsia="en-US"/>
        </w:rPr>
        <w:t>SF</w:t>
      </w:r>
      <w:r w:rsidR="00A76C80" w:rsidRPr="0004412A">
        <w:rPr>
          <w:rFonts w:ascii="Arial" w:eastAsia="Calibri" w:hAnsi="Arial" w:cs="Arial"/>
          <w:vertAlign w:val="subscript"/>
          <w:lang w:val="en-US" w:eastAsia="en-US"/>
        </w:rPr>
        <w:t>a</w:t>
      </w:r>
      <w:r w:rsidR="00A76C80" w:rsidRPr="0004412A">
        <w:rPr>
          <w:rFonts w:ascii="Arial" w:eastAsia="Calibri" w:hAnsi="Arial" w:cs="Arial"/>
          <w:vertAlign w:val="subscript"/>
          <w:lang w:eastAsia="en-US"/>
        </w:rPr>
        <w:t>.</w:t>
      </w:r>
      <w:r w:rsidR="00A76C80" w:rsidRPr="0004412A">
        <w:rPr>
          <w:rFonts w:ascii="Arial" w:eastAsia="Calibri" w:hAnsi="Arial" w:cs="Arial"/>
          <w:vertAlign w:val="subscript"/>
          <w:lang w:val="en-US" w:eastAsia="en-US"/>
        </w:rPr>
        <w:t>r</w:t>
      </w:r>
      <w:r w:rsidR="00A76C80" w:rsidRPr="0004412A">
        <w:rPr>
          <w:rFonts w:ascii="Arial" w:eastAsia="Calibri" w:hAnsi="Arial" w:cs="Arial"/>
          <w:vertAlign w:val="subscript"/>
          <w:lang w:eastAsia="en-US"/>
        </w:rPr>
        <w:t xml:space="preserve">. </w:t>
      </w:r>
      <w:r w:rsidR="00A76C80" w:rsidRPr="0004412A">
        <w:rPr>
          <w:rFonts w:ascii="Arial" w:eastAsia="Calibri" w:hAnsi="Arial" w:cs="Arial"/>
          <w:lang w:eastAsia="en-US"/>
        </w:rPr>
        <w:t xml:space="preserve">(см. </w:t>
      </w:r>
      <w:r w:rsidR="00895AAA" w:rsidRPr="0004412A">
        <w:rPr>
          <w:rFonts w:ascii="Arial" w:eastAsia="Calibri" w:hAnsi="Arial" w:cs="Arial"/>
          <w:lang w:eastAsia="en-US"/>
        </w:rPr>
        <w:t>п</w:t>
      </w:r>
      <w:r w:rsidR="00A76C80" w:rsidRPr="0004412A">
        <w:rPr>
          <w:rFonts w:ascii="Arial" w:eastAsia="Calibri" w:hAnsi="Arial" w:cs="Arial"/>
          <w:lang w:eastAsia="en-US"/>
        </w:rPr>
        <w:t xml:space="preserve">оложения </w:t>
      </w:r>
      <w:r w:rsidR="00A76C80" w:rsidRPr="0004412A">
        <w:rPr>
          <w:rFonts w:ascii="Arial" w:eastAsia="Calibri" w:hAnsi="Arial" w:cs="Arial"/>
          <w:lang w:val="en-US" w:eastAsia="en-US"/>
        </w:rPr>
        <w:t>E</w:t>
      </w:r>
      <w:r w:rsidR="00A76C80" w:rsidRPr="0004412A">
        <w:rPr>
          <w:rFonts w:ascii="Arial" w:eastAsia="Calibri" w:hAnsi="Arial" w:cs="Arial"/>
          <w:lang w:eastAsia="en-US"/>
        </w:rPr>
        <w:t xml:space="preserve">.4 для применения одного или множественных значений </w:t>
      </w:r>
      <w:r w:rsidR="00A76C80" w:rsidRPr="0004412A">
        <w:rPr>
          <w:rFonts w:ascii="Arial" w:eastAsia="Calibri" w:hAnsi="Arial" w:cs="Arial"/>
          <w:iCs/>
          <w:lang w:val="en-US" w:eastAsia="en-US"/>
        </w:rPr>
        <w:t>R</w:t>
      </w:r>
      <w:r w:rsidR="00A76C80" w:rsidRPr="0004412A">
        <w:rPr>
          <w:rFonts w:ascii="Arial" w:eastAsia="Calibri" w:hAnsi="Arial" w:cs="Arial"/>
          <w:vertAlign w:val="subscript"/>
          <w:lang w:val="en-US" w:eastAsia="en-US"/>
        </w:rPr>
        <w:t>d</w:t>
      </w:r>
      <w:r w:rsidR="00A76C80" w:rsidRPr="0004412A">
        <w:rPr>
          <w:rFonts w:ascii="Arial" w:eastAsia="Calibri" w:hAnsi="Arial" w:cs="Arial"/>
          <w:lang w:eastAsia="en-US"/>
        </w:rPr>
        <w:t>);</w:t>
      </w:r>
    </w:p>
    <w:p w14:paraId="2510F511" w14:textId="1C772EF8" w:rsidR="00895AAA" w:rsidRPr="00371627" w:rsidRDefault="009B64CA" w:rsidP="002247D2">
      <w:pPr>
        <w:suppressAutoHyphens/>
        <w:autoSpaceDE w:val="0"/>
        <w:autoSpaceDN w:val="0"/>
        <w:adjustRightInd w:val="0"/>
        <w:spacing w:line="360" w:lineRule="auto"/>
        <w:ind w:firstLine="567"/>
        <w:jc w:val="both"/>
        <w:rPr>
          <w:rFonts w:ascii="Arial" w:eastAsia="Calibri" w:hAnsi="Arial" w:cs="Arial"/>
          <w:lang w:eastAsia="en-US"/>
        </w:rPr>
      </w:pPr>
      <w:r w:rsidRPr="0004412A">
        <w:rPr>
          <w:rFonts w:ascii="Arial" w:eastAsia="Calibri" w:hAnsi="Arial" w:cs="Arial"/>
          <w:lang w:eastAsia="en-US"/>
        </w:rPr>
        <w:t>-</w:t>
      </w:r>
      <w:r w:rsidR="00A76C80" w:rsidRPr="0004412A">
        <w:rPr>
          <w:rFonts w:ascii="Arial" w:eastAsia="Calibri" w:hAnsi="Arial" w:cs="Arial"/>
          <w:lang w:eastAsia="en-US"/>
        </w:rPr>
        <w:t xml:space="preserve"> значения </w:t>
      </w:r>
      <w:r w:rsidR="00A76C80" w:rsidRPr="0004412A">
        <w:rPr>
          <w:rFonts w:ascii="Arial" w:eastAsia="Calibri" w:hAnsi="Arial" w:cs="Arial"/>
          <w:lang w:val="en-US" w:eastAsia="en-US"/>
        </w:rPr>
        <w:t>MoS</w:t>
      </w:r>
      <w:r w:rsidR="00A76C80" w:rsidRPr="0004412A">
        <w:rPr>
          <w:rFonts w:ascii="Arial" w:eastAsia="Calibri" w:hAnsi="Arial" w:cs="Arial"/>
          <w:lang w:eastAsia="en-US"/>
        </w:rPr>
        <w:t xml:space="preserve"> (см. </w:t>
      </w:r>
      <w:r w:rsidR="00895AAA" w:rsidRPr="0004412A">
        <w:rPr>
          <w:rFonts w:ascii="Arial" w:eastAsia="Calibri" w:hAnsi="Arial" w:cs="Arial"/>
          <w:lang w:eastAsia="en-US"/>
        </w:rPr>
        <w:t>положение 9).</w:t>
      </w:r>
    </w:p>
    <w:p w14:paraId="169644DA" w14:textId="7A267649" w:rsidR="00895AAA" w:rsidRPr="002247D2" w:rsidRDefault="00A76C80" w:rsidP="00EA3CBF">
      <w:pPr>
        <w:suppressAutoHyphens/>
        <w:autoSpaceDE w:val="0"/>
        <w:autoSpaceDN w:val="0"/>
        <w:adjustRightInd w:val="0"/>
        <w:spacing w:line="360" w:lineRule="auto"/>
        <w:ind w:firstLine="426"/>
        <w:jc w:val="both"/>
        <w:rPr>
          <w:rFonts w:ascii="Arial" w:eastAsia="Calibri" w:hAnsi="Arial" w:cs="Arial"/>
          <w:b/>
          <w:bCs/>
          <w:lang w:eastAsia="en-US"/>
        </w:rPr>
      </w:pPr>
      <w:r w:rsidRPr="002247D2">
        <w:rPr>
          <w:rFonts w:ascii="Arial" w:eastAsia="Calibri" w:hAnsi="Arial" w:cs="Arial"/>
          <w:b/>
          <w:bCs/>
          <w:lang w:val="en-US" w:eastAsia="en-US"/>
        </w:rPr>
        <w:t>F</w:t>
      </w:r>
      <w:r w:rsidRPr="002247D2">
        <w:rPr>
          <w:rFonts w:ascii="Arial" w:eastAsia="Calibri" w:hAnsi="Arial" w:cs="Arial"/>
          <w:b/>
          <w:bCs/>
          <w:lang w:eastAsia="en-US"/>
        </w:rPr>
        <w:t xml:space="preserve">.4 </w:t>
      </w:r>
      <w:r w:rsidR="00EA3CBF" w:rsidRPr="00EA3CBF">
        <w:rPr>
          <w:rFonts w:ascii="Arial" w:eastAsia="Calibri" w:hAnsi="Arial" w:cs="Arial"/>
          <w:b/>
          <w:bCs/>
          <w:lang w:eastAsia="en-US"/>
        </w:rPr>
        <w:t>Примеры составления таблиц оценки токсикологического риска</w:t>
      </w:r>
    </w:p>
    <w:p w14:paraId="0BD64916" w14:textId="77777777" w:rsidR="00EA3CBF" w:rsidRPr="00AA5DF1" w:rsidRDefault="00EA3CBF" w:rsidP="00EA3CBF">
      <w:pPr>
        <w:suppressAutoHyphens/>
        <w:autoSpaceDE w:val="0"/>
        <w:autoSpaceDN w:val="0"/>
        <w:adjustRightInd w:val="0"/>
        <w:spacing w:line="360" w:lineRule="auto"/>
        <w:ind w:firstLine="426"/>
        <w:jc w:val="both"/>
        <w:rPr>
          <w:rFonts w:ascii="Arial" w:eastAsia="Calibri" w:hAnsi="Arial" w:cs="Arial"/>
          <w:lang w:eastAsia="en-US"/>
        </w:rPr>
      </w:pPr>
      <w:r w:rsidRPr="00AA5DF1">
        <w:rPr>
          <w:rFonts w:ascii="Arial" w:eastAsia="Calibri" w:hAnsi="Arial" w:cs="Arial"/>
          <w:lang w:val="en-US" w:eastAsia="en-US"/>
        </w:rPr>
        <w:t>F</w:t>
      </w:r>
      <w:r w:rsidRPr="00AA5DF1">
        <w:rPr>
          <w:rFonts w:ascii="Arial" w:eastAsia="Calibri" w:hAnsi="Arial" w:cs="Arial"/>
          <w:lang w:eastAsia="en-US"/>
        </w:rPr>
        <w:t>.9 являются примерами, как можно обобщить информацию о токсикологическом риске.</w:t>
      </w:r>
    </w:p>
    <w:p w14:paraId="30893B40" w14:textId="77777777" w:rsidR="00000940" w:rsidRDefault="00000940">
      <w:pPr>
        <w:rPr>
          <w:rFonts w:ascii="Arial" w:eastAsia="Calibri" w:hAnsi="Arial" w:cs="Arial"/>
          <w:bCs/>
          <w:spacing w:val="20"/>
          <w:sz w:val="22"/>
          <w:szCs w:val="22"/>
          <w:lang w:eastAsia="en-US"/>
        </w:rPr>
      </w:pPr>
      <w:r>
        <w:rPr>
          <w:rFonts w:ascii="Arial" w:eastAsia="Calibri" w:hAnsi="Arial" w:cs="Arial"/>
          <w:bCs/>
          <w:spacing w:val="20"/>
          <w:sz w:val="22"/>
          <w:szCs w:val="22"/>
          <w:lang w:eastAsia="en-US"/>
        </w:rPr>
        <w:br w:type="page"/>
      </w:r>
    </w:p>
    <w:p w14:paraId="77D3F396" w14:textId="7A6C82F7" w:rsidR="00A76C80" w:rsidRPr="002247D2" w:rsidRDefault="00A76C80" w:rsidP="00000940">
      <w:pPr>
        <w:suppressAutoHyphens/>
        <w:autoSpaceDE w:val="0"/>
        <w:autoSpaceDN w:val="0"/>
        <w:adjustRightInd w:val="0"/>
        <w:spacing w:line="360" w:lineRule="auto"/>
        <w:jc w:val="both"/>
        <w:rPr>
          <w:rFonts w:ascii="Arial" w:eastAsia="Calibri" w:hAnsi="Arial" w:cs="Arial"/>
          <w:bCs/>
          <w:sz w:val="22"/>
          <w:szCs w:val="22"/>
          <w:lang w:eastAsia="en-US"/>
        </w:rPr>
      </w:pPr>
      <w:r w:rsidRPr="002247D2">
        <w:rPr>
          <w:rFonts w:ascii="Arial" w:eastAsia="Calibri" w:hAnsi="Arial" w:cs="Arial"/>
          <w:bCs/>
          <w:spacing w:val="20"/>
          <w:sz w:val="22"/>
          <w:szCs w:val="22"/>
          <w:lang w:eastAsia="en-US"/>
        </w:rPr>
        <w:t>Таблица</w:t>
      </w:r>
      <w:r w:rsidRPr="002247D2">
        <w:rPr>
          <w:rFonts w:ascii="Arial" w:eastAsia="Calibri" w:hAnsi="Arial" w:cs="Arial"/>
          <w:bCs/>
          <w:sz w:val="22"/>
          <w:szCs w:val="22"/>
          <w:lang w:eastAsia="en-US"/>
        </w:rPr>
        <w:t xml:space="preserve"> </w:t>
      </w:r>
      <w:r w:rsidRPr="002247D2">
        <w:rPr>
          <w:rFonts w:ascii="Arial" w:eastAsia="Calibri" w:hAnsi="Arial" w:cs="Arial"/>
          <w:bCs/>
          <w:sz w:val="22"/>
          <w:szCs w:val="22"/>
          <w:lang w:val="en-US" w:eastAsia="en-US"/>
        </w:rPr>
        <w:t>F</w:t>
      </w:r>
      <w:r w:rsidRPr="002247D2">
        <w:rPr>
          <w:rFonts w:ascii="Arial" w:eastAsia="Calibri" w:hAnsi="Arial" w:cs="Arial"/>
          <w:bCs/>
          <w:sz w:val="22"/>
          <w:szCs w:val="22"/>
          <w:lang w:eastAsia="en-US"/>
        </w:rPr>
        <w:t xml:space="preserve">.2 — </w:t>
      </w:r>
      <w:r w:rsidR="00EA3CBF" w:rsidRPr="00EA3CBF">
        <w:rPr>
          <w:rFonts w:ascii="Arial" w:eastAsia="Calibri" w:hAnsi="Arial" w:cs="Arial"/>
          <w:bCs/>
          <w:sz w:val="22"/>
          <w:szCs w:val="22"/>
          <w:lang w:eastAsia="en-US"/>
        </w:rPr>
        <w:t>Информация о конкретном МИ</w:t>
      </w:r>
    </w:p>
    <w:tbl>
      <w:tblPr>
        <w:tblStyle w:val="5"/>
        <w:tblW w:w="0" w:type="auto"/>
        <w:tblLook w:val="04A0" w:firstRow="1" w:lastRow="0" w:firstColumn="1" w:lastColumn="0" w:noHBand="0" w:noVBand="1"/>
      </w:tblPr>
      <w:tblGrid>
        <w:gridCol w:w="7786"/>
        <w:gridCol w:w="1558"/>
      </w:tblGrid>
      <w:tr w:rsidR="00A76C80" w:rsidRPr="00371627" w14:paraId="56115FE0" w14:textId="77777777" w:rsidTr="002247D2">
        <w:tc>
          <w:tcPr>
            <w:tcW w:w="7792" w:type="dxa"/>
            <w:tcBorders>
              <w:top w:val="single" w:sz="4" w:space="0" w:color="auto"/>
              <w:left w:val="single" w:sz="4" w:space="0" w:color="auto"/>
              <w:bottom w:val="double" w:sz="4" w:space="0" w:color="auto"/>
              <w:right w:val="single" w:sz="4" w:space="0" w:color="auto"/>
            </w:tcBorders>
            <w:vAlign w:val="center"/>
            <w:hideMark/>
          </w:tcPr>
          <w:p w14:paraId="1934BEB3" w14:textId="77777777" w:rsidR="00A76C80" w:rsidRPr="00EB31B5" w:rsidRDefault="00A76C80" w:rsidP="007B0C75">
            <w:pPr>
              <w:suppressAutoHyphens/>
              <w:autoSpaceDE w:val="0"/>
              <w:autoSpaceDN w:val="0"/>
              <w:adjustRightInd w:val="0"/>
              <w:spacing w:line="240" w:lineRule="atLeast"/>
              <w:ind w:firstLine="567"/>
              <w:jc w:val="center"/>
              <w:rPr>
                <w:rFonts w:ascii="Arial" w:hAnsi="Arial" w:cs="Arial"/>
                <w:bCs/>
                <w:sz w:val="20"/>
                <w:szCs w:val="20"/>
              </w:rPr>
            </w:pPr>
            <w:r w:rsidRPr="00EB31B5">
              <w:rPr>
                <w:rFonts w:ascii="Arial" w:hAnsi="Arial" w:cs="Arial"/>
                <w:bCs/>
                <w:sz w:val="20"/>
                <w:szCs w:val="20"/>
              </w:rPr>
              <w:t>Информация об изделии</w:t>
            </w:r>
          </w:p>
        </w:tc>
        <w:tc>
          <w:tcPr>
            <w:tcW w:w="1558" w:type="dxa"/>
            <w:tcBorders>
              <w:top w:val="single" w:sz="4" w:space="0" w:color="auto"/>
              <w:left w:val="single" w:sz="4" w:space="0" w:color="auto"/>
              <w:bottom w:val="double" w:sz="4" w:space="0" w:color="auto"/>
              <w:right w:val="single" w:sz="4" w:space="0" w:color="auto"/>
            </w:tcBorders>
            <w:vAlign w:val="center"/>
            <w:hideMark/>
          </w:tcPr>
          <w:p w14:paraId="1784A096" w14:textId="77777777" w:rsidR="00A76C80" w:rsidRPr="00EB31B5" w:rsidRDefault="00A76C80" w:rsidP="007B0C75">
            <w:pPr>
              <w:suppressAutoHyphens/>
              <w:autoSpaceDE w:val="0"/>
              <w:autoSpaceDN w:val="0"/>
              <w:adjustRightInd w:val="0"/>
              <w:spacing w:line="240" w:lineRule="atLeast"/>
              <w:jc w:val="center"/>
              <w:rPr>
                <w:rFonts w:ascii="Arial" w:hAnsi="Arial" w:cs="Arial"/>
                <w:sz w:val="20"/>
                <w:szCs w:val="20"/>
              </w:rPr>
            </w:pPr>
            <w:r w:rsidRPr="00EB31B5">
              <w:rPr>
                <w:rFonts w:ascii="Arial" w:hAnsi="Arial" w:cs="Arial"/>
                <w:sz w:val="20"/>
                <w:szCs w:val="20"/>
              </w:rPr>
              <w:t>Описание</w:t>
            </w:r>
          </w:p>
        </w:tc>
      </w:tr>
      <w:tr w:rsidR="00A76C80" w:rsidRPr="00371627" w14:paraId="011461E9" w14:textId="77777777" w:rsidTr="00895AAA">
        <w:tc>
          <w:tcPr>
            <w:tcW w:w="7792" w:type="dxa"/>
            <w:tcBorders>
              <w:top w:val="double" w:sz="4" w:space="0" w:color="auto"/>
              <w:left w:val="single" w:sz="4" w:space="0" w:color="auto"/>
              <w:bottom w:val="single" w:sz="4" w:space="0" w:color="auto"/>
              <w:right w:val="single" w:sz="4" w:space="0" w:color="auto"/>
            </w:tcBorders>
            <w:hideMark/>
          </w:tcPr>
          <w:p w14:paraId="7397F5DB" w14:textId="32E0BC77" w:rsidR="00A76C80" w:rsidRPr="00000940" w:rsidRDefault="00725332" w:rsidP="00000940">
            <w:pPr>
              <w:suppressAutoHyphens/>
              <w:autoSpaceDE w:val="0"/>
              <w:autoSpaceDN w:val="0"/>
              <w:adjustRightInd w:val="0"/>
              <w:spacing w:line="360" w:lineRule="auto"/>
              <w:ind w:firstLine="284"/>
              <w:rPr>
                <w:rFonts w:ascii="Arial" w:hAnsi="Arial" w:cs="Arial"/>
                <w:bCs/>
                <w:sz w:val="22"/>
                <w:szCs w:val="22"/>
              </w:rPr>
            </w:pPr>
            <w:r>
              <w:rPr>
                <w:rFonts w:ascii="Arial" w:hAnsi="Arial" w:cs="Arial"/>
                <w:bCs/>
                <w:sz w:val="22"/>
                <w:szCs w:val="22"/>
              </w:rPr>
              <w:t>На</w:t>
            </w:r>
            <w:r>
              <w:rPr>
                <w:rFonts w:ascii="Arial" w:hAnsi="Arial" w:cs="Arial"/>
                <w:bCs/>
                <w:sz w:val="22"/>
                <w:szCs w:val="22"/>
                <w:lang w:val="ru-RU"/>
              </w:rPr>
              <w:t>именование</w:t>
            </w:r>
            <w:r w:rsidR="00A76C80" w:rsidRPr="00000940">
              <w:rPr>
                <w:rFonts w:ascii="Arial" w:hAnsi="Arial" w:cs="Arial"/>
                <w:bCs/>
                <w:sz w:val="22"/>
                <w:szCs w:val="22"/>
              </w:rPr>
              <w:t xml:space="preserve"> изделия</w:t>
            </w:r>
          </w:p>
        </w:tc>
        <w:tc>
          <w:tcPr>
            <w:tcW w:w="1558" w:type="dxa"/>
            <w:tcBorders>
              <w:top w:val="double" w:sz="4" w:space="0" w:color="auto"/>
              <w:left w:val="single" w:sz="4" w:space="0" w:color="auto"/>
              <w:bottom w:val="single" w:sz="4" w:space="0" w:color="auto"/>
              <w:right w:val="single" w:sz="4" w:space="0" w:color="auto"/>
            </w:tcBorders>
          </w:tcPr>
          <w:p w14:paraId="27BFB876"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sz w:val="22"/>
                <w:szCs w:val="22"/>
              </w:rPr>
            </w:pPr>
          </w:p>
        </w:tc>
      </w:tr>
      <w:tr w:rsidR="00A76C80" w:rsidRPr="00371627" w14:paraId="2D1495E1" w14:textId="77777777" w:rsidTr="00A76C80">
        <w:tc>
          <w:tcPr>
            <w:tcW w:w="7792" w:type="dxa"/>
            <w:tcBorders>
              <w:top w:val="single" w:sz="4" w:space="0" w:color="auto"/>
              <w:left w:val="single" w:sz="4" w:space="0" w:color="auto"/>
              <w:bottom w:val="single" w:sz="4" w:space="0" w:color="auto"/>
              <w:right w:val="single" w:sz="4" w:space="0" w:color="auto"/>
            </w:tcBorders>
            <w:hideMark/>
          </w:tcPr>
          <w:p w14:paraId="05FCCF5C" w14:textId="77777777" w:rsidR="00A76C80" w:rsidRPr="00000940" w:rsidRDefault="00A76C80" w:rsidP="00000940">
            <w:pPr>
              <w:suppressAutoHyphens/>
              <w:autoSpaceDE w:val="0"/>
              <w:autoSpaceDN w:val="0"/>
              <w:adjustRightInd w:val="0"/>
              <w:spacing w:line="360" w:lineRule="auto"/>
              <w:ind w:firstLine="284"/>
              <w:rPr>
                <w:rFonts w:ascii="Arial" w:hAnsi="Arial" w:cs="Arial"/>
                <w:bCs/>
                <w:sz w:val="22"/>
                <w:szCs w:val="22"/>
                <w:lang w:val="ru-RU"/>
              </w:rPr>
            </w:pPr>
            <w:r w:rsidRPr="00000940">
              <w:rPr>
                <w:rFonts w:ascii="Arial" w:hAnsi="Arial" w:cs="Arial"/>
                <w:bCs/>
                <w:sz w:val="22"/>
                <w:szCs w:val="22"/>
                <w:lang w:val="ru-RU"/>
              </w:rPr>
              <w:t>Части изделия, контактирующие с организмом (если применимо)</w:t>
            </w:r>
            <w:r w:rsidRPr="00000940">
              <w:rPr>
                <w:rFonts w:ascii="Arial" w:hAnsi="Arial" w:cs="Arial"/>
                <w:sz w:val="22"/>
                <w:szCs w:val="22"/>
                <w:lang w:val="ru-RU"/>
              </w:rPr>
              <w:t xml:space="preserve"> </w:t>
            </w:r>
            <w:r w:rsidRPr="00000940">
              <w:rPr>
                <w:rFonts w:ascii="Arial" w:hAnsi="Arial" w:cs="Arial"/>
                <w:sz w:val="22"/>
                <w:szCs w:val="22"/>
                <w:vertAlign w:val="superscript"/>
              </w:rPr>
              <w:t>a</w:t>
            </w:r>
          </w:p>
        </w:tc>
        <w:tc>
          <w:tcPr>
            <w:tcW w:w="1558" w:type="dxa"/>
            <w:tcBorders>
              <w:top w:val="single" w:sz="4" w:space="0" w:color="auto"/>
              <w:left w:val="single" w:sz="4" w:space="0" w:color="auto"/>
              <w:bottom w:val="single" w:sz="4" w:space="0" w:color="auto"/>
              <w:right w:val="single" w:sz="4" w:space="0" w:color="auto"/>
            </w:tcBorders>
          </w:tcPr>
          <w:p w14:paraId="4EABBA3D"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sz w:val="22"/>
                <w:szCs w:val="22"/>
                <w:lang w:val="ru-RU"/>
              </w:rPr>
            </w:pPr>
          </w:p>
        </w:tc>
      </w:tr>
      <w:tr w:rsidR="00A76C80" w:rsidRPr="00371627" w14:paraId="753BDF98" w14:textId="77777777" w:rsidTr="00A76C80">
        <w:tc>
          <w:tcPr>
            <w:tcW w:w="7792" w:type="dxa"/>
            <w:tcBorders>
              <w:top w:val="single" w:sz="4" w:space="0" w:color="auto"/>
              <w:left w:val="single" w:sz="4" w:space="0" w:color="auto"/>
              <w:bottom w:val="single" w:sz="4" w:space="0" w:color="auto"/>
              <w:right w:val="single" w:sz="4" w:space="0" w:color="auto"/>
            </w:tcBorders>
            <w:hideMark/>
          </w:tcPr>
          <w:p w14:paraId="09C6998E" w14:textId="77777777" w:rsidR="00A76C80" w:rsidRPr="00000940" w:rsidRDefault="00A76C80" w:rsidP="00000940">
            <w:pPr>
              <w:suppressAutoHyphens/>
              <w:autoSpaceDE w:val="0"/>
              <w:autoSpaceDN w:val="0"/>
              <w:adjustRightInd w:val="0"/>
              <w:spacing w:line="360" w:lineRule="auto"/>
              <w:ind w:firstLine="284"/>
              <w:rPr>
                <w:rFonts w:ascii="Arial" w:hAnsi="Arial" w:cs="Arial"/>
                <w:sz w:val="22"/>
                <w:szCs w:val="22"/>
                <w:lang w:val="ru-RU"/>
              </w:rPr>
            </w:pPr>
            <w:r w:rsidRPr="00000940">
              <w:rPr>
                <w:rFonts w:ascii="Arial" w:hAnsi="Arial" w:cs="Arial"/>
                <w:sz w:val="22"/>
                <w:szCs w:val="22"/>
                <w:lang w:val="ru-RU"/>
              </w:rPr>
              <w:t>Число или количество изделий, контактирующих с организмом</w:t>
            </w:r>
          </w:p>
        </w:tc>
        <w:tc>
          <w:tcPr>
            <w:tcW w:w="1558" w:type="dxa"/>
            <w:tcBorders>
              <w:top w:val="single" w:sz="4" w:space="0" w:color="auto"/>
              <w:left w:val="single" w:sz="4" w:space="0" w:color="auto"/>
              <w:bottom w:val="single" w:sz="4" w:space="0" w:color="auto"/>
              <w:right w:val="single" w:sz="4" w:space="0" w:color="auto"/>
            </w:tcBorders>
          </w:tcPr>
          <w:p w14:paraId="22FD94A2"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sz w:val="22"/>
                <w:szCs w:val="22"/>
                <w:lang w:val="ru-RU"/>
              </w:rPr>
            </w:pPr>
          </w:p>
        </w:tc>
      </w:tr>
      <w:tr w:rsidR="00A76C80" w:rsidRPr="00371627" w14:paraId="54A66D02" w14:textId="77777777" w:rsidTr="00A76C80">
        <w:tc>
          <w:tcPr>
            <w:tcW w:w="7792" w:type="dxa"/>
            <w:tcBorders>
              <w:top w:val="single" w:sz="4" w:space="0" w:color="auto"/>
              <w:left w:val="single" w:sz="4" w:space="0" w:color="auto"/>
              <w:bottom w:val="single" w:sz="4" w:space="0" w:color="auto"/>
              <w:right w:val="single" w:sz="4" w:space="0" w:color="auto"/>
            </w:tcBorders>
            <w:hideMark/>
          </w:tcPr>
          <w:p w14:paraId="14FDB4C5" w14:textId="77777777" w:rsidR="00A76C80" w:rsidRPr="00000940" w:rsidRDefault="00A76C80" w:rsidP="00000940">
            <w:pPr>
              <w:suppressAutoHyphens/>
              <w:autoSpaceDE w:val="0"/>
              <w:autoSpaceDN w:val="0"/>
              <w:adjustRightInd w:val="0"/>
              <w:spacing w:line="360" w:lineRule="auto"/>
              <w:ind w:firstLine="284"/>
              <w:rPr>
                <w:rFonts w:ascii="Arial" w:hAnsi="Arial" w:cs="Arial"/>
                <w:sz w:val="22"/>
                <w:szCs w:val="22"/>
                <w:lang w:val="ru-RU"/>
              </w:rPr>
            </w:pPr>
            <w:r w:rsidRPr="00000940">
              <w:rPr>
                <w:rFonts w:ascii="Arial" w:hAnsi="Arial" w:cs="Arial"/>
                <w:sz w:val="22"/>
                <w:szCs w:val="22"/>
                <w:lang w:val="ru-RU"/>
              </w:rPr>
              <w:t xml:space="preserve">Частота и длительность контакта с организмом </w:t>
            </w:r>
            <w:r w:rsidRPr="00000940">
              <w:rPr>
                <w:rFonts w:ascii="Arial" w:hAnsi="Arial" w:cs="Arial"/>
                <w:sz w:val="22"/>
                <w:szCs w:val="22"/>
                <w:vertAlign w:val="superscript"/>
              </w:rPr>
              <w:t>b</w:t>
            </w:r>
          </w:p>
        </w:tc>
        <w:tc>
          <w:tcPr>
            <w:tcW w:w="1558" w:type="dxa"/>
            <w:tcBorders>
              <w:top w:val="single" w:sz="4" w:space="0" w:color="auto"/>
              <w:left w:val="single" w:sz="4" w:space="0" w:color="auto"/>
              <w:bottom w:val="single" w:sz="4" w:space="0" w:color="auto"/>
              <w:right w:val="single" w:sz="4" w:space="0" w:color="auto"/>
            </w:tcBorders>
          </w:tcPr>
          <w:p w14:paraId="640CA86E"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sz w:val="22"/>
                <w:szCs w:val="22"/>
                <w:lang w:val="ru-RU"/>
              </w:rPr>
            </w:pPr>
          </w:p>
        </w:tc>
      </w:tr>
      <w:tr w:rsidR="00A76C80" w:rsidRPr="00371627" w14:paraId="002FD1C5" w14:textId="77777777" w:rsidTr="00A76C80">
        <w:tc>
          <w:tcPr>
            <w:tcW w:w="7792" w:type="dxa"/>
            <w:tcBorders>
              <w:top w:val="single" w:sz="4" w:space="0" w:color="auto"/>
              <w:left w:val="single" w:sz="4" w:space="0" w:color="auto"/>
              <w:bottom w:val="single" w:sz="4" w:space="0" w:color="auto"/>
              <w:right w:val="single" w:sz="4" w:space="0" w:color="auto"/>
            </w:tcBorders>
            <w:hideMark/>
          </w:tcPr>
          <w:p w14:paraId="0FB0D8E5" w14:textId="77777777" w:rsidR="00A76C80" w:rsidRPr="00000940" w:rsidRDefault="00A76C80" w:rsidP="00000940">
            <w:pPr>
              <w:suppressAutoHyphens/>
              <w:autoSpaceDE w:val="0"/>
              <w:autoSpaceDN w:val="0"/>
              <w:adjustRightInd w:val="0"/>
              <w:spacing w:line="360" w:lineRule="auto"/>
              <w:ind w:firstLine="284"/>
              <w:rPr>
                <w:rFonts w:ascii="Arial" w:hAnsi="Arial" w:cs="Arial"/>
                <w:sz w:val="22"/>
                <w:szCs w:val="22"/>
                <w:lang w:val="ru-RU"/>
              </w:rPr>
            </w:pPr>
            <w:r w:rsidRPr="00000940">
              <w:rPr>
                <w:rFonts w:ascii="Arial" w:hAnsi="Arial" w:cs="Arial"/>
                <w:sz w:val="22"/>
                <w:szCs w:val="22"/>
                <w:lang w:val="ru-RU"/>
              </w:rPr>
              <w:t xml:space="preserve">Индивидуумы, контактирующие с изделием </w:t>
            </w:r>
            <w:r w:rsidRPr="00000940">
              <w:rPr>
                <w:rFonts w:ascii="Arial" w:hAnsi="Arial" w:cs="Arial"/>
                <w:sz w:val="22"/>
                <w:szCs w:val="22"/>
                <w:vertAlign w:val="superscript"/>
              </w:rPr>
              <w:t>c</w:t>
            </w:r>
          </w:p>
        </w:tc>
        <w:tc>
          <w:tcPr>
            <w:tcW w:w="1558" w:type="dxa"/>
            <w:tcBorders>
              <w:top w:val="single" w:sz="4" w:space="0" w:color="auto"/>
              <w:left w:val="single" w:sz="4" w:space="0" w:color="auto"/>
              <w:bottom w:val="single" w:sz="4" w:space="0" w:color="auto"/>
              <w:right w:val="single" w:sz="4" w:space="0" w:color="auto"/>
            </w:tcBorders>
          </w:tcPr>
          <w:p w14:paraId="0E7D83A4"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sz w:val="22"/>
                <w:szCs w:val="22"/>
                <w:lang w:val="ru-RU"/>
              </w:rPr>
            </w:pPr>
          </w:p>
        </w:tc>
      </w:tr>
      <w:tr w:rsidR="00A76C80" w:rsidRPr="00371627" w14:paraId="659E28C8" w14:textId="77777777" w:rsidTr="00A76C80">
        <w:tc>
          <w:tcPr>
            <w:tcW w:w="9350" w:type="dxa"/>
            <w:gridSpan w:val="2"/>
            <w:tcBorders>
              <w:top w:val="single" w:sz="4" w:space="0" w:color="auto"/>
              <w:left w:val="single" w:sz="4" w:space="0" w:color="auto"/>
              <w:bottom w:val="single" w:sz="4" w:space="0" w:color="auto"/>
              <w:right w:val="single" w:sz="4" w:space="0" w:color="auto"/>
            </w:tcBorders>
            <w:hideMark/>
          </w:tcPr>
          <w:p w14:paraId="458F25F8" w14:textId="77777777" w:rsidR="00A76C80" w:rsidRPr="00E520FB" w:rsidRDefault="00A76C80" w:rsidP="007B0C75">
            <w:pPr>
              <w:suppressAutoHyphens/>
              <w:autoSpaceDE w:val="0"/>
              <w:autoSpaceDN w:val="0"/>
              <w:adjustRightInd w:val="0"/>
              <w:spacing w:line="240" w:lineRule="atLeast"/>
              <w:ind w:firstLine="142"/>
              <w:jc w:val="both"/>
              <w:rPr>
                <w:rFonts w:ascii="Arial" w:hAnsi="Arial" w:cs="Arial"/>
                <w:sz w:val="18"/>
                <w:szCs w:val="18"/>
                <w:lang w:val="ru-RU"/>
              </w:rPr>
            </w:pPr>
            <w:r w:rsidRPr="00E520FB">
              <w:rPr>
                <w:rFonts w:ascii="Arial" w:hAnsi="Arial" w:cs="Arial"/>
                <w:sz w:val="18"/>
                <w:szCs w:val="18"/>
                <w:vertAlign w:val="superscript"/>
              </w:rPr>
              <w:t>a</w:t>
            </w:r>
            <w:r w:rsidRPr="00E520FB">
              <w:rPr>
                <w:rFonts w:ascii="Arial" w:hAnsi="Arial" w:cs="Arial"/>
                <w:sz w:val="18"/>
                <w:szCs w:val="18"/>
                <w:lang w:val="ru-RU"/>
              </w:rPr>
              <w:t xml:space="preserve"> Применимо, когда некоторые, но не все поверхности изделия контактируют с организмом.</w:t>
            </w:r>
          </w:p>
          <w:p w14:paraId="1FB065CD" w14:textId="77777777" w:rsidR="00A76C80" w:rsidRPr="00E520FB" w:rsidRDefault="00A76C80" w:rsidP="007B0C75">
            <w:pPr>
              <w:suppressAutoHyphens/>
              <w:autoSpaceDE w:val="0"/>
              <w:autoSpaceDN w:val="0"/>
              <w:adjustRightInd w:val="0"/>
              <w:spacing w:line="240" w:lineRule="atLeast"/>
              <w:ind w:firstLine="142"/>
              <w:jc w:val="both"/>
              <w:rPr>
                <w:rFonts w:ascii="Arial" w:hAnsi="Arial" w:cs="Arial"/>
                <w:sz w:val="18"/>
                <w:szCs w:val="18"/>
                <w:lang w:val="ru-RU"/>
              </w:rPr>
            </w:pPr>
            <w:r w:rsidRPr="00E520FB">
              <w:rPr>
                <w:rFonts w:ascii="Arial" w:hAnsi="Arial" w:cs="Arial"/>
                <w:sz w:val="18"/>
                <w:szCs w:val="18"/>
                <w:vertAlign w:val="superscript"/>
              </w:rPr>
              <w:t>b</w:t>
            </w:r>
            <w:r w:rsidRPr="00E520FB">
              <w:rPr>
                <w:rFonts w:ascii="Arial" w:hAnsi="Arial" w:cs="Arial"/>
                <w:sz w:val="18"/>
                <w:szCs w:val="18"/>
                <w:lang w:val="ru-RU"/>
              </w:rPr>
              <w:t xml:space="preserve"> Примерами частоты являются непрерывная, периодическая или однократная (одноразовая) повторенная. Примеры длительности контакта: ≤30 сут, &gt;30 сут, но ≤365 сут или &gt;365 сут.</w:t>
            </w:r>
          </w:p>
          <w:p w14:paraId="4D3E2F01" w14:textId="77777777" w:rsidR="00A76C80" w:rsidRPr="00EB31B5" w:rsidRDefault="00A76C80" w:rsidP="007B0C75">
            <w:pPr>
              <w:suppressAutoHyphens/>
              <w:autoSpaceDE w:val="0"/>
              <w:autoSpaceDN w:val="0"/>
              <w:adjustRightInd w:val="0"/>
              <w:spacing w:line="240" w:lineRule="atLeast"/>
              <w:ind w:firstLine="142"/>
              <w:jc w:val="both"/>
              <w:rPr>
                <w:rFonts w:ascii="Arial" w:hAnsi="Arial" w:cs="Arial"/>
                <w:sz w:val="20"/>
                <w:szCs w:val="20"/>
                <w:lang w:val="ru-RU"/>
              </w:rPr>
            </w:pPr>
            <w:r w:rsidRPr="00E520FB">
              <w:rPr>
                <w:rFonts w:ascii="Arial" w:hAnsi="Arial" w:cs="Arial"/>
                <w:sz w:val="18"/>
                <w:szCs w:val="18"/>
                <w:vertAlign w:val="superscript"/>
              </w:rPr>
              <w:t>c</w:t>
            </w:r>
            <w:r w:rsidRPr="00E520FB">
              <w:rPr>
                <w:rFonts w:ascii="Arial" w:hAnsi="Arial" w:cs="Arial"/>
                <w:sz w:val="18"/>
                <w:szCs w:val="18"/>
                <w:lang w:val="ru-RU"/>
              </w:rPr>
              <w:t xml:space="preserve"> Например: мужчины (70 кг), женщины или оба пола (60 кг или ниже), дети (возрастом &gt;1 год до ≤16 лет; 10 кг), младенцы (&lt;1 год; 3,5 кг) и младенцы с очень низким весом при рождении (1,5 кг), см. </w:t>
            </w:r>
            <w:r w:rsidRPr="00E520FB">
              <w:rPr>
                <w:rFonts w:ascii="Arial" w:hAnsi="Arial" w:cs="Arial"/>
                <w:sz w:val="18"/>
                <w:szCs w:val="18"/>
              </w:rPr>
              <w:t>D</w:t>
            </w:r>
            <w:r w:rsidRPr="00E520FB">
              <w:rPr>
                <w:rFonts w:ascii="Arial" w:hAnsi="Arial" w:cs="Arial"/>
                <w:sz w:val="18"/>
                <w:szCs w:val="18"/>
                <w:lang w:val="ru-RU"/>
              </w:rPr>
              <w:t>.2.1.</w:t>
            </w:r>
          </w:p>
        </w:tc>
      </w:tr>
    </w:tbl>
    <w:p w14:paraId="3FF456FE" w14:textId="77777777" w:rsidR="00F07B83" w:rsidRPr="00371627" w:rsidRDefault="00F07B83" w:rsidP="00371627">
      <w:pPr>
        <w:suppressAutoHyphens/>
        <w:autoSpaceDE w:val="0"/>
        <w:autoSpaceDN w:val="0"/>
        <w:adjustRightInd w:val="0"/>
        <w:spacing w:line="360" w:lineRule="auto"/>
        <w:jc w:val="both"/>
        <w:rPr>
          <w:rFonts w:ascii="Arial" w:eastAsia="Calibri" w:hAnsi="Arial" w:cs="Arial"/>
          <w:bCs/>
          <w:lang w:eastAsia="en-US"/>
        </w:rPr>
      </w:pPr>
    </w:p>
    <w:p w14:paraId="01C4C2BD" w14:textId="77777777" w:rsidR="00C512D3" w:rsidRDefault="00C512D3" w:rsidP="007B0C75">
      <w:pPr>
        <w:suppressAutoHyphens/>
        <w:autoSpaceDE w:val="0"/>
        <w:autoSpaceDN w:val="0"/>
        <w:adjustRightInd w:val="0"/>
        <w:spacing w:line="360" w:lineRule="auto"/>
        <w:jc w:val="both"/>
        <w:rPr>
          <w:rFonts w:ascii="Arial" w:eastAsia="Calibri" w:hAnsi="Arial" w:cs="Arial"/>
          <w:bCs/>
          <w:spacing w:val="20"/>
          <w:sz w:val="22"/>
          <w:szCs w:val="22"/>
          <w:lang w:eastAsia="en-US"/>
        </w:rPr>
      </w:pPr>
    </w:p>
    <w:p w14:paraId="7F8F5E50" w14:textId="77777777" w:rsidR="00A76C80" w:rsidRPr="002247D2" w:rsidRDefault="00A76C80" w:rsidP="00000940">
      <w:pPr>
        <w:suppressAutoHyphens/>
        <w:autoSpaceDE w:val="0"/>
        <w:autoSpaceDN w:val="0"/>
        <w:adjustRightInd w:val="0"/>
        <w:spacing w:line="360" w:lineRule="auto"/>
        <w:jc w:val="both"/>
        <w:rPr>
          <w:rFonts w:ascii="Arial" w:eastAsia="Calibri" w:hAnsi="Arial" w:cs="Arial"/>
          <w:bCs/>
          <w:sz w:val="22"/>
          <w:szCs w:val="22"/>
          <w:lang w:eastAsia="en-US"/>
        </w:rPr>
      </w:pPr>
      <w:r w:rsidRPr="002247D2">
        <w:rPr>
          <w:rFonts w:ascii="Arial" w:eastAsia="Calibri" w:hAnsi="Arial" w:cs="Arial"/>
          <w:bCs/>
          <w:spacing w:val="20"/>
          <w:sz w:val="22"/>
          <w:szCs w:val="22"/>
          <w:lang w:eastAsia="en-US"/>
        </w:rPr>
        <w:t>Таблица</w:t>
      </w:r>
      <w:r w:rsidRPr="002247D2">
        <w:rPr>
          <w:rFonts w:ascii="Arial" w:eastAsia="Calibri" w:hAnsi="Arial" w:cs="Arial"/>
          <w:bCs/>
          <w:sz w:val="22"/>
          <w:szCs w:val="22"/>
          <w:lang w:eastAsia="en-US"/>
        </w:rPr>
        <w:t xml:space="preserve"> </w:t>
      </w:r>
      <w:r w:rsidRPr="002247D2">
        <w:rPr>
          <w:rFonts w:ascii="Arial" w:eastAsia="Calibri" w:hAnsi="Arial" w:cs="Arial"/>
          <w:bCs/>
          <w:sz w:val="22"/>
          <w:szCs w:val="22"/>
          <w:lang w:val="en-US" w:eastAsia="en-US"/>
        </w:rPr>
        <w:t>F</w:t>
      </w:r>
      <w:r w:rsidRPr="002247D2">
        <w:rPr>
          <w:rFonts w:ascii="Arial" w:eastAsia="Calibri" w:hAnsi="Arial" w:cs="Arial"/>
          <w:bCs/>
          <w:sz w:val="22"/>
          <w:szCs w:val="22"/>
          <w:lang w:eastAsia="en-US"/>
        </w:rPr>
        <w:t xml:space="preserve">.3 — Информация по </w:t>
      </w:r>
      <w:r w:rsidRPr="002247D2">
        <w:rPr>
          <w:rFonts w:ascii="Arial" w:eastAsia="Calibri" w:hAnsi="Arial" w:cs="Arial"/>
          <w:bCs/>
          <w:sz w:val="22"/>
          <w:szCs w:val="22"/>
          <w:lang w:val="en-US" w:eastAsia="en-US"/>
        </w:rPr>
        <w:t>TSL</w:t>
      </w:r>
    </w:p>
    <w:tbl>
      <w:tblPr>
        <w:tblStyle w:val="5"/>
        <w:tblW w:w="9605" w:type="dxa"/>
        <w:tblLook w:val="04A0" w:firstRow="1" w:lastRow="0" w:firstColumn="1" w:lastColumn="0" w:noHBand="0" w:noVBand="1"/>
      </w:tblPr>
      <w:tblGrid>
        <w:gridCol w:w="1668"/>
        <w:gridCol w:w="1039"/>
        <w:gridCol w:w="2100"/>
        <w:gridCol w:w="1410"/>
        <w:gridCol w:w="1687"/>
        <w:gridCol w:w="1701"/>
      </w:tblGrid>
      <w:tr w:rsidR="006318D7" w:rsidRPr="00371627" w14:paraId="484E3E02" w14:textId="77777777" w:rsidTr="00AF07AD">
        <w:tc>
          <w:tcPr>
            <w:tcW w:w="1668" w:type="dxa"/>
            <w:tcBorders>
              <w:top w:val="single" w:sz="4" w:space="0" w:color="auto"/>
              <w:left w:val="single" w:sz="4" w:space="0" w:color="auto"/>
              <w:bottom w:val="double" w:sz="4" w:space="0" w:color="auto"/>
              <w:right w:val="single" w:sz="4" w:space="0" w:color="auto"/>
            </w:tcBorders>
            <w:hideMark/>
          </w:tcPr>
          <w:p w14:paraId="3A222537" w14:textId="56030343" w:rsidR="00A76C80" w:rsidRPr="00EB31B5" w:rsidRDefault="009D6C2C" w:rsidP="007B0C75">
            <w:pPr>
              <w:suppressAutoHyphens/>
              <w:autoSpaceDE w:val="0"/>
              <w:autoSpaceDN w:val="0"/>
              <w:adjustRightInd w:val="0"/>
              <w:spacing w:line="240" w:lineRule="atLeast"/>
              <w:jc w:val="center"/>
              <w:rPr>
                <w:rFonts w:ascii="Arial" w:hAnsi="Arial" w:cs="Arial"/>
                <w:bCs/>
                <w:sz w:val="20"/>
                <w:szCs w:val="20"/>
              </w:rPr>
            </w:pPr>
            <w:r>
              <w:rPr>
                <w:rFonts w:ascii="Arial" w:hAnsi="Arial" w:cs="Arial"/>
                <w:bCs/>
                <w:noProof/>
                <w:sz w:val="20"/>
                <w:szCs w:val="20"/>
              </w:rPr>
              <mc:AlternateContent>
                <mc:Choice Requires="wps">
                  <w:drawing>
                    <wp:anchor distT="0" distB="0" distL="114300" distR="114300" simplePos="0" relativeHeight="252012544" behindDoc="0" locked="0" layoutInCell="1" allowOverlap="1" wp14:anchorId="2F51F197" wp14:editId="4FD1A61A">
                      <wp:simplePos x="0" y="0"/>
                      <wp:positionH relativeFrom="column">
                        <wp:posOffset>-370782</wp:posOffset>
                      </wp:positionH>
                      <wp:positionV relativeFrom="paragraph">
                        <wp:posOffset>693</wp:posOffset>
                      </wp:positionV>
                      <wp:extent cx="11083" cy="2621280"/>
                      <wp:effectExtent l="0" t="0" r="27305" b="26670"/>
                      <wp:wrapNone/>
                      <wp:docPr id="2120333140" name="Прямая соединительная линия 2120333140"/>
                      <wp:cNvGraphicFramePr/>
                      <a:graphic xmlns:a="http://schemas.openxmlformats.org/drawingml/2006/main">
                        <a:graphicData uri="http://schemas.microsoft.com/office/word/2010/wordprocessingShape">
                          <wps:wsp>
                            <wps:cNvCnPr/>
                            <wps:spPr>
                              <a:xfrm flipH="1">
                                <a:off x="0" y="0"/>
                                <a:ext cx="11083" cy="26212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842074" id="Прямая соединительная линия 2120333140" o:spid="_x0000_s1026" style="position:absolute;flip:x;z-index:252012544;visibility:visible;mso-wrap-style:square;mso-wrap-distance-left:9pt;mso-wrap-distance-top:0;mso-wrap-distance-right:9pt;mso-wrap-distance-bottom:0;mso-position-horizontal:absolute;mso-position-horizontal-relative:text;mso-position-vertical:absolute;mso-position-vertical-relative:text" from="-29.2pt,.05pt" to="-28.35pt,20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" strokecolor="black [3040]"/>
                  </w:pict>
                </mc:Fallback>
              </mc:AlternateContent>
            </w:r>
            <w:r>
              <w:rPr>
                <w:rFonts w:ascii="Arial" w:hAnsi="Arial" w:cs="Arial"/>
                <w:bCs/>
                <w:noProof/>
                <w:sz w:val="20"/>
                <w:szCs w:val="20"/>
              </w:rPr>
              <mc:AlternateContent>
                <mc:Choice Requires="wps">
                  <w:drawing>
                    <wp:anchor distT="0" distB="0" distL="114300" distR="114300" simplePos="0" relativeHeight="252011520" behindDoc="0" locked="0" layoutInCell="1" allowOverlap="1" wp14:anchorId="782353EC" wp14:editId="06CA0C8D">
                      <wp:simplePos x="0" y="0"/>
                      <wp:positionH relativeFrom="column">
                        <wp:posOffset>-426200</wp:posOffset>
                      </wp:positionH>
                      <wp:positionV relativeFrom="paragraph">
                        <wp:posOffset>693</wp:posOffset>
                      </wp:positionV>
                      <wp:extent cx="5541" cy="2621280"/>
                      <wp:effectExtent l="0" t="0" r="33020" b="26670"/>
                      <wp:wrapNone/>
                      <wp:docPr id="2120333139" name="Прямая соединительная линия 2120333139"/>
                      <wp:cNvGraphicFramePr/>
                      <a:graphic xmlns:a="http://schemas.openxmlformats.org/drawingml/2006/main">
                        <a:graphicData uri="http://schemas.microsoft.com/office/word/2010/wordprocessingShape">
                          <wps:wsp>
                            <wps:cNvCnPr/>
                            <wps:spPr>
                              <a:xfrm flipH="1">
                                <a:off x="0" y="0"/>
                                <a:ext cx="5541" cy="26212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6624B2" id="Прямая соединительная линия 2120333139" o:spid="_x0000_s1026" style="position:absolute;flip:x;z-index:252011520;visibility:visible;mso-wrap-style:square;mso-wrap-distance-left:9pt;mso-wrap-distance-top:0;mso-wrap-distance-right:9pt;mso-wrap-distance-bottom:0;mso-position-horizontal:absolute;mso-position-horizontal-relative:text;mso-position-vertical:absolute;mso-position-vertical-relative:text" from="-33.55pt,.05pt" to="-33.1pt,20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" strokecolor="black [3040]"/>
                  </w:pict>
                </mc:Fallback>
              </mc:AlternateContent>
            </w:r>
            <w:r w:rsidR="00E520FB">
              <w:rPr>
                <w:rFonts w:ascii="Arial" w:hAnsi="Arial" w:cs="Arial"/>
                <w:bCs/>
                <w:sz w:val="20"/>
                <w:szCs w:val="20"/>
              </w:rPr>
              <w:t>На</w:t>
            </w:r>
            <w:r w:rsidR="00E520FB">
              <w:rPr>
                <w:rFonts w:ascii="Arial" w:hAnsi="Arial" w:cs="Arial"/>
                <w:bCs/>
                <w:sz w:val="20"/>
                <w:szCs w:val="20"/>
                <w:lang w:val="ru-RU"/>
              </w:rPr>
              <w:t>именование</w:t>
            </w:r>
            <w:r w:rsidR="00A76C80" w:rsidRPr="00EB31B5">
              <w:rPr>
                <w:rFonts w:ascii="Arial" w:hAnsi="Arial" w:cs="Arial"/>
                <w:bCs/>
                <w:sz w:val="20"/>
                <w:szCs w:val="20"/>
              </w:rPr>
              <w:t xml:space="preserve"> компонента</w:t>
            </w:r>
          </w:p>
        </w:tc>
        <w:tc>
          <w:tcPr>
            <w:tcW w:w="1039" w:type="dxa"/>
            <w:tcBorders>
              <w:top w:val="single" w:sz="4" w:space="0" w:color="auto"/>
              <w:left w:val="single" w:sz="4" w:space="0" w:color="auto"/>
              <w:bottom w:val="single" w:sz="4" w:space="0" w:color="auto"/>
              <w:right w:val="single" w:sz="4" w:space="0" w:color="auto"/>
            </w:tcBorders>
            <w:hideMark/>
          </w:tcPr>
          <w:p w14:paraId="4AFA7616" w14:textId="77777777" w:rsidR="00A76C80" w:rsidRPr="00EB31B5" w:rsidRDefault="00A76C80" w:rsidP="007B0C75">
            <w:pPr>
              <w:suppressAutoHyphens/>
              <w:autoSpaceDE w:val="0"/>
              <w:autoSpaceDN w:val="0"/>
              <w:adjustRightInd w:val="0"/>
              <w:spacing w:line="240" w:lineRule="atLeast"/>
              <w:jc w:val="center"/>
              <w:rPr>
                <w:rFonts w:ascii="Arial" w:hAnsi="Arial" w:cs="Arial"/>
                <w:sz w:val="20"/>
                <w:szCs w:val="20"/>
              </w:rPr>
            </w:pPr>
            <w:r w:rsidRPr="00EB31B5">
              <w:rPr>
                <w:rFonts w:ascii="Arial" w:hAnsi="Arial" w:cs="Arial"/>
                <w:bCs/>
                <w:sz w:val="20"/>
                <w:szCs w:val="20"/>
              </w:rPr>
              <w:t>CAS RN</w:t>
            </w:r>
            <w:r w:rsidRPr="00EB31B5">
              <w:rPr>
                <w:rFonts w:ascii="Arial" w:hAnsi="Arial" w:cs="Arial"/>
                <w:sz w:val="20"/>
                <w:szCs w:val="20"/>
                <w:vertAlign w:val="superscript"/>
              </w:rPr>
              <w:t>a</w:t>
            </w:r>
          </w:p>
        </w:tc>
        <w:tc>
          <w:tcPr>
            <w:tcW w:w="2100" w:type="dxa"/>
            <w:tcBorders>
              <w:top w:val="single" w:sz="4" w:space="0" w:color="auto"/>
              <w:left w:val="single" w:sz="4" w:space="0" w:color="auto"/>
              <w:bottom w:val="single" w:sz="4" w:space="0" w:color="auto"/>
              <w:right w:val="single" w:sz="4" w:space="0" w:color="auto"/>
            </w:tcBorders>
            <w:hideMark/>
          </w:tcPr>
          <w:p w14:paraId="4FCAFD6E" w14:textId="77777777" w:rsidR="00A76C80" w:rsidRPr="00EB31B5" w:rsidRDefault="00A76C80" w:rsidP="007B0C75">
            <w:pPr>
              <w:suppressAutoHyphens/>
              <w:autoSpaceDE w:val="0"/>
              <w:autoSpaceDN w:val="0"/>
              <w:adjustRightInd w:val="0"/>
              <w:spacing w:line="240" w:lineRule="atLeast"/>
              <w:jc w:val="center"/>
              <w:rPr>
                <w:rFonts w:ascii="Arial" w:hAnsi="Arial" w:cs="Arial"/>
                <w:sz w:val="20"/>
                <w:szCs w:val="20"/>
                <w:lang w:val="ru-RU"/>
              </w:rPr>
            </w:pPr>
            <w:r w:rsidRPr="00EB31B5">
              <w:rPr>
                <w:rFonts w:ascii="Arial" w:hAnsi="Arial" w:cs="Arial"/>
                <w:bCs/>
                <w:sz w:val="20"/>
                <w:szCs w:val="20"/>
              </w:rPr>
              <w:t xml:space="preserve">Экстрагированное </w:t>
            </w:r>
            <w:r w:rsidR="009B64CA" w:rsidRPr="00EB31B5">
              <w:rPr>
                <w:rFonts w:ascii="Arial" w:hAnsi="Arial" w:cs="Arial"/>
                <w:iCs/>
                <w:sz w:val="20"/>
                <w:szCs w:val="20"/>
                <w:lang w:val="en-GB"/>
              </w:rPr>
              <w:t>TQ</w:t>
            </w:r>
            <w:r w:rsidR="009B64CA" w:rsidRPr="00EB31B5">
              <w:rPr>
                <w:rFonts w:ascii="Arial" w:hAnsi="Arial" w:cs="Arial"/>
                <w:iCs/>
                <w:sz w:val="20"/>
                <w:szCs w:val="20"/>
                <w:vertAlign w:val="subscript"/>
                <w:lang w:val="en-GB"/>
              </w:rPr>
              <w:t>max</w:t>
            </w:r>
            <w:r w:rsidR="009B64CA" w:rsidRPr="00EB31B5">
              <w:rPr>
                <w:rFonts w:ascii="Arial" w:hAnsi="Arial" w:cs="Arial"/>
                <w:iCs/>
                <w:sz w:val="20"/>
                <w:szCs w:val="20"/>
                <w:lang w:val="ru-RU"/>
              </w:rPr>
              <w:t xml:space="preserve"> </w:t>
            </w:r>
            <w:r w:rsidR="00473996" w:rsidRPr="00EB31B5">
              <w:rPr>
                <w:rFonts w:ascii="Arial" w:hAnsi="Arial" w:cs="Arial"/>
                <w:sz w:val="20"/>
                <w:szCs w:val="20"/>
                <w:lang w:val="ru-RU"/>
              </w:rPr>
              <w:t>мкг</w:t>
            </w:r>
          </w:p>
          <w:p w14:paraId="29779B18" w14:textId="7E9DBC2A" w:rsidR="009B64CA" w:rsidRPr="00EB31B5" w:rsidRDefault="00371A53" w:rsidP="007B0C75">
            <w:pPr>
              <w:suppressAutoHyphens/>
              <w:autoSpaceDE w:val="0"/>
              <w:autoSpaceDN w:val="0"/>
              <w:adjustRightInd w:val="0"/>
              <w:spacing w:line="240" w:lineRule="atLeast"/>
              <w:jc w:val="center"/>
              <w:rPr>
                <w:rFonts w:ascii="Arial" w:hAnsi="Arial" w:cs="Arial"/>
                <w:bCs/>
                <w:sz w:val="20"/>
                <w:szCs w:val="20"/>
                <w:lang w:val="ru-RU"/>
              </w:rPr>
            </w:pPr>
            <w:r w:rsidRPr="00EB31B5">
              <w:rPr>
                <w:rFonts w:ascii="Arial" w:hAnsi="Arial" w:cs="Arial"/>
                <w:sz w:val="20"/>
                <w:szCs w:val="20"/>
                <w:lang w:val="ru-RU"/>
              </w:rPr>
              <w:t>(</w:t>
            </w:r>
            <w:r w:rsidR="009B64CA" w:rsidRPr="00EB31B5">
              <w:rPr>
                <w:rFonts w:ascii="Arial" w:hAnsi="Arial" w:cs="Arial"/>
                <w:sz w:val="20"/>
                <w:szCs w:val="20"/>
                <w:lang w:val="en-GB"/>
              </w:rPr>
              <w:t>Amd</w:t>
            </w:r>
            <w:r w:rsidR="009B64CA" w:rsidRPr="00EB31B5">
              <w:rPr>
                <w:rFonts w:ascii="Arial" w:hAnsi="Arial" w:cs="Arial"/>
                <w:sz w:val="20"/>
                <w:szCs w:val="20"/>
                <w:lang w:val="ru-RU"/>
              </w:rPr>
              <w:t>.1:2025</w:t>
            </w:r>
            <w:r w:rsidRPr="00EB31B5">
              <w:rPr>
                <w:rFonts w:ascii="Arial" w:hAnsi="Arial" w:cs="Arial"/>
                <w:sz w:val="20"/>
                <w:szCs w:val="20"/>
                <w:lang w:val="ru-RU"/>
              </w:rPr>
              <w:t>)</w:t>
            </w:r>
          </w:p>
        </w:tc>
        <w:tc>
          <w:tcPr>
            <w:tcW w:w="1410" w:type="dxa"/>
            <w:tcBorders>
              <w:top w:val="single" w:sz="4" w:space="0" w:color="auto"/>
              <w:left w:val="single" w:sz="4" w:space="0" w:color="auto"/>
              <w:bottom w:val="single" w:sz="4" w:space="0" w:color="auto"/>
              <w:right w:val="single" w:sz="4" w:space="0" w:color="auto"/>
            </w:tcBorders>
            <w:hideMark/>
          </w:tcPr>
          <w:p w14:paraId="6C85A502" w14:textId="77777777" w:rsidR="00A76C80" w:rsidRPr="00EB31B5" w:rsidRDefault="00A76C80" w:rsidP="007B0C75">
            <w:pPr>
              <w:suppressAutoHyphens/>
              <w:autoSpaceDE w:val="0"/>
              <w:autoSpaceDN w:val="0"/>
              <w:adjustRightInd w:val="0"/>
              <w:spacing w:line="240" w:lineRule="atLeast"/>
              <w:ind w:left="-132" w:right="-96"/>
              <w:jc w:val="center"/>
              <w:rPr>
                <w:rFonts w:ascii="Arial" w:hAnsi="Arial" w:cs="Arial"/>
                <w:bCs/>
                <w:sz w:val="20"/>
                <w:szCs w:val="20"/>
              </w:rPr>
            </w:pPr>
            <w:r w:rsidRPr="00EB31B5">
              <w:rPr>
                <w:rFonts w:ascii="Arial" w:hAnsi="Arial" w:cs="Arial"/>
                <w:bCs/>
                <w:sz w:val="20"/>
                <w:szCs w:val="20"/>
              </w:rPr>
              <w:t>Компонент исключен из TSL</w:t>
            </w:r>
            <w:r w:rsidRPr="00EB31B5">
              <w:rPr>
                <w:rFonts w:ascii="Arial" w:hAnsi="Arial" w:cs="Arial"/>
                <w:sz w:val="20"/>
                <w:szCs w:val="20"/>
                <w:vertAlign w:val="superscript"/>
              </w:rPr>
              <w:t>b</w:t>
            </w:r>
            <w:r w:rsidRPr="00EB31B5">
              <w:rPr>
                <w:rFonts w:ascii="Arial" w:hAnsi="Arial" w:cs="Arial"/>
                <w:bCs/>
                <w:sz w:val="20"/>
                <w:szCs w:val="20"/>
              </w:rPr>
              <w:t>?</w:t>
            </w:r>
          </w:p>
        </w:tc>
        <w:tc>
          <w:tcPr>
            <w:tcW w:w="1687" w:type="dxa"/>
            <w:tcBorders>
              <w:top w:val="single" w:sz="4" w:space="0" w:color="auto"/>
              <w:left w:val="single" w:sz="4" w:space="0" w:color="auto"/>
              <w:bottom w:val="single" w:sz="4" w:space="0" w:color="auto"/>
              <w:right w:val="single" w:sz="4" w:space="0" w:color="auto"/>
            </w:tcBorders>
            <w:hideMark/>
          </w:tcPr>
          <w:p w14:paraId="17B98CB9" w14:textId="77777777" w:rsidR="00A76C80" w:rsidRPr="00EB31B5" w:rsidRDefault="009B64CA" w:rsidP="007B0C75">
            <w:pPr>
              <w:suppressAutoHyphens/>
              <w:autoSpaceDE w:val="0"/>
              <w:autoSpaceDN w:val="0"/>
              <w:adjustRightInd w:val="0"/>
              <w:spacing w:line="240" w:lineRule="atLeast"/>
              <w:ind w:left="-124" w:right="-165"/>
              <w:jc w:val="center"/>
              <w:rPr>
                <w:rFonts w:ascii="Arial" w:hAnsi="Arial" w:cs="Arial"/>
                <w:bCs/>
                <w:sz w:val="20"/>
                <w:szCs w:val="20"/>
                <w:lang w:val="ru-RU"/>
              </w:rPr>
            </w:pPr>
            <w:r w:rsidRPr="00EB31B5">
              <w:rPr>
                <w:rFonts w:ascii="Arial" w:hAnsi="Arial" w:cs="Arial"/>
                <w:bCs/>
                <w:iCs/>
                <w:sz w:val="20"/>
                <w:szCs w:val="20"/>
                <w:lang w:val="en-GB"/>
              </w:rPr>
              <w:t>TQ</w:t>
            </w:r>
            <w:r w:rsidRPr="00EB31B5">
              <w:rPr>
                <w:rFonts w:ascii="Arial" w:hAnsi="Arial" w:cs="Arial"/>
                <w:bCs/>
                <w:sz w:val="20"/>
                <w:szCs w:val="20"/>
                <w:vertAlign w:val="subscript"/>
                <w:lang w:val="en-GB"/>
              </w:rPr>
              <w:t>max</w:t>
            </w:r>
            <w:r w:rsidR="00A76C80" w:rsidRPr="00EB31B5">
              <w:rPr>
                <w:rFonts w:ascii="Arial" w:hAnsi="Arial" w:cs="Arial"/>
                <w:bCs/>
                <w:sz w:val="20"/>
                <w:szCs w:val="20"/>
                <w:lang w:val="ru-RU"/>
              </w:rPr>
              <w:t xml:space="preserve"> менее чем </w:t>
            </w:r>
            <w:r w:rsidR="00A76C80" w:rsidRPr="00EB31B5">
              <w:rPr>
                <w:rFonts w:ascii="Arial" w:hAnsi="Arial" w:cs="Arial"/>
                <w:iCs/>
                <w:sz w:val="20"/>
                <w:szCs w:val="20"/>
              </w:rPr>
              <w:t>TSL</w:t>
            </w:r>
            <w:r w:rsidR="00A76C80" w:rsidRPr="00EB31B5">
              <w:rPr>
                <w:rFonts w:ascii="Arial" w:hAnsi="Arial" w:cs="Arial"/>
                <w:sz w:val="20"/>
                <w:szCs w:val="20"/>
                <w:vertAlign w:val="subscript"/>
                <w:lang w:val="ru-RU"/>
              </w:rPr>
              <w:t>≤30</w:t>
            </w:r>
            <w:r w:rsidR="00473996" w:rsidRPr="00EB31B5">
              <w:rPr>
                <w:rFonts w:ascii="Arial" w:hAnsi="Arial" w:cs="Arial"/>
                <w:sz w:val="20"/>
                <w:szCs w:val="20"/>
                <w:vertAlign w:val="subscript"/>
                <w:lang w:val="ru-RU"/>
              </w:rPr>
              <w:t> </w:t>
            </w:r>
            <w:r w:rsidR="00A76C80" w:rsidRPr="00EB31B5">
              <w:rPr>
                <w:rFonts w:ascii="Arial" w:hAnsi="Arial" w:cs="Arial"/>
                <w:sz w:val="20"/>
                <w:szCs w:val="20"/>
                <w:vertAlign w:val="subscript"/>
                <w:lang w:val="ru-RU"/>
              </w:rPr>
              <w:t xml:space="preserve">сут </w:t>
            </w:r>
            <w:r w:rsidR="00A76C80" w:rsidRPr="00EB31B5">
              <w:rPr>
                <w:rFonts w:ascii="Arial" w:hAnsi="Arial" w:cs="Arial"/>
                <w:sz w:val="20"/>
                <w:szCs w:val="20"/>
                <w:vertAlign w:val="superscript"/>
              </w:rPr>
              <w:t>c</w:t>
            </w:r>
            <w:r w:rsidR="00A76C80" w:rsidRPr="00EB31B5">
              <w:rPr>
                <w:rFonts w:ascii="Arial" w:hAnsi="Arial" w:cs="Arial"/>
                <w:bCs/>
                <w:sz w:val="20"/>
                <w:szCs w:val="20"/>
                <w:lang w:val="ru-RU"/>
              </w:rPr>
              <w:t>?</w:t>
            </w:r>
          </w:p>
          <w:p w14:paraId="5E182DE5" w14:textId="6D29FB2B" w:rsidR="009B64CA" w:rsidRPr="00EB31B5" w:rsidRDefault="00371A53" w:rsidP="007B0C75">
            <w:pPr>
              <w:suppressAutoHyphens/>
              <w:autoSpaceDE w:val="0"/>
              <w:autoSpaceDN w:val="0"/>
              <w:adjustRightInd w:val="0"/>
              <w:spacing w:line="240" w:lineRule="atLeast"/>
              <w:ind w:left="-124" w:right="-165"/>
              <w:jc w:val="center"/>
              <w:rPr>
                <w:rFonts w:ascii="Arial" w:hAnsi="Arial" w:cs="Arial"/>
                <w:bCs/>
                <w:sz w:val="20"/>
                <w:szCs w:val="20"/>
                <w:lang w:val="ru-RU"/>
              </w:rPr>
            </w:pPr>
            <w:r w:rsidRPr="00EB31B5">
              <w:rPr>
                <w:rFonts w:ascii="Arial" w:eastAsia="Aptos" w:hAnsi="Arial" w:cs="Arial"/>
                <w:kern w:val="2"/>
                <w:sz w:val="20"/>
                <w:szCs w:val="20"/>
                <w:lang w:val="ru-RU"/>
                <w14:ligatures w14:val="standardContextual"/>
              </w:rPr>
              <w:t>(</w:t>
            </w:r>
            <w:r w:rsidR="009B64CA" w:rsidRPr="00EB31B5">
              <w:rPr>
                <w:rFonts w:ascii="Arial" w:eastAsia="Aptos" w:hAnsi="Arial" w:cs="Arial"/>
                <w:kern w:val="2"/>
                <w:sz w:val="20"/>
                <w:szCs w:val="20"/>
                <w:lang w:val="en-GB"/>
                <w14:ligatures w14:val="standardContextual"/>
              </w:rPr>
              <w:t>Amd</w:t>
            </w:r>
            <w:r w:rsidR="009B64CA" w:rsidRPr="00EB31B5">
              <w:rPr>
                <w:rFonts w:ascii="Arial" w:eastAsia="Aptos" w:hAnsi="Arial" w:cs="Arial"/>
                <w:kern w:val="2"/>
                <w:sz w:val="20"/>
                <w:szCs w:val="20"/>
                <w:lang w:val="ru-RU"/>
                <w14:ligatures w14:val="standardContextual"/>
              </w:rPr>
              <w:t>.1:2025</w:t>
            </w:r>
            <w:r w:rsidRPr="00EB31B5">
              <w:rPr>
                <w:rFonts w:ascii="Arial" w:eastAsia="Aptos" w:hAnsi="Arial" w:cs="Arial"/>
                <w:kern w:val="2"/>
                <w:sz w:val="20"/>
                <w:szCs w:val="20"/>
                <w:lang w:val="ru-RU"/>
                <w14:ligatures w14:val="standardContextual"/>
              </w:rPr>
              <w:t>)</w:t>
            </w:r>
          </w:p>
        </w:tc>
        <w:tc>
          <w:tcPr>
            <w:tcW w:w="1701" w:type="dxa"/>
            <w:tcBorders>
              <w:top w:val="single" w:sz="4" w:space="0" w:color="auto"/>
              <w:left w:val="single" w:sz="4" w:space="0" w:color="auto"/>
              <w:bottom w:val="single" w:sz="4" w:space="0" w:color="auto"/>
              <w:right w:val="single" w:sz="4" w:space="0" w:color="auto"/>
            </w:tcBorders>
            <w:hideMark/>
          </w:tcPr>
          <w:p w14:paraId="7F6B1A34" w14:textId="77777777" w:rsidR="00A76C80" w:rsidRPr="00EB31B5" w:rsidRDefault="009B64CA" w:rsidP="007B0C75">
            <w:pPr>
              <w:suppressAutoHyphens/>
              <w:autoSpaceDE w:val="0"/>
              <w:autoSpaceDN w:val="0"/>
              <w:adjustRightInd w:val="0"/>
              <w:spacing w:line="240" w:lineRule="atLeast"/>
              <w:ind w:left="-55" w:right="-84" w:hanging="3"/>
              <w:jc w:val="center"/>
              <w:rPr>
                <w:rFonts w:ascii="Arial" w:hAnsi="Arial" w:cs="Arial"/>
                <w:bCs/>
                <w:sz w:val="20"/>
                <w:szCs w:val="20"/>
                <w:lang w:val="ru-RU"/>
              </w:rPr>
            </w:pPr>
            <w:r w:rsidRPr="00EB31B5">
              <w:rPr>
                <w:rFonts w:ascii="Arial" w:hAnsi="Arial" w:cs="Arial"/>
                <w:bCs/>
                <w:iCs/>
                <w:sz w:val="20"/>
                <w:szCs w:val="20"/>
                <w:lang w:val="en-GB"/>
              </w:rPr>
              <w:t>TQ</w:t>
            </w:r>
            <w:r w:rsidRPr="00EB31B5">
              <w:rPr>
                <w:rFonts w:ascii="Arial" w:hAnsi="Arial" w:cs="Arial"/>
                <w:bCs/>
                <w:sz w:val="20"/>
                <w:szCs w:val="20"/>
                <w:vertAlign w:val="subscript"/>
                <w:lang w:val="en-GB"/>
              </w:rPr>
              <w:t>max</w:t>
            </w:r>
            <w:r w:rsidR="00A76C80" w:rsidRPr="00EB31B5">
              <w:rPr>
                <w:rFonts w:ascii="Arial" w:hAnsi="Arial" w:cs="Arial"/>
                <w:bCs/>
                <w:sz w:val="20"/>
                <w:szCs w:val="20"/>
                <w:lang w:val="ru-RU"/>
              </w:rPr>
              <w:t xml:space="preserve"> менее чем </w:t>
            </w:r>
            <w:r w:rsidR="00A76C80" w:rsidRPr="00EB31B5">
              <w:rPr>
                <w:rFonts w:ascii="Arial" w:hAnsi="Arial" w:cs="Arial"/>
                <w:iCs/>
                <w:sz w:val="20"/>
                <w:szCs w:val="20"/>
              </w:rPr>
              <w:t>TSL</w:t>
            </w:r>
            <w:r w:rsidR="00A76C80" w:rsidRPr="00EB31B5">
              <w:rPr>
                <w:rFonts w:ascii="Arial" w:hAnsi="Arial" w:cs="Arial"/>
                <w:sz w:val="20"/>
                <w:szCs w:val="20"/>
                <w:vertAlign w:val="subscript"/>
                <w:lang w:val="ru-RU"/>
              </w:rPr>
              <w:t>&gt;30</w:t>
            </w:r>
            <w:r w:rsidR="00473996" w:rsidRPr="00EB31B5">
              <w:rPr>
                <w:rFonts w:ascii="Arial" w:hAnsi="Arial" w:cs="Arial"/>
                <w:sz w:val="20"/>
                <w:szCs w:val="20"/>
                <w:vertAlign w:val="subscript"/>
                <w:lang w:val="ru-RU"/>
              </w:rPr>
              <w:t> </w:t>
            </w:r>
            <w:r w:rsidR="00A76C80" w:rsidRPr="00EB31B5">
              <w:rPr>
                <w:rFonts w:ascii="Arial" w:hAnsi="Arial" w:cs="Arial"/>
                <w:sz w:val="20"/>
                <w:szCs w:val="20"/>
                <w:vertAlign w:val="subscript"/>
                <w:lang w:val="ru-RU"/>
              </w:rPr>
              <w:t xml:space="preserve">сут </w:t>
            </w:r>
            <w:r w:rsidR="00A76C80" w:rsidRPr="00EB31B5">
              <w:rPr>
                <w:rFonts w:ascii="Arial" w:hAnsi="Arial" w:cs="Arial"/>
                <w:sz w:val="20"/>
                <w:szCs w:val="20"/>
                <w:vertAlign w:val="superscript"/>
              </w:rPr>
              <w:t>c</w:t>
            </w:r>
            <w:r w:rsidR="00A76C80" w:rsidRPr="00EB31B5">
              <w:rPr>
                <w:rFonts w:ascii="Arial" w:hAnsi="Arial" w:cs="Arial"/>
                <w:bCs/>
                <w:sz w:val="20"/>
                <w:szCs w:val="20"/>
                <w:lang w:val="ru-RU"/>
              </w:rPr>
              <w:t>?</w:t>
            </w:r>
          </w:p>
          <w:p w14:paraId="60A580E2" w14:textId="49B85978" w:rsidR="009B64CA" w:rsidRPr="00EB31B5" w:rsidRDefault="00371A53" w:rsidP="007B0C75">
            <w:pPr>
              <w:suppressAutoHyphens/>
              <w:autoSpaceDE w:val="0"/>
              <w:autoSpaceDN w:val="0"/>
              <w:adjustRightInd w:val="0"/>
              <w:spacing w:line="240" w:lineRule="atLeast"/>
              <w:ind w:left="-55" w:right="-84" w:hanging="3"/>
              <w:jc w:val="center"/>
              <w:rPr>
                <w:rFonts w:ascii="Arial" w:hAnsi="Arial" w:cs="Arial"/>
                <w:iCs/>
                <w:sz w:val="20"/>
                <w:szCs w:val="20"/>
                <w:lang w:val="ru-RU"/>
              </w:rPr>
            </w:pPr>
            <w:r w:rsidRPr="00EB31B5">
              <w:rPr>
                <w:rFonts w:ascii="Arial" w:eastAsia="Aptos" w:hAnsi="Arial" w:cs="Arial"/>
                <w:kern w:val="2"/>
                <w:sz w:val="20"/>
                <w:szCs w:val="20"/>
                <w:lang w:val="ru-RU"/>
                <w14:ligatures w14:val="standardContextual"/>
              </w:rPr>
              <w:t>(</w:t>
            </w:r>
            <w:r w:rsidR="009B64CA" w:rsidRPr="00EB31B5">
              <w:rPr>
                <w:rFonts w:ascii="Arial" w:eastAsia="Aptos" w:hAnsi="Arial" w:cs="Arial"/>
                <w:kern w:val="2"/>
                <w:sz w:val="20"/>
                <w:szCs w:val="20"/>
                <w:lang w:val="en-GB"/>
                <w14:ligatures w14:val="standardContextual"/>
              </w:rPr>
              <w:t>Amd</w:t>
            </w:r>
            <w:r w:rsidR="009B64CA" w:rsidRPr="00EB31B5">
              <w:rPr>
                <w:rFonts w:ascii="Arial" w:eastAsia="Aptos" w:hAnsi="Arial" w:cs="Arial"/>
                <w:kern w:val="2"/>
                <w:sz w:val="20"/>
                <w:szCs w:val="20"/>
                <w:lang w:val="ru-RU"/>
                <w14:ligatures w14:val="standardContextual"/>
              </w:rPr>
              <w:t>.1:2025</w:t>
            </w:r>
            <w:r w:rsidRPr="00EB31B5">
              <w:rPr>
                <w:rFonts w:ascii="Arial" w:eastAsia="Aptos" w:hAnsi="Arial" w:cs="Arial"/>
                <w:kern w:val="2"/>
                <w:sz w:val="20"/>
                <w:szCs w:val="20"/>
                <w:lang w:val="ru-RU"/>
                <w14:ligatures w14:val="standardContextual"/>
              </w:rPr>
              <w:t>)</w:t>
            </w:r>
          </w:p>
        </w:tc>
      </w:tr>
      <w:tr w:rsidR="006318D7" w:rsidRPr="00371627" w14:paraId="4A5588AF" w14:textId="77777777" w:rsidTr="002247D2">
        <w:tc>
          <w:tcPr>
            <w:tcW w:w="1668" w:type="dxa"/>
            <w:tcBorders>
              <w:top w:val="double" w:sz="4" w:space="0" w:color="auto"/>
              <w:left w:val="single" w:sz="4" w:space="0" w:color="auto"/>
              <w:bottom w:val="single" w:sz="4" w:space="0" w:color="auto"/>
              <w:right w:val="single" w:sz="4" w:space="0" w:color="auto"/>
            </w:tcBorders>
            <w:hideMark/>
          </w:tcPr>
          <w:p w14:paraId="7CADBFBE" w14:textId="77777777" w:rsidR="00A76C80" w:rsidRPr="00000940" w:rsidRDefault="00A76C80" w:rsidP="00000940">
            <w:pPr>
              <w:suppressAutoHyphens/>
              <w:autoSpaceDE w:val="0"/>
              <w:autoSpaceDN w:val="0"/>
              <w:adjustRightInd w:val="0"/>
              <w:spacing w:line="360" w:lineRule="auto"/>
              <w:jc w:val="both"/>
              <w:rPr>
                <w:rFonts w:ascii="Arial" w:hAnsi="Arial" w:cs="Arial"/>
                <w:bCs/>
                <w:sz w:val="22"/>
                <w:szCs w:val="22"/>
              </w:rPr>
            </w:pPr>
            <w:r w:rsidRPr="00000940">
              <w:rPr>
                <w:rFonts w:ascii="Arial" w:hAnsi="Arial" w:cs="Arial"/>
                <w:bCs/>
                <w:sz w:val="22"/>
                <w:szCs w:val="22"/>
              </w:rPr>
              <w:t>Химическое вещество 1</w:t>
            </w:r>
          </w:p>
        </w:tc>
        <w:tc>
          <w:tcPr>
            <w:tcW w:w="1039" w:type="dxa"/>
            <w:tcBorders>
              <w:top w:val="double" w:sz="4" w:space="0" w:color="auto"/>
              <w:left w:val="single" w:sz="4" w:space="0" w:color="auto"/>
              <w:bottom w:val="single" w:sz="4" w:space="0" w:color="auto"/>
              <w:right w:val="single" w:sz="4" w:space="0" w:color="auto"/>
            </w:tcBorders>
          </w:tcPr>
          <w:p w14:paraId="30A1E73E"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sz w:val="22"/>
                <w:szCs w:val="22"/>
              </w:rPr>
            </w:pPr>
          </w:p>
        </w:tc>
        <w:tc>
          <w:tcPr>
            <w:tcW w:w="2100" w:type="dxa"/>
            <w:tcBorders>
              <w:top w:val="double" w:sz="4" w:space="0" w:color="auto"/>
              <w:left w:val="single" w:sz="4" w:space="0" w:color="auto"/>
              <w:bottom w:val="single" w:sz="4" w:space="0" w:color="auto"/>
              <w:right w:val="single" w:sz="4" w:space="0" w:color="auto"/>
            </w:tcBorders>
          </w:tcPr>
          <w:p w14:paraId="4E30FBE1"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bCs/>
                <w:sz w:val="22"/>
                <w:szCs w:val="22"/>
              </w:rPr>
            </w:pPr>
          </w:p>
        </w:tc>
        <w:tc>
          <w:tcPr>
            <w:tcW w:w="1410" w:type="dxa"/>
            <w:tcBorders>
              <w:top w:val="double" w:sz="4" w:space="0" w:color="auto"/>
              <w:left w:val="single" w:sz="4" w:space="0" w:color="auto"/>
              <w:bottom w:val="single" w:sz="4" w:space="0" w:color="auto"/>
              <w:right w:val="single" w:sz="4" w:space="0" w:color="auto"/>
            </w:tcBorders>
            <w:vAlign w:val="center"/>
            <w:hideMark/>
          </w:tcPr>
          <w:p w14:paraId="483BD615" w14:textId="77777777" w:rsidR="00A76C80" w:rsidRPr="00000940" w:rsidRDefault="00A76C80" w:rsidP="00000940">
            <w:pPr>
              <w:suppressAutoHyphens/>
              <w:autoSpaceDE w:val="0"/>
              <w:autoSpaceDN w:val="0"/>
              <w:adjustRightInd w:val="0"/>
              <w:spacing w:line="360" w:lineRule="auto"/>
              <w:jc w:val="center"/>
              <w:rPr>
                <w:rFonts w:ascii="Arial" w:hAnsi="Arial" w:cs="Arial"/>
                <w:bCs/>
                <w:sz w:val="22"/>
                <w:szCs w:val="22"/>
              </w:rPr>
            </w:pPr>
            <w:r w:rsidRPr="00000940">
              <w:rPr>
                <w:rFonts w:ascii="Arial" w:hAnsi="Arial" w:cs="Arial"/>
                <w:sz w:val="22"/>
                <w:szCs w:val="22"/>
              </w:rPr>
              <w:t>Y/N</w:t>
            </w:r>
          </w:p>
        </w:tc>
        <w:tc>
          <w:tcPr>
            <w:tcW w:w="1687" w:type="dxa"/>
            <w:tcBorders>
              <w:top w:val="double" w:sz="4" w:space="0" w:color="auto"/>
              <w:left w:val="single" w:sz="4" w:space="0" w:color="auto"/>
              <w:bottom w:val="single" w:sz="4" w:space="0" w:color="auto"/>
              <w:right w:val="single" w:sz="4" w:space="0" w:color="auto"/>
            </w:tcBorders>
            <w:vAlign w:val="center"/>
            <w:hideMark/>
          </w:tcPr>
          <w:p w14:paraId="3A90BA52" w14:textId="77777777" w:rsidR="00A76C80" w:rsidRPr="00000940" w:rsidRDefault="00A76C80" w:rsidP="00000940">
            <w:pPr>
              <w:suppressAutoHyphens/>
              <w:autoSpaceDE w:val="0"/>
              <w:autoSpaceDN w:val="0"/>
              <w:adjustRightInd w:val="0"/>
              <w:spacing w:line="360" w:lineRule="auto"/>
              <w:jc w:val="center"/>
              <w:rPr>
                <w:rFonts w:ascii="Arial" w:hAnsi="Arial" w:cs="Arial"/>
                <w:bCs/>
                <w:sz w:val="22"/>
                <w:szCs w:val="22"/>
              </w:rPr>
            </w:pPr>
            <w:r w:rsidRPr="00000940">
              <w:rPr>
                <w:rFonts w:ascii="Arial" w:hAnsi="Arial" w:cs="Arial"/>
                <w:sz w:val="22"/>
                <w:szCs w:val="22"/>
              </w:rPr>
              <w:t>Y/N/NA</w:t>
            </w:r>
          </w:p>
        </w:tc>
        <w:tc>
          <w:tcPr>
            <w:tcW w:w="1701" w:type="dxa"/>
            <w:tcBorders>
              <w:top w:val="double" w:sz="4" w:space="0" w:color="auto"/>
              <w:left w:val="single" w:sz="4" w:space="0" w:color="auto"/>
              <w:bottom w:val="single" w:sz="4" w:space="0" w:color="auto"/>
              <w:right w:val="single" w:sz="4" w:space="0" w:color="auto"/>
            </w:tcBorders>
            <w:vAlign w:val="center"/>
            <w:hideMark/>
          </w:tcPr>
          <w:p w14:paraId="5D48BBB2" w14:textId="77777777" w:rsidR="00A76C80" w:rsidRPr="00000940" w:rsidRDefault="00A76C80" w:rsidP="00000940">
            <w:pPr>
              <w:suppressAutoHyphens/>
              <w:autoSpaceDE w:val="0"/>
              <w:autoSpaceDN w:val="0"/>
              <w:adjustRightInd w:val="0"/>
              <w:spacing w:line="360" w:lineRule="auto"/>
              <w:ind w:hanging="3"/>
              <w:jc w:val="center"/>
              <w:rPr>
                <w:rFonts w:ascii="Arial" w:hAnsi="Arial" w:cs="Arial"/>
                <w:i/>
                <w:iCs/>
                <w:sz w:val="22"/>
                <w:szCs w:val="22"/>
              </w:rPr>
            </w:pPr>
            <w:r w:rsidRPr="00000940">
              <w:rPr>
                <w:rFonts w:ascii="Arial" w:hAnsi="Arial" w:cs="Arial"/>
                <w:sz w:val="22"/>
                <w:szCs w:val="22"/>
              </w:rPr>
              <w:t>Y/N/NA</w:t>
            </w:r>
          </w:p>
        </w:tc>
      </w:tr>
      <w:tr w:rsidR="006318D7" w:rsidRPr="00371627" w14:paraId="4B628C60" w14:textId="77777777" w:rsidTr="002247D2">
        <w:tc>
          <w:tcPr>
            <w:tcW w:w="1668" w:type="dxa"/>
            <w:tcBorders>
              <w:top w:val="single" w:sz="4" w:space="0" w:color="auto"/>
              <w:left w:val="single" w:sz="4" w:space="0" w:color="auto"/>
              <w:bottom w:val="single" w:sz="4" w:space="0" w:color="auto"/>
              <w:right w:val="single" w:sz="4" w:space="0" w:color="auto"/>
            </w:tcBorders>
            <w:hideMark/>
          </w:tcPr>
          <w:p w14:paraId="4E69866D" w14:textId="77777777" w:rsidR="00A76C80" w:rsidRPr="00000940" w:rsidRDefault="00A76C80" w:rsidP="00000940">
            <w:pPr>
              <w:suppressAutoHyphens/>
              <w:autoSpaceDE w:val="0"/>
              <w:autoSpaceDN w:val="0"/>
              <w:adjustRightInd w:val="0"/>
              <w:spacing w:line="360" w:lineRule="auto"/>
              <w:jc w:val="both"/>
              <w:rPr>
                <w:rFonts w:ascii="Arial" w:hAnsi="Arial" w:cs="Arial"/>
                <w:bCs/>
                <w:sz w:val="22"/>
                <w:szCs w:val="22"/>
              </w:rPr>
            </w:pPr>
            <w:r w:rsidRPr="00000940">
              <w:rPr>
                <w:rFonts w:ascii="Arial" w:hAnsi="Arial" w:cs="Arial"/>
                <w:bCs/>
                <w:sz w:val="22"/>
                <w:szCs w:val="22"/>
              </w:rPr>
              <w:t>Химическое вещество 2</w:t>
            </w:r>
          </w:p>
        </w:tc>
        <w:tc>
          <w:tcPr>
            <w:tcW w:w="1039" w:type="dxa"/>
            <w:tcBorders>
              <w:top w:val="single" w:sz="4" w:space="0" w:color="auto"/>
              <w:left w:val="single" w:sz="4" w:space="0" w:color="auto"/>
              <w:bottom w:val="single" w:sz="4" w:space="0" w:color="auto"/>
              <w:right w:val="single" w:sz="4" w:space="0" w:color="auto"/>
            </w:tcBorders>
          </w:tcPr>
          <w:p w14:paraId="4156F02B"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sz w:val="22"/>
                <w:szCs w:val="22"/>
              </w:rPr>
            </w:pPr>
          </w:p>
        </w:tc>
        <w:tc>
          <w:tcPr>
            <w:tcW w:w="2100" w:type="dxa"/>
            <w:tcBorders>
              <w:top w:val="single" w:sz="4" w:space="0" w:color="auto"/>
              <w:left w:val="single" w:sz="4" w:space="0" w:color="auto"/>
              <w:bottom w:val="single" w:sz="4" w:space="0" w:color="auto"/>
              <w:right w:val="single" w:sz="4" w:space="0" w:color="auto"/>
            </w:tcBorders>
          </w:tcPr>
          <w:p w14:paraId="3F488307"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bCs/>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hideMark/>
          </w:tcPr>
          <w:p w14:paraId="5BD7827A" w14:textId="77777777" w:rsidR="00A76C80" w:rsidRPr="00000940" w:rsidRDefault="00A76C80" w:rsidP="00000940">
            <w:pPr>
              <w:suppressAutoHyphens/>
              <w:autoSpaceDE w:val="0"/>
              <w:autoSpaceDN w:val="0"/>
              <w:adjustRightInd w:val="0"/>
              <w:spacing w:line="360" w:lineRule="auto"/>
              <w:jc w:val="center"/>
              <w:rPr>
                <w:rFonts w:ascii="Arial" w:hAnsi="Arial" w:cs="Arial"/>
                <w:bCs/>
                <w:sz w:val="22"/>
                <w:szCs w:val="22"/>
              </w:rPr>
            </w:pPr>
            <w:r w:rsidRPr="00000940">
              <w:rPr>
                <w:rFonts w:ascii="Arial" w:hAnsi="Arial" w:cs="Arial"/>
                <w:sz w:val="22"/>
                <w:szCs w:val="22"/>
              </w:rPr>
              <w:t>Y/N</w:t>
            </w:r>
          </w:p>
        </w:tc>
        <w:tc>
          <w:tcPr>
            <w:tcW w:w="1687" w:type="dxa"/>
            <w:tcBorders>
              <w:top w:val="single" w:sz="4" w:space="0" w:color="auto"/>
              <w:left w:val="single" w:sz="4" w:space="0" w:color="auto"/>
              <w:bottom w:val="single" w:sz="4" w:space="0" w:color="auto"/>
              <w:right w:val="single" w:sz="4" w:space="0" w:color="auto"/>
            </w:tcBorders>
            <w:vAlign w:val="center"/>
            <w:hideMark/>
          </w:tcPr>
          <w:p w14:paraId="75B5617A" w14:textId="77777777" w:rsidR="00A76C80" w:rsidRPr="00000940" w:rsidRDefault="00A76C80" w:rsidP="00000940">
            <w:pPr>
              <w:suppressAutoHyphens/>
              <w:autoSpaceDE w:val="0"/>
              <w:autoSpaceDN w:val="0"/>
              <w:adjustRightInd w:val="0"/>
              <w:spacing w:line="360" w:lineRule="auto"/>
              <w:jc w:val="center"/>
              <w:rPr>
                <w:rFonts w:ascii="Arial" w:hAnsi="Arial" w:cs="Arial"/>
                <w:bCs/>
                <w:sz w:val="22"/>
                <w:szCs w:val="22"/>
              </w:rPr>
            </w:pPr>
            <w:r w:rsidRPr="00000940">
              <w:rPr>
                <w:rFonts w:ascii="Arial" w:hAnsi="Arial" w:cs="Arial"/>
                <w:sz w:val="22"/>
                <w:szCs w:val="22"/>
              </w:rPr>
              <w:t>Y/N/NA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697962" w14:textId="77777777" w:rsidR="00A76C80" w:rsidRPr="00000940" w:rsidRDefault="00A76C80" w:rsidP="00000940">
            <w:pPr>
              <w:suppressAutoHyphens/>
              <w:autoSpaceDE w:val="0"/>
              <w:autoSpaceDN w:val="0"/>
              <w:adjustRightInd w:val="0"/>
              <w:spacing w:line="360" w:lineRule="auto"/>
              <w:ind w:hanging="3"/>
              <w:jc w:val="center"/>
              <w:rPr>
                <w:rFonts w:ascii="Arial" w:hAnsi="Arial" w:cs="Arial"/>
                <w:i/>
                <w:iCs/>
                <w:sz w:val="22"/>
                <w:szCs w:val="22"/>
              </w:rPr>
            </w:pPr>
            <w:r w:rsidRPr="00000940">
              <w:rPr>
                <w:rFonts w:ascii="Arial" w:hAnsi="Arial" w:cs="Arial"/>
                <w:sz w:val="22"/>
                <w:szCs w:val="22"/>
              </w:rPr>
              <w:t>Y/N/NA</w:t>
            </w:r>
          </w:p>
        </w:tc>
      </w:tr>
      <w:tr w:rsidR="006318D7" w:rsidRPr="00371627" w14:paraId="48ED0F5F" w14:textId="77777777" w:rsidTr="002247D2">
        <w:tc>
          <w:tcPr>
            <w:tcW w:w="1668" w:type="dxa"/>
            <w:tcBorders>
              <w:top w:val="single" w:sz="4" w:space="0" w:color="auto"/>
              <w:left w:val="single" w:sz="4" w:space="0" w:color="auto"/>
              <w:bottom w:val="single" w:sz="4" w:space="0" w:color="auto"/>
              <w:right w:val="single" w:sz="4" w:space="0" w:color="auto"/>
            </w:tcBorders>
            <w:hideMark/>
          </w:tcPr>
          <w:p w14:paraId="1EB02EAC" w14:textId="77777777" w:rsidR="00A76C80" w:rsidRPr="00000940" w:rsidRDefault="00A76C80" w:rsidP="00000940">
            <w:pPr>
              <w:suppressAutoHyphens/>
              <w:autoSpaceDE w:val="0"/>
              <w:autoSpaceDN w:val="0"/>
              <w:adjustRightInd w:val="0"/>
              <w:spacing w:line="360" w:lineRule="auto"/>
              <w:jc w:val="both"/>
              <w:rPr>
                <w:rFonts w:ascii="Arial" w:hAnsi="Arial" w:cs="Arial"/>
                <w:bCs/>
                <w:sz w:val="22"/>
                <w:szCs w:val="22"/>
              </w:rPr>
            </w:pPr>
            <w:r w:rsidRPr="00000940">
              <w:rPr>
                <w:rFonts w:ascii="Arial" w:hAnsi="Arial" w:cs="Arial"/>
                <w:bCs/>
                <w:sz w:val="22"/>
                <w:szCs w:val="22"/>
              </w:rPr>
              <w:t>Химическое вещество Х</w:t>
            </w:r>
          </w:p>
        </w:tc>
        <w:tc>
          <w:tcPr>
            <w:tcW w:w="1039" w:type="dxa"/>
            <w:tcBorders>
              <w:top w:val="single" w:sz="4" w:space="0" w:color="auto"/>
              <w:left w:val="single" w:sz="4" w:space="0" w:color="auto"/>
              <w:bottom w:val="single" w:sz="4" w:space="0" w:color="auto"/>
              <w:right w:val="single" w:sz="4" w:space="0" w:color="auto"/>
            </w:tcBorders>
          </w:tcPr>
          <w:p w14:paraId="67FB3042"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sz w:val="22"/>
                <w:szCs w:val="22"/>
              </w:rPr>
            </w:pPr>
          </w:p>
        </w:tc>
        <w:tc>
          <w:tcPr>
            <w:tcW w:w="2100" w:type="dxa"/>
            <w:tcBorders>
              <w:top w:val="single" w:sz="4" w:space="0" w:color="auto"/>
              <w:left w:val="single" w:sz="4" w:space="0" w:color="auto"/>
              <w:bottom w:val="single" w:sz="4" w:space="0" w:color="auto"/>
              <w:right w:val="single" w:sz="4" w:space="0" w:color="auto"/>
            </w:tcBorders>
          </w:tcPr>
          <w:p w14:paraId="2A774186" w14:textId="77777777" w:rsidR="00A76C80" w:rsidRPr="00000940" w:rsidRDefault="00A76C80" w:rsidP="00000940">
            <w:pPr>
              <w:suppressAutoHyphens/>
              <w:autoSpaceDE w:val="0"/>
              <w:autoSpaceDN w:val="0"/>
              <w:adjustRightInd w:val="0"/>
              <w:spacing w:line="360" w:lineRule="auto"/>
              <w:ind w:firstLine="567"/>
              <w:jc w:val="both"/>
              <w:rPr>
                <w:rFonts w:ascii="Arial" w:hAnsi="Arial" w:cs="Arial"/>
                <w:bCs/>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hideMark/>
          </w:tcPr>
          <w:p w14:paraId="3C197A96" w14:textId="77777777" w:rsidR="00A76C80" w:rsidRPr="00000940" w:rsidRDefault="00A76C80" w:rsidP="00000940">
            <w:pPr>
              <w:suppressAutoHyphens/>
              <w:autoSpaceDE w:val="0"/>
              <w:autoSpaceDN w:val="0"/>
              <w:adjustRightInd w:val="0"/>
              <w:spacing w:line="360" w:lineRule="auto"/>
              <w:jc w:val="center"/>
              <w:rPr>
                <w:rFonts w:ascii="Arial" w:hAnsi="Arial" w:cs="Arial"/>
                <w:bCs/>
                <w:sz w:val="22"/>
                <w:szCs w:val="22"/>
              </w:rPr>
            </w:pPr>
            <w:r w:rsidRPr="00000940">
              <w:rPr>
                <w:rFonts w:ascii="Arial" w:hAnsi="Arial" w:cs="Arial"/>
                <w:sz w:val="22"/>
                <w:szCs w:val="22"/>
              </w:rPr>
              <w:t>Y/N</w:t>
            </w:r>
          </w:p>
        </w:tc>
        <w:tc>
          <w:tcPr>
            <w:tcW w:w="1687" w:type="dxa"/>
            <w:tcBorders>
              <w:top w:val="single" w:sz="4" w:space="0" w:color="auto"/>
              <w:left w:val="single" w:sz="4" w:space="0" w:color="auto"/>
              <w:bottom w:val="single" w:sz="4" w:space="0" w:color="auto"/>
              <w:right w:val="single" w:sz="4" w:space="0" w:color="auto"/>
            </w:tcBorders>
            <w:vAlign w:val="center"/>
            <w:hideMark/>
          </w:tcPr>
          <w:p w14:paraId="38809C37" w14:textId="77777777" w:rsidR="00A76C80" w:rsidRPr="00000940" w:rsidRDefault="00A76C80" w:rsidP="00000940">
            <w:pPr>
              <w:suppressAutoHyphens/>
              <w:autoSpaceDE w:val="0"/>
              <w:autoSpaceDN w:val="0"/>
              <w:adjustRightInd w:val="0"/>
              <w:spacing w:line="360" w:lineRule="auto"/>
              <w:jc w:val="center"/>
              <w:rPr>
                <w:rFonts w:ascii="Arial" w:hAnsi="Arial" w:cs="Arial"/>
                <w:bCs/>
                <w:sz w:val="22"/>
                <w:szCs w:val="22"/>
              </w:rPr>
            </w:pPr>
            <w:r w:rsidRPr="00000940">
              <w:rPr>
                <w:rFonts w:ascii="Arial" w:hAnsi="Arial" w:cs="Arial"/>
                <w:sz w:val="22"/>
                <w:szCs w:val="22"/>
              </w:rPr>
              <w:t>Y/N/NA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F5CE03" w14:textId="77777777" w:rsidR="00A76C80" w:rsidRPr="00000940" w:rsidRDefault="00A76C80" w:rsidP="00000940">
            <w:pPr>
              <w:suppressAutoHyphens/>
              <w:autoSpaceDE w:val="0"/>
              <w:autoSpaceDN w:val="0"/>
              <w:adjustRightInd w:val="0"/>
              <w:spacing w:line="360" w:lineRule="auto"/>
              <w:ind w:hanging="3"/>
              <w:jc w:val="center"/>
              <w:rPr>
                <w:rFonts w:ascii="Arial" w:hAnsi="Arial" w:cs="Arial"/>
                <w:sz w:val="22"/>
                <w:szCs w:val="22"/>
              </w:rPr>
            </w:pPr>
            <w:r w:rsidRPr="00000940">
              <w:rPr>
                <w:rFonts w:ascii="Arial" w:hAnsi="Arial" w:cs="Arial"/>
                <w:sz w:val="22"/>
                <w:szCs w:val="22"/>
              </w:rPr>
              <w:t>Y/N/NA</w:t>
            </w:r>
          </w:p>
        </w:tc>
      </w:tr>
      <w:tr w:rsidR="006318D7" w:rsidRPr="00C77CB3" w14:paraId="75C001C4" w14:textId="77777777" w:rsidTr="009B64CA">
        <w:tc>
          <w:tcPr>
            <w:tcW w:w="9605" w:type="dxa"/>
            <w:gridSpan w:val="6"/>
            <w:tcBorders>
              <w:top w:val="single" w:sz="4" w:space="0" w:color="auto"/>
              <w:left w:val="single" w:sz="4" w:space="0" w:color="auto"/>
              <w:bottom w:val="single" w:sz="4" w:space="0" w:color="auto"/>
              <w:right w:val="single" w:sz="4" w:space="0" w:color="auto"/>
            </w:tcBorders>
            <w:hideMark/>
          </w:tcPr>
          <w:p w14:paraId="497397E3" w14:textId="77777777" w:rsidR="00A76C80" w:rsidRPr="00E520FB" w:rsidRDefault="00A76C80" w:rsidP="00E520FB">
            <w:pPr>
              <w:suppressAutoHyphens/>
              <w:autoSpaceDE w:val="0"/>
              <w:autoSpaceDN w:val="0"/>
              <w:adjustRightInd w:val="0"/>
              <w:spacing w:line="276" w:lineRule="auto"/>
              <w:ind w:firstLine="284"/>
              <w:jc w:val="both"/>
              <w:rPr>
                <w:rFonts w:ascii="Arial" w:hAnsi="Arial" w:cs="Arial"/>
                <w:sz w:val="18"/>
                <w:szCs w:val="18"/>
                <w:lang w:val="en-GB"/>
              </w:rPr>
            </w:pPr>
            <w:r w:rsidRPr="00E520FB">
              <w:rPr>
                <w:rFonts w:ascii="Arial" w:hAnsi="Arial" w:cs="Arial"/>
                <w:sz w:val="18"/>
                <w:szCs w:val="18"/>
                <w:vertAlign w:val="superscript"/>
              </w:rPr>
              <w:t xml:space="preserve">a </w:t>
            </w:r>
            <w:r w:rsidRPr="00E520FB">
              <w:rPr>
                <w:rFonts w:ascii="Arial" w:hAnsi="Arial" w:cs="Arial"/>
                <w:sz w:val="18"/>
                <w:szCs w:val="18"/>
              </w:rPr>
              <w:t>CAS RN,</w:t>
            </w:r>
            <w:r w:rsidRPr="00E520FB">
              <w:rPr>
                <w:rFonts w:ascii="Arial" w:hAnsi="Arial" w:cs="Arial"/>
                <w:sz w:val="18"/>
                <w:szCs w:val="18"/>
                <w:lang w:val="en-GB"/>
              </w:rPr>
              <w:t xml:space="preserve"> </w:t>
            </w:r>
            <w:r w:rsidRPr="00E520FB">
              <w:rPr>
                <w:rFonts w:ascii="Arial" w:hAnsi="Arial" w:cs="Arial"/>
                <w:sz w:val="18"/>
                <w:szCs w:val="18"/>
              </w:rPr>
              <w:t>код InchlKey или SMILES.</w:t>
            </w:r>
          </w:p>
          <w:p w14:paraId="7296BA46" w14:textId="77777777" w:rsidR="00A76C80" w:rsidRPr="00E520FB" w:rsidRDefault="00A76C80" w:rsidP="00E520FB">
            <w:pPr>
              <w:suppressAutoHyphens/>
              <w:autoSpaceDE w:val="0"/>
              <w:autoSpaceDN w:val="0"/>
              <w:adjustRightInd w:val="0"/>
              <w:spacing w:line="276" w:lineRule="auto"/>
              <w:ind w:firstLine="284"/>
              <w:jc w:val="both"/>
              <w:rPr>
                <w:rFonts w:ascii="Arial" w:hAnsi="Arial" w:cs="Arial"/>
                <w:sz w:val="18"/>
                <w:szCs w:val="18"/>
                <w:lang w:val="ru-RU"/>
              </w:rPr>
            </w:pPr>
            <w:r w:rsidRPr="00E520FB">
              <w:rPr>
                <w:rFonts w:ascii="Arial" w:hAnsi="Arial" w:cs="Arial"/>
                <w:sz w:val="18"/>
                <w:szCs w:val="18"/>
                <w:vertAlign w:val="superscript"/>
              </w:rPr>
              <w:t>b</w:t>
            </w:r>
            <w:r w:rsidRPr="00E520FB">
              <w:rPr>
                <w:rFonts w:ascii="Arial" w:hAnsi="Arial" w:cs="Arial"/>
                <w:sz w:val="18"/>
                <w:szCs w:val="18"/>
                <w:lang w:val="ru-RU"/>
              </w:rPr>
              <w:t xml:space="preserve"> Да (</w:t>
            </w:r>
            <w:r w:rsidRPr="00E520FB">
              <w:rPr>
                <w:rFonts w:ascii="Arial" w:hAnsi="Arial" w:cs="Arial"/>
                <w:sz w:val="18"/>
                <w:szCs w:val="18"/>
              </w:rPr>
              <w:t>Y</w:t>
            </w:r>
            <w:r w:rsidRPr="00E520FB">
              <w:rPr>
                <w:rFonts w:ascii="Arial" w:hAnsi="Arial" w:cs="Arial"/>
                <w:sz w:val="18"/>
                <w:szCs w:val="18"/>
                <w:lang w:val="ru-RU"/>
              </w:rPr>
              <w:t>) означает, что компонент является когортой, вызывающей опасения или исключенное химическое вещество; Нет (</w:t>
            </w:r>
            <w:r w:rsidRPr="00E520FB">
              <w:rPr>
                <w:rFonts w:ascii="Arial" w:hAnsi="Arial" w:cs="Arial"/>
                <w:sz w:val="18"/>
                <w:szCs w:val="18"/>
              </w:rPr>
              <w:t>N</w:t>
            </w:r>
            <w:r w:rsidRPr="00E520FB">
              <w:rPr>
                <w:rFonts w:ascii="Arial" w:hAnsi="Arial" w:cs="Arial"/>
                <w:sz w:val="18"/>
                <w:szCs w:val="18"/>
                <w:lang w:val="ru-RU"/>
              </w:rPr>
              <w:t>) означает, что компонент не является когортой, вызывающей опасения или исключенным химическим веществом.</w:t>
            </w:r>
          </w:p>
          <w:p w14:paraId="1B751554" w14:textId="11BC1A84" w:rsidR="00A76C80" w:rsidRPr="00EB31B5" w:rsidRDefault="00A76C80" w:rsidP="00E520FB">
            <w:pPr>
              <w:suppressAutoHyphens/>
              <w:autoSpaceDE w:val="0"/>
              <w:autoSpaceDN w:val="0"/>
              <w:adjustRightInd w:val="0"/>
              <w:spacing w:line="276" w:lineRule="auto"/>
              <w:ind w:firstLine="284"/>
              <w:jc w:val="both"/>
              <w:rPr>
                <w:rFonts w:ascii="Arial" w:hAnsi="Arial" w:cs="Arial"/>
                <w:sz w:val="20"/>
                <w:szCs w:val="20"/>
                <w:lang w:val="ru-RU"/>
              </w:rPr>
            </w:pPr>
            <w:r w:rsidRPr="00E520FB">
              <w:rPr>
                <w:rFonts w:ascii="Arial" w:hAnsi="Arial" w:cs="Arial"/>
                <w:sz w:val="18"/>
                <w:szCs w:val="18"/>
                <w:vertAlign w:val="superscript"/>
              </w:rPr>
              <w:t>c</w:t>
            </w:r>
            <w:r w:rsidRPr="00E520FB">
              <w:rPr>
                <w:rFonts w:ascii="Arial" w:hAnsi="Arial" w:cs="Arial"/>
                <w:sz w:val="18"/>
                <w:szCs w:val="18"/>
                <w:lang w:val="ru-RU"/>
              </w:rPr>
              <w:t xml:space="preserve"> Да (</w:t>
            </w:r>
            <w:r w:rsidRPr="00E520FB">
              <w:rPr>
                <w:rFonts w:ascii="Arial" w:hAnsi="Arial" w:cs="Arial"/>
                <w:sz w:val="18"/>
                <w:szCs w:val="18"/>
              </w:rPr>
              <w:t>Y</w:t>
            </w:r>
            <w:r w:rsidRPr="00E520FB">
              <w:rPr>
                <w:rFonts w:ascii="Arial" w:hAnsi="Arial" w:cs="Arial"/>
                <w:sz w:val="18"/>
                <w:szCs w:val="18"/>
                <w:lang w:val="ru-RU"/>
              </w:rPr>
              <w:t xml:space="preserve">) означает, что </w:t>
            </w:r>
            <w:r w:rsidR="009B64CA" w:rsidRPr="00E520FB">
              <w:rPr>
                <w:rFonts w:ascii="Arial" w:hAnsi="Arial" w:cs="Arial"/>
                <w:sz w:val="18"/>
                <w:szCs w:val="18"/>
                <w:lang w:val="ru-RU"/>
              </w:rPr>
              <w:t>максимальное общее количество (</w:t>
            </w:r>
            <w:r w:rsidR="009B64CA" w:rsidRPr="00E520FB">
              <w:rPr>
                <w:rFonts w:ascii="Arial" w:hAnsi="Arial" w:cs="Arial"/>
                <w:sz w:val="18"/>
                <w:szCs w:val="18"/>
                <w:lang w:val="en-GB"/>
              </w:rPr>
              <w:t>Amd</w:t>
            </w:r>
            <w:r w:rsidR="009B64CA" w:rsidRPr="00E520FB">
              <w:rPr>
                <w:rFonts w:ascii="Arial" w:hAnsi="Arial" w:cs="Arial"/>
                <w:sz w:val="18"/>
                <w:szCs w:val="18"/>
                <w:lang w:val="ru-RU"/>
              </w:rPr>
              <w:t xml:space="preserve">.1:2025) </w:t>
            </w:r>
            <w:r w:rsidRPr="00E520FB">
              <w:rPr>
                <w:rFonts w:ascii="Arial" w:hAnsi="Arial" w:cs="Arial"/>
                <w:sz w:val="18"/>
                <w:szCs w:val="18"/>
                <w:lang w:val="ru-RU"/>
              </w:rPr>
              <w:t>слишком низко для краткосрочного или долгосрочного токсикологического риска (т.е., незначительный токсикологический риск); Нет (</w:t>
            </w:r>
            <w:r w:rsidRPr="00E520FB">
              <w:rPr>
                <w:rFonts w:ascii="Arial" w:hAnsi="Arial" w:cs="Arial"/>
                <w:sz w:val="18"/>
                <w:szCs w:val="18"/>
              </w:rPr>
              <w:t>N</w:t>
            </w:r>
            <w:r w:rsidRPr="00E520FB">
              <w:rPr>
                <w:rFonts w:ascii="Arial" w:hAnsi="Arial" w:cs="Arial"/>
                <w:sz w:val="18"/>
                <w:szCs w:val="18"/>
                <w:lang w:val="ru-RU"/>
              </w:rPr>
              <w:t>) означает, что рекомендуется оценка краткосрочного, долгосрочного или обоих типов токсикологического риска; Неприменимо (</w:t>
            </w:r>
            <w:r w:rsidRPr="00E520FB">
              <w:rPr>
                <w:rFonts w:ascii="Arial" w:hAnsi="Arial" w:cs="Arial"/>
                <w:sz w:val="18"/>
                <w:szCs w:val="18"/>
              </w:rPr>
              <w:t>NA</w:t>
            </w:r>
            <w:r w:rsidRPr="00E520FB">
              <w:rPr>
                <w:rFonts w:ascii="Arial" w:hAnsi="Arial" w:cs="Arial"/>
                <w:sz w:val="18"/>
                <w:szCs w:val="18"/>
                <w:lang w:val="ru-RU"/>
              </w:rPr>
              <w:t xml:space="preserve">) означает, что </w:t>
            </w:r>
            <w:r w:rsidRPr="00E520FB">
              <w:rPr>
                <w:rFonts w:ascii="Arial" w:hAnsi="Arial" w:cs="Arial"/>
                <w:sz w:val="18"/>
                <w:szCs w:val="18"/>
              </w:rPr>
              <w:t>TSL</w:t>
            </w:r>
            <w:r w:rsidRPr="00E520FB">
              <w:rPr>
                <w:rFonts w:ascii="Arial" w:hAnsi="Arial" w:cs="Arial"/>
                <w:sz w:val="18"/>
                <w:szCs w:val="18"/>
                <w:lang w:val="ru-RU"/>
              </w:rPr>
              <w:t xml:space="preserve"> не используется для оценки незначительного токсикологического риска.</w:t>
            </w:r>
          </w:p>
        </w:tc>
      </w:tr>
    </w:tbl>
    <w:p w14:paraId="2B7FAD68" w14:textId="77777777" w:rsidR="00EF5523" w:rsidRPr="00C77CB3" w:rsidRDefault="00EF5523" w:rsidP="00F07B83">
      <w:pPr>
        <w:suppressAutoHyphens/>
        <w:autoSpaceDE w:val="0"/>
        <w:autoSpaceDN w:val="0"/>
        <w:adjustRightInd w:val="0"/>
        <w:spacing w:line="360" w:lineRule="auto"/>
        <w:jc w:val="both"/>
        <w:rPr>
          <w:rFonts w:ascii="Arial" w:eastAsia="Calibri" w:hAnsi="Arial" w:cs="Arial"/>
          <w:bCs/>
          <w:lang w:eastAsia="en-US"/>
        </w:rPr>
      </w:pPr>
    </w:p>
    <w:p w14:paraId="0648ADA3" w14:textId="77777777" w:rsidR="00000940" w:rsidRDefault="00000940">
      <w:pPr>
        <w:rPr>
          <w:rFonts w:ascii="Arial" w:eastAsia="Calibri" w:hAnsi="Arial" w:cs="Arial"/>
          <w:bCs/>
          <w:sz w:val="22"/>
          <w:szCs w:val="22"/>
          <w:lang w:eastAsia="en-US"/>
        </w:rPr>
      </w:pPr>
      <w:r>
        <w:rPr>
          <w:rFonts w:ascii="Arial" w:eastAsia="Calibri" w:hAnsi="Arial" w:cs="Arial"/>
          <w:bCs/>
          <w:sz w:val="22"/>
          <w:szCs w:val="22"/>
          <w:lang w:eastAsia="en-US"/>
        </w:rPr>
        <w:br w:type="page"/>
      </w:r>
    </w:p>
    <w:p w14:paraId="6210BCA1" w14:textId="299DFCF2" w:rsidR="00A76C80" w:rsidRPr="00895AAA" w:rsidRDefault="00A76C80" w:rsidP="00000940">
      <w:pPr>
        <w:suppressAutoHyphens/>
        <w:autoSpaceDE w:val="0"/>
        <w:autoSpaceDN w:val="0"/>
        <w:adjustRightInd w:val="0"/>
        <w:spacing w:line="360" w:lineRule="auto"/>
        <w:jc w:val="both"/>
        <w:rPr>
          <w:rFonts w:ascii="Arial" w:eastAsia="Calibri" w:hAnsi="Arial" w:cs="Arial"/>
          <w:bCs/>
          <w:sz w:val="22"/>
          <w:szCs w:val="22"/>
          <w:lang w:eastAsia="en-US"/>
        </w:rPr>
      </w:pPr>
      <w:r w:rsidRPr="00725332">
        <w:rPr>
          <w:rFonts w:ascii="Arial" w:eastAsia="Calibri" w:hAnsi="Arial" w:cs="Arial"/>
          <w:bCs/>
          <w:spacing w:val="40"/>
          <w:sz w:val="22"/>
          <w:szCs w:val="22"/>
          <w:lang w:eastAsia="en-US"/>
        </w:rPr>
        <w:t>Таблица</w:t>
      </w:r>
      <w:r w:rsidRPr="00895AAA">
        <w:rPr>
          <w:rFonts w:ascii="Arial" w:eastAsia="Calibri" w:hAnsi="Arial" w:cs="Arial"/>
          <w:bCs/>
          <w:sz w:val="22"/>
          <w:szCs w:val="22"/>
          <w:lang w:eastAsia="en-US"/>
        </w:rPr>
        <w:t xml:space="preserve"> </w:t>
      </w:r>
      <w:r w:rsidRPr="00895AAA">
        <w:rPr>
          <w:rFonts w:ascii="Arial" w:eastAsia="Calibri" w:hAnsi="Arial" w:cs="Arial"/>
          <w:bCs/>
          <w:sz w:val="22"/>
          <w:szCs w:val="22"/>
          <w:lang w:val="en-US" w:eastAsia="en-US"/>
        </w:rPr>
        <w:t>F</w:t>
      </w:r>
      <w:r w:rsidRPr="00895AAA">
        <w:rPr>
          <w:rFonts w:ascii="Arial" w:eastAsia="Calibri" w:hAnsi="Arial" w:cs="Arial"/>
          <w:bCs/>
          <w:sz w:val="22"/>
          <w:szCs w:val="22"/>
          <w:lang w:eastAsia="en-US"/>
        </w:rPr>
        <w:t xml:space="preserve">.4 — </w:t>
      </w:r>
      <w:r w:rsidR="00EA3CBF" w:rsidRPr="00EA3CBF">
        <w:rPr>
          <w:rFonts w:ascii="Arial" w:eastAsia="Calibri" w:hAnsi="Arial" w:cs="Arial"/>
          <w:bCs/>
          <w:sz w:val="22"/>
          <w:szCs w:val="22"/>
          <w:lang w:eastAsia="en-US"/>
        </w:rPr>
        <w:t>Токсикологическая информация о конкретных компонентах</w:t>
      </w:r>
    </w:p>
    <w:tbl>
      <w:tblPr>
        <w:tblStyle w:val="5"/>
        <w:tblW w:w="0" w:type="auto"/>
        <w:tblLayout w:type="fixed"/>
        <w:tblLook w:val="04A0" w:firstRow="1" w:lastRow="0" w:firstColumn="1" w:lastColumn="0" w:noHBand="0" w:noVBand="1"/>
      </w:tblPr>
      <w:tblGrid>
        <w:gridCol w:w="1668"/>
        <w:gridCol w:w="992"/>
        <w:gridCol w:w="1134"/>
        <w:gridCol w:w="850"/>
        <w:gridCol w:w="1560"/>
        <w:gridCol w:w="850"/>
        <w:gridCol w:w="992"/>
        <w:gridCol w:w="1524"/>
      </w:tblGrid>
      <w:tr w:rsidR="00A76C80" w:rsidRPr="00C77CB3" w14:paraId="14823FF2" w14:textId="77777777" w:rsidTr="006771BC">
        <w:tc>
          <w:tcPr>
            <w:tcW w:w="9570" w:type="dxa"/>
            <w:gridSpan w:val="8"/>
            <w:tcBorders>
              <w:top w:val="single" w:sz="4" w:space="0" w:color="auto"/>
              <w:left w:val="single" w:sz="4" w:space="0" w:color="auto"/>
              <w:bottom w:val="single" w:sz="4" w:space="0" w:color="auto"/>
              <w:right w:val="single" w:sz="4" w:space="0" w:color="auto"/>
            </w:tcBorders>
            <w:hideMark/>
          </w:tcPr>
          <w:p w14:paraId="37215337" w14:textId="09734CE1" w:rsidR="00A76C80" w:rsidRPr="00EB31B5" w:rsidRDefault="00E520FB" w:rsidP="007B0C75">
            <w:pPr>
              <w:suppressAutoHyphens/>
              <w:autoSpaceDE w:val="0"/>
              <w:autoSpaceDN w:val="0"/>
              <w:adjustRightInd w:val="0"/>
              <w:spacing w:line="240" w:lineRule="atLeast"/>
              <w:ind w:firstLine="567"/>
              <w:jc w:val="center"/>
              <w:rPr>
                <w:rFonts w:ascii="Arial" w:hAnsi="Arial" w:cs="Arial"/>
                <w:bCs/>
                <w:sz w:val="20"/>
                <w:szCs w:val="20"/>
                <w:lang w:val="ru-RU"/>
              </w:rPr>
            </w:pPr>
            <w:r>
              <w:rPr>
                <w:rFonts w:ascii="Arial" w:hAnsi="Arial" w:cs="Arial"/>
                <w:sz w:val="20"/>
                <w:szCs w:val="20"/>
                <w:lang w:val="ru-RU"/>
              </w:rPr>
              <w:t>[Наименование компонента/</w:t>
            </w:r>
            <w:r w:rsidR="00A76C80" w:rsidRPr="00EB31B5">
              <w:rPr>
                <w:rFonts w:ascii="Arial" w:hAnsi="Arial" w:cs="Arial"/>
                <w:sz w:val="20"/>
                <w:szCs w:val="20"/>
                <w:lang w:val="ru-RU"/>
              </w:rPr>
              <w:t xml:space="preserve">регистрационный номер </w:t>
            </w:r>
            <w:r w:rsidR="00A76C80" w:rsidRPr="00EB31B5">
              <w:rPr>
                <w:rFonts w:ascii="Arial" w:hAnsi="Arial" w:cs="Arial"/>
                <w:sz w:val="20"/>
                <w:szCs w:val="20"/>
              </w:rPr>
              <w:t>CAS</w:t>
            </w:r>
            <w:r w:rsidR="00A76C80" w:rsidRPr="00EB31B5">
              <w:rPr>
                <w:rFonts w:ascii="Arial" w:hAnsi="Arial" w:cs="Arial"/>
                <w:sz w:val="20"/>
                <w:szCs w:val="20"/>
                <w:lang w:val="ru-RU"/>
              </w:rPr>
              <w:t>]</w:t>
            </w:r>
          </w:p>
        </w:tc>
      </w:tr>
      <w:tr w:rsidR="006318D7" w:rsidRPr="00C77CB3" w14:paraId="42CC4104" w14:textId="77777777" w:rsidTr="00D95A8A">
        <w:trPr>
          <w:cantSplit/>
          <w:trHeight w:val="523"/>
        </w:trPr>
        <w:tc>
          <w:tcPr>
            <w:tcW w:w="1668" w:type="dxa"/>
            <w:vMerge w:val="restart"/>
            <w:tcBorders>
              <w:top w:val="single" w:sz="4" w:space="0" w:color="auto"/>
              <w:left w:val="single" w:sz="4" w:space="0" w:color="auto"/>
              <w:bottom w:val="double" w:sz="4" w:space="0" w:color="auto"/>
              <w:right w:val="single" w:sz="4" w:space="0" w:color="auto"/>
            </w:tcBorders>
            <w:textDirection w:val="btLr"/>
            <w:vAlign w:val="center"/>
            <w:hideMark/>
          </w:tcPr>
          <w:p w14:paraId="685198FD" w14:textId="77777777" w:rsidR="006771BC" w:rsidRPr="002247D2" w:rsidRDefault="00A76C80" w:rsidP="00371A53">
            <w:pPr>
              <w:suppressAutoHyphens/>
              <w:autoSpaceDE w:val="0"/>
              <w:autoSpaceDN w:val="0"/>
              <w:adjustRightInd w:val="0"/>
              <w:ind w:left="113" w:right="113"/>
              <w:jc w:val="center"/>
              <w:rPr>
                <w:rFonts w:ascii="Arial" w:hAnsi="Arial" w:cs="Arial"/>
                <w:bCs/>
                <w:sz w:val="18"/>
                <w:szCs w:val="18"/>
                <w:lang w:val="ru-RU"/>
              </w:rPr>
            </w:pPr>
            <w:r w:rsidRPr="002247D2">
              <w:rPr>
                <w:rFonts w:ascii="Arial" w:hAnsi="Arial" w:cs="Arial"/>
                <w:sz w:val="18"/>
                <w:szCs w:val="18"/>
                <w:lang w:val="ru-RU"/>
              </w:rPr>
              <w:t>Исследуемый вид</w:t>
            </w:r>
            <w:r w:rsidRPr="002247D2">
              <w:rPr>
                <w:rFonts w:ascii="Arial" w:hAnsi="Arial" w:cs="Arial"/>
                <w:bCs/>
                <w:sz w:val="18"/>
                <w:szCs w:val="18"/>
                <w:lang w:val="ru-RU"/>
              </w:rPr>
              <w:t>/штамм/</w:t>
            </w:r>
          </w:p>
          <w:p w14:paraId="41EAC201" w14:textId="5BEE7CD0" w:rsidR="006771BC" w:rsidRPr="002247D2" w:rsidRDefault="00A76C80" w:rsidP="00371A53">
            <w:pPr>
              <w:suppressAutoHyphens/>
              <w:autoSpaceDE w:val="0"/>
              <w:autoSpaceDN w:val="0"/>
              <w:adjustRightInd w:val="0"/>
              <w:ind w:left="113" w:right="113"/>
              <w:jc w:val="center"/>
              <w:rPr>
                <w:rFonts w:ascii="Arial" w:hAnsi="Arial" w:cs="Arial"/>
                <w:bCs/>
                <w:sz w:val="18"/>
                <w:szCs w:val="18"/>
                <w:lang w:val="ru-RU"/>
              </w:rPr>
            </w:pPr>
            <w:r w:rsidRPr="002247D2">
              <w:rPr>
                <w:rFonts w:ascii="Arial" w:hAnsi="Arial" w:cs="Arial"/>
                <w:bCs/>
                <w:sz w:val="18"/>
                <w:szCs w:val="18"/>
                <w:lang w:val="ru-RU"/>
              </w:rPr>
              <w:t>пол/возраст/</w:t>
            </w:r>
          </w:p>
          <w:p w14:paraId="63DBEE05" w14:textId="66216F1C" w:rsidR="00A76C80" w:rsidRPr="002247D2" w:rsidRDefault="00A76C80" w:rsidP="00371A53">
            <w:pPr>
              <w:suppressAutoHyphens/>
              <w:autoSpaceDE w:val="0"/>
              <w:autoSpaceDN w:val="0"/>
              <w:adjustRightInd w:val="0"/>
              <w:ind w:left="113" w:right="113"/>
              <w:jc w:val="center"/>
              <w:rPr>
                <w:rFonts w:ascii="Arial" w:hAnsi="Arial" w:cs="Arial"/>
                <w:sz w:val="18"/>
                <w:szCs w:val="18"/>
                <w:lang w:val="ru-RU"/>
              </w:rPr>
            </w:pPr>
            <w:r w:rsidRPr="002247D2">
              <w:rPr>
                <w:rFonts w:ascii="Arial" w:hAnsi="Arial" w:cs="Arial"/>
                <w:bCs/>
                <w:sz w:val="18"/>
                <w:szCs w:val="18"/>
                <w:lang w:val="ru-RU"/>
              </w:rPr>
              <w:t>количество</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14:paraId="07471E1F" w14:textId="38806BBA" w:rsidR="00A76C80" w:rsidRPr="00EB31B5" w:rsidRDefault="00A76C80" w:rsidP="007B0C75">
            <w:pPr>
              <w:suppressAutoHyphens/>
              <w:autoSpaceDE w:val="0"/>
              <w:autoSpaceDN w:val="0"/>
              <w:adjustRightInd w:val="0"/>
              <w:spacing w:line="240" w:lineRule="atLeast"/>
              <w:jc w:val="center"/>
              <w:rPr>
                <w:rFonts w:ascii="Arial" w:hAnsi="Arial" w:cs="Arial"/>
                <w:bCs/>
                <w:sz w:val="20"/>
                <w:szCs w:val="20"/>
                <w:lang w:val="ru-RU"/>
              </w:rPr>
            </w:pPr>
            <w:r w:rsidRPr="00EB31B5">
              <w:rPr>
                <w:rFonts w:ascii="Arial" w:hAnsi="Arial" w:cs="Arial"/>
                <w:bCs/>
                <w:sz w:val="20"/>
                <w:szCs w:val="20"/>
              </w:rPr>
              <w:t>Детерминанты воздействия</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4E5B38BE" w14:textId="4339C100" w:rsidR="00A76C80" w:rsidRPr="00EB31B5" w:rsidRDefault="00D95A8A" w:rsidP="007B0C75">
            <w:pPr>
              <w:suppressAutoHyphens/>
              <w:autoSpaceDE w:val="0"/>
              <w:autoSpaceDN w:val="0"/>
              <w:adjustRightInd w:val="0"/>
              <w:spacing w:line="240" w:lineRule="atLeast"/>
              <w:ind w:firstLine="35"/>
              <w:jc w:val="center"/>
              <w:rPr>
                <w:rFonts w:ascii="Arial" w:hAnsi="Arial" w:cs="Arial"/>
                <w:bCs/>
                <w:sz w:val="20"/>
                <w:szCs w:val="20"/>
              </w:rPr>
            </w:pPr>
            <w:r w:rsidRPr="00EB31B5">
              <w:rPr>
                <w:rFonts w:ascii="Arial" w:hAnsi="Arial" w:cs="Arial"/>
                <w:bCs/>
                <w:sz w:val="20"/>
                <w:szCs w:val="20"/>
              </w:rPr>
              <w:t>Токсикологическая</w:t>
            </w:r>
            <w:r w:rsidRPr="00EB31B5">
              <w:rPr>
                <w:rFonts w:ascii="Arial" w:hAnsi="Arial" w:cs="Arial"/>
                <w:bCs/>
                <w:sz w:val="20"/>
                <w:szCs w:val="20"/>
                <w:lang w:val="ru-RU"/>
              </w:rPr>
              <w:t xml:space="preserve"> </w:t>
            </w:r>
            <w:r w:rsidR="00A76C80" w:rsidRPr="00EB31B5">
              <w:rPr>
                <w:rFonts w:ascii="Arial" w:hAnsi="Arial" w:cs="Arial"/>
                <w:bCs/>
                <w:sz w:val="20"/>
                <w:szCs w:val="20"/>
              </w:rPr>
              <w:t>информация</w:t>
            </w:r>
          </w:p>
        </w:tc>
        <w:tc>
          <w:tcPr>
            <w:tcW w:w="1524" w:type="dxa"/>
            <w:tcBorders>
              <w:top w:val="single" w:sz="4" w:space="0" w:color="auto"/>
              <w:left w:val="single" w:sz="4" w:space="0" w:color="auto"/>
              <w:bottom w:val="single" w:sz="4" w:space="0" w:color="auto"/>
              <w:right w:val="single" w:sz="4" w:space="0" w:color="auto"/>
            </w:tcBorders>
            <w:vAlign w:val="center"/>
            <w:hideMark/>
          </w:tcPr>
          <w:p w14:paraId="1C9CB4AE" w14:textId="77777777" w:rsidR="00A76C80" w:rsidRPr="002247D2" w:rsidRDefault="00A76C80" w:rsidP="00371A53">
            <w:pPr>
              <w:suppressAutoHyphens/>
              <w:autoSpaceDE w:val="0"/>
              <w:autoSpaceDN w:val="0"/>
              <w:adjustRightInd w:val="0"/>
              <w:ind w:hanging="30"/>
              <w:jc w:val="center"/>
              <w:rPr>
                <w:rFonts w:ascii="Arial" w:hAnsi="Arial" w:cs="Arial"/>
                <w:bCs/>
                <w:sz w:val="18"/>
                <w:szCs w:val="18"/>
              </w:rPr>
            </w:pPr>
            <w:r w:rsidRPr="002247D2">
              <w:rPr>
                <w:rFonts w:ascii="Arial" w:hAnsi="Arial" w:cs="Arial"/>
                <w:bCs/>
                <w:sz w:val="18"/>
                <w:szCs w:val="18"/>
              </w:rPr>
              <w:t>Источник информации</w:t>
            </w:r>
          </w:p>
        </w:tc>
      </w:tr>
      <w:tr w:rsidR="00371A53" w:rsidRPr="00C77CB3" w14:paraId="533489A7" w14:textId="77777777" w:rsidTr="00D95A8A">
        <w:trPr>
          <w:cantSplit/>
          <w:trHeight w:val="1546"/>
        </w:trPr>
        <w:tc>
          <w:tcPr>
            <w:tcW w:w="1668" w:type="dxa"/>
            <w:vMerge/>
            <w:tcBorders>
              <w:top w:val="single" w:sz="4" w:space="0" w:color="auto"/>
              <w:left w:val="single" w:sz="4" w:space="0" w:color="auto"/>
              <w:bottom w:val="double" w:sz="4" w:space="0" w:color="auto"/>
              <w:right w:val="single" w:sz="4" w:space="0" w:color="auto"/>
            </w:tcBorders>
            <w:vAlign w:val="center"/>
            <w:hideMark/>
          </w:tcPr>
          <w:p w14:paraId="30E70D12" w14:textId="77777777" w:rsidR="00A76C80" w:rsidRPr="002247D2" w:rsidRDefault="00A76C80" w:rsidP="00371A53">
            <w:pPr>
              <w:suppressAutoHyphens/>
              <w:ind w:firstLine="567"/>
              <w:jc w:val="both"/>
              <w:rPr>
                <w:rFonts w:ascii="Arial" w:hAnsi="Arial" w:cs="Arial"/>
                <w:sz w:val="18"/>
                <w:szCs w:val="18"/>
              </w:rPr>
            </w:pPr>
          </w:p>
        </w:tc>
        <w:tc>
          <w:tcPr>
            <w:tcW w:w="992" w:type="dxa"/>
            <w:tcBorders>
              <w:top w:val="single" w:sz="4" w:space="0" w:color="auto"/>
              <w:left w:val="single" w:sz="4" w:space="0" w:color="auto"/>
              <w:bottom w:val="double" w:sz="4" w:space="0" w:color="auto"/>
              <w:right w:val="single" w:sz="4" w:space="0" w:color="auto"/>
            </w:tcBorders>
            <w:textDirection w:val="btLr"/>
            <w:vAlign w:val="center"/>
            <w:hideMark/>
          </w:tcPr>
          <w:p w14:paraId="2BB081B4" w14:textId="77777777" w:rsidR="006771BC" w:rsidRPr="00EB31B5" w:rsidRDefault="00A76C80" w:rsidP="007B0C75">
            <w:pPr>
              <w:suppressAutoHyphens/>
              <w:autoSpaceDE w:val="0"/>
              <w:autoSpaceDN w:val="0"/>
              <w:adjustRightInd w:val="0"/>
              <w:spacing w:line="240" w:lineRule="atLeast"/>
              <w:ind w:left="113" w:right="113"/>
              <w:jc w:val="center"/>
              <w:rPr>
                <w:rFonts w:ascii="Arial" w:hAnsi="Arial" w:cs="Arial"/>
                <w:bCs/>
                <w:sz w:val="20"/>
                <w:szCs w:val="20"/>
                <w:lang w:val="ru-RU"/>
              </w:rPr>
            </w:pPr>
            <w:r w:rsidRPr="00EB31B5">
              <w:rPr>
                <w:rFonts w:ascii="Arial" w:hAnsi="Arial" w:cs="Arial"/>
                <w:bCs/>
                <w:sz w:val="20"/>
                <w:szCs w:val="20"/>
              </w:rPr>
              <w:t>Путь</w:t>
            </w:r>
            <w:r w:rsidRPr="00EB31B5">
              <w:rPr>
                <w:rFonts w:ascii="Arial" w:hAnsi="Arial" w:cs="Arial"/>
                <w:sz w:val="20"/>
                <w:szCs w:val="20"/>
                <w:vertAlign w:val="superscript"/>
              </w:rPr>
              <w:t>a</w:t>
            </w:r>
            <w:r w:rsidRPr="00EB31B5">
              <w:rPr>
                <w:rFonts w:ascii="Arial" w:hAnsi="Arial" w:cs="Arial"/>
                <w:bCs/>
                <w:sz w:val="20"/>
                <w:szCs w:val="20"/>
              </w:rPr>
              <w:t>/</w:t>
            </w:r>
          </w:p>
          <w:p w14:paraId="2AED447B" w14:textId="2D6CABE3" w:rsidR="00A76C80" w:rsidRPr="00EB31B5" w:rsidRDefault="00A76C80" w:rsidP="007B0C75">
            <w:pPr>
              <w:suppressAutoHyphens/>
              <w:autoSpaceDE w:val="0"/>
              <w:autoSpaceDN w:val="0"/>
              <w:adjustRightInd w:val="0"/>
              <w:spacing w:line="240" w:lineRule="atLeast"/>
              <w:ind w:left="113" w:right="113"/>
              <w:jc w:val="center"/>
              <w:rPr>
                <w:rFonts w:ascii="Arial" w:hAnsi="Arial" w:cs="Arial"/>
                <w:bCs/>
                <w:sz w:val="20"/>
                <w:szCs w:val="20"/>
              </w:rPr>
            </w:pPr>
            <w:r w:rsidRPr="00EB31B5">
              <w:rPr>
                <w:rFonts w:ascii="Arial" w:hAnsi="Arial" w:cs="Arial"/>
                <w:bCs/>
                <w:sz w:val="20"/>
                <w:szCs w:val="20"/>
              </w:rPr>
              <w:t>метод</w:t>
            </w:r>
            <w:r w:rsidRPr="00EB31B5">
              <w:rPr>
                <w:rFonts w:ascii="Arial" w:hAnsi="Arial" w:cs="Arial"/>
                <w:bCs/>
                <w:sz w:val="20"/>
                <w:szCs w:val="20"/>
                <w:vertAlign w:val="superscript"/>
              </w:rPr>
              <w:t>b</w:t>
            </w:r>
          </w:p>
        </w:tc>
        <w:tc>
          <w:tcPr>
            <w:tcW w:w="1134" w:type="dxa"/>
            <w:tcBorders>
              <w:top w:val="single" w:sz="4" w:space="0" w:color="auto"/>
              <w:left w:val="single" w:sz="4" w:space="0" w:color="auto"/>
              <w:bottom w:val="double" w:sz="4" w:space="0" w:color="auto"/>
              <w:right w:val="single" w:sz="4" w:space="0" w:color="auto"/>
            </w:tcBorders>
            <w:textDirection w:val="btLr"/>
            <w:vAlign w:val="center"/>
            <w:hideMark/>
          </w:tcPr>
          <w:p w14:paraId="6B68ED76" w14:textId="77777777" w:rsidR="00A76C80" w:rsidRPr="00EB31B5" w:rsidRDefault="00A76C80" w:rsidP="007B0C75">
            <w:pPr>
              <w:suppressAutoHyphens/>
              <w:autoSpaceDE w:val="0"/>
              <w:autoSpaceDN w:val="0"/>
              <w:adjustRightInd w:val="0"/>
              <w:spacing w:line="240" w:lineRule="atLeast"/>
              <w:ind w:right="113" w:firstLine="21"/>
              <w:jc w:val="center"/>
              <w:rPr>
                <w:rFonts w:ascii="Arial" w:hAnsi="Arial" w:cs="Arial"/>
                <w:bCs/>
                <w:sz w:val="20"/>
                <w:szCs w:val="20"/>
              </w:rPr>
            </w:pPr>
            <w:r w:rsidRPr="00EB31B5">
              <w:rPr>
                <w:rFonts w:ascii="Arial" w:hAnsi="Arial" w:cs="Arial"/>
                <w:bCs/>
                <w:sz w:val="20"/>
                <w:szCs w:val="20"/>
              </w:rPr>
              <w:t>Носитель</w:t>
            </w:r>
            <w:r w:rsidRPr="00EB31B5">
              <w:rPr>
                <w:rFonts w:ascii="Arial" w:hAnsi="Arial" w:cs="Arial"/>
                <w:bCs/>
                <w:sz w:val="20"/>
                <w:szCs w:val="20"/>
                <w:vertAlign w:val="superscript"/>
              </w:rPr>
              <w:t>c</w:t>
            </w:r>
          </w:p>
        </w:tc>
        <w:tc>
          <w:tcPr>
            <w:tcW w:w="850" w:type="dxa"/>
            <w:tcBorders>
              <w:top w:val="single" w:sz="4" w:space="0" w:color="auto"/>
              <w:left w:val="single" w:sz="4" w:space="0" w:color="auto"/>
              <w:bottom w:val="double" w:sz="4" w:space="0" w:color="auto"/>
              <w:right w:val="single" w:sz="4" w:space="0" w:color="auto"/>
            </w:tcBorders>
            <w:textDirection w:val="btLr"/>
            <w:vAlign w:val="center"/>
            <w:hideMark/>
          </w:tcPr>
          <w:p w14:paraId="3D0AE09B" w14:textId="77777777" w:rsidR="006771BC" w:rsidRPr="00EB31B5" w:rsidRDefault="00A76C80" w:rsidP="007B0C75">
            <w:pPr>
              <w:suppressAutoHyphens/>
              <w:autoSpaceDE w:val="0"/>
              <w:autoSpaceDN w:val="0"/>
              <w:adjustRightInd w:val="0"/>
              <w:spacing w:line="240" w:lineRule="atLeast"/>
              <w:ind w:right="113" w:firstLine="1"/>
              <w:jc w:val="center"/>
              <w:rPr>
                <w:rFonts w:ascii="Arial" w:hAnsi="Arial" w:cs="Arial"/>
                <w:bCs/>
                <w:sz w:val="20"/>
                <w:szCs w:val="20"/>
                <w:lang w:val="ru-RU"/>
              </w:rPr>
            </w:pPr>
            <w:r w:rsidRPr="00EB31B5">
              <w:rPr>
                <w:rFonts w:ascii="Arial" w:hAnsi="Arial" w:cs="Arial"/>
                <w:bCs/>
                <w:sz w:val="20"/>
                <w:szCs w:val="20"/>
              </w:rPr>
              <w:t>Частота/</w:t>
            </w:r>
          </w:p>
          <w:p w14:paraId="336AAC59" w14:textId="65577C8A" w:rsidR="00A76C80" w:rsidRPr="00EB31B5" w:rsidRDefault="00A76C80" w:rsidP="007B0C75">
            <w:pPr>
              <w:suppressAutoHyphens/>
              <w:autoSpaceDE w:val="0"/>
              <w:autoSpaceDN w:val="0"/>
              <w:adjustRightInd w:val="0"/>
              <w:spacing w:line="240" w:lineRule="atLeast"/>
              <w:ind w:right="113" w:firstLine="1"/>
              <w:jc w:val="center"/>
              <w:rPr>
                <w:rFonts w:ascii="Arial" w:hAnsi="Arial" w:cs="Arial"/>
                <w:bCs/>
                <w:sz w:val="20"/>
                <w:szCs w:val="20"/>
              </w:rPr>
            </w:pPr>
            <w:r w:rsidRPr="00EB31B5">
              <w:rPr>
                <w:rFonts w:ascii="Arial" w:hAnsi="Arial" w:cs="Arial"/>
                <w:bCs/>
                <w:sz w:val="20"/>
                <w:szCs w:val="20"/>
              </w:rPr>
              <w:t>длительность</w:t>
            </w:r>
            <w:r w:rsidRPr="00EB31B5">
              <w:rPr>
                <w:rFonts w:ascii="Arial" w:hAnsi="Arial" w:cs="Arial"/>
                <w:bCs/>
                <w:sz w:val="20"/>
                <w:szCs w:val="20"/>
                <w:vertAlign w:val="superscript"/>
              </w:rPr>
              <w:t>d</w:t>
            </w:r>
          </w:p>
        </w:tc>
        <w:tc>
          <w:tcPr>
            <w:tcW w:w="1560" w:type="dxa"/>
            <w:tcBorders>
              <w:top w:val="single" w:sz="4" w:space="0" w:color="auto"/>
              <w:left w:val="single" w:sz="4" w:space="0" w:color="auto"/>
              <w:bottom w:val="double" w:sz="4" w:space="0" w:color="auto"/>
              <w:right w:val="single" w:sz="4" w:space="0" w:color="auto"/>
            </w:tcBorders>
            <w:textDirection w:val="btLr"/>
            <w:vAlign w:val="center"/>
            <w:hideMark/>
          </w:tcPr>
          <w:p w14:paraId="1E629C24" w14:textId="77777777" w:rsidR="00A76C80" w:rsidRPr="00EB31B5" w:rsidRDefault="00A76C80" w:rsidP="007B0C75">
            <w:pPr>
              <w:suppressAutoHyphens/>
              <w:autoSpaceDE w:val="0"/>
              <w:autoSpaceDN w:val="0"/>
              <w:adjustRightInd w:val="0"/>
              <w:spacing w:line="240" w:lineRule="atLeast"/>
              <w:ind w:right="113" w:firstLine="3"/>
              <w:jc w:val="center"/>
              <w:rPr>
                <w:rFonts w:ascii="Arial" w:hAnsi="Arial" w:cs="Arial"/>
                <w:bCs/>
                <w:sz w:val="20"/>
                <w:szCs w:val="20"/>
              </w:rPr>
            </w:pPr>
            <w:r w:rsidRPr="00EB31B5">
              <w:rPr>
                <w:rFonts w:ascii="Arial" w:hAnsi="Arial" w:cs="Arial"/>
                <w:bCs/>
                <w:sz w:val="20"/>
                <w:szCs w:val="20"/>
              </w:rPr>
              <w:t>Тип сообщаемого вреда</w:t>
            </w:r>
            <w:r w:rsidRPr="00EB31B5">
              <w:rPr>
                <w:rFonts w:ascii="Arial" w:hAnsi="Arial" w:cs="Arial"/>
                <w:bCs/>
                <w:sz w:val="20"/>
                <w:szCs w:val="20"/>
                <w:vertAlign w:val="superscript"/>
              </w:rPr>
              <w:t>e</w:t>
            </w:r>
          </w:p>
        </w:tc>
        <w:tc>
          <w:tcPr>
            <w:tcW w:w="850" w:type="dxa"/>
            <w:tcBorders>
              <w:top w:val="single" w:sz="4" w:space="0" w:color="auto"/>
              <w:left w:val="single" w:sz="4" w:space="0" w:color="auto"/>
              <w:bottom w:val="double" w:sz="4" w:space="0" w:color="auto"/>
              <w:right w:val="single" w:sz="4" w:space="0" w:color="auto"/>
            </w:tcBorders>
            <w:textDirection w:val="btLr"/>
            <w:vAlign w:val="center"/>
            <w:hideMark/>
          </w:tcPr>
          <w:p w14:paraId="5EC24D2C" w14:textId="77777777" w:rsidR="003B151C" w:rsidRPr="002247D2" w:rsidRDefault="003B151C" w:rsidP="00371A53">
            <w:pPr>
              <w:suppressAutoHyphens/>
              <w:autoSpaceDE w:val="0"/>
              <w:autoSpaceDN w:val="0"/>
              <w:adjustRightInd w:val="0"/>
              <w:ind w:left="113" w:right="113"/>
              <w:jc w:val="center"/>
              <w:rPr>
                <w:rFonts w:ascii="Arial" w:hAnsi="Arial" w:cs="Arial"/>
                <w:bCs/>
                <w:sz w:val="18"/>
                <w:szCs w:val="18"/>
                <w:lang w:val="ru-RU"/>
              </w:rPr>
            </w:pPr>
            <w:r w:rsidRPr="002247D2">
              <w:rPr>
                <w:rFonts w:ascii="Arial" w:hAnsi="Arial" w:cs="Arial"/>
                <w:bCs/>
                <w:sz w:val="18"/>
                <w:szCs w:val="18"/>
                <w:lang w:val="ru-RU"/>
              </w:rPr>
              <w:t>Тип</w:t>
            </w:r>
          </w:p>
          <w:p w14:paraId="480CC155" w14:textId="660EBF00" w:rsidR="00A76C80" w:rsidRPr="002247D2" w:rsidRDefault="00A76C80" w:rsidP="00371A53">
            <w:pPr>
              <w:suppressAutoHyphens/>
              <w:autoSpaceDE w:val="0"/>
              <w:autoSpaceDN w:val="0"/>
              <w:adjustRightInd w:val="0"/>
              <w:ind w:left="113" w:right="113"/>
              <w:jc w:val="center"/>
              <w:rPr>
                <w:rFonts w:ascii="Arial" w:hAnsi="Arial" w:cs="Arial"/>
                <w:bCs/>
                <w:sz w:val="18"/>
                <w:szCs w:val="18"/>
              </w:rPr>
            </w:pPr>
            <w:r w:rsidRPr="002247D2">
              <w:rPr>
                <w:rFonts w:ascii="Arial" w:hAnsi="Arial" w:cs="Arial"/>
                <w:bCs/>
                <w:sz w:val="18"/>
                <w:szCs w:val="18"/>
              </w:rPr>
              <w:t xml:space="preserve"> POD</w:t>
            </w:r>
            <w:r w:rsidRPr="002247D2">
              <w:rPr>
                <w:rFonts w:ascii="Arial" w:hAnsi="Arial" w:cs="Arial"/>
                <w:bCs/>
                <w:sz w:val="18"/>
                <w:szCs w:val="18"/>
                <w:vertAlign w:val="superscript"/>
              </w:rPr>
              <w:t>f</w:t>
            </w:r>
          </w:p>
        </w:tc>
        <w:tc>
          <w:tcPr>
            <w:tcW w:w="992" w:type="dxa"/>
            <w:tcBorders>
              <w:top w:val="single" w:sz="4" w:space="0" w:color="auto"/>
              <w:left w:val="single" w:sz="4" w:space="0" w:color="auto"/>
              <w:bottom w:val="double" w:sz="4" w:space="0" w:color="auto"/>
              <w:right w:val="single" w:sz="4" w:space="0" w:color="auto"/>
            </w:tcBorders>
            <w:textDirection w:val="btLr"/>
            <w:vAlign w:val="center"/>
            <w:hideMark/>
          </w:tcPr>
          <w:p w14:paraId="1855470E" w14:textId="5305B48B" w:rsidR="006771BC" w:rsidRPr="002247D2" w:rsidRDefault="00A76C80" w:rsidP="00371A53">
            <w:pPr>
              <w:suppressAutoHyphens/>
              <w:autoSpaceDE w:val="0"/>
              <w:autoSpaceDN w:val="0"/>
              <w:adjustRightInd w:val="0"/>
              <w:ind w:right="113" w:hanging="44"/>
              <w:jc w:val="center"/>
              <w:rPr>
                <w:rFonts w:ascii="Arial" w:hAnsi="Arial" w:cs="Arial"/>
                <w:bCs/>
                <w:sz w:val="18"/>
                <w:szCs w:val="18"/>
                <w:lang w:val="ru-RU"/>
              </w:rPr>
            </w:pPr>
            <w:r w:rsidRPr="002247D2">
              <w:rPr>
                <w:rFonts w:ascii="Arial" w:hAnsi="Arial" w:cs="Arial"/>
                <w:bCs/>
                <w:sz w:val="18"/>
                <w:szCs w:val="18"/>
              </w:rPr>
              <w:t>Значение</w:t>
            </w:r>
          </w:p>
          <w:p w14:paraId="2C61B2D2" w14:textId="1A93A50D" w:rsidR="00A76C80" w:rsidRPr="002247D2" w:rsidRDefault="00A76C80" w:rsidP="00371A53">
            <w:pPr>
              <w:suppressAutoHyphens/>
              <w:autoSpaceDE w:val="0"/>
              <w:autoSpaceDN w:val="0"/>
              <w:adjustRightInd w:val="0"/>
              <w:ind w:right="113" w:hanging="209"/>
              <w:jc w:val="center"/>
              <w:rPr>
                <w:rFonts w:ascii="Arial" w:hAnsi="Arial" w:cs="Arial"/>
                <w:bCs/>
                <w:sz w:val="18"/>
                <w:szCs w:val="18"/>
                <w:vertAlign w:val="superscript"/>
              </w:rPr>
            </w:pPr>
            <w:r w:rsidRPr="002247D2">
              <w:rPr>
                <w:rFonts w:ascii="Arial" w:hAnsi="Arial" w:cs="Arial"/>
                <w:bCs/>
                <w:sz w:val="18"/>
                <w:szCs w:val="18"/>
              </w:rPr>
              <w:t>POD</w:t>
            </w:r>
            <w:r w:rsidRPr="002247D2">
              <w:rPr>
                <w:rFonts w:ascii="Arial" w:hAnsi="Arial" w:cs="Arial"/>
                <w:bCs/>
                <w:sz w:val="18"/>
                <w:szCs w:val="18"/>
                <w:vertAlign w:val="superscript"/>
              </w:rPr>
              <w:t>g</w:t>
            </w:r>
          </w:p>
        </w:tc>
        <w:tc>
          <w:tcPr>
            <w:tcW w:w="1524" w:type="dxa"/>
            <w:tcBorders>
              <w:top w:val="single" w:sz="4" w:space="0" w:color="auto"/>
              <w:left w:val="single" w:sz="4" w:space="0" w:color="auto"/>
              <w:bottom w:val="double" w:sz="4" w:space="0" w:color="auto"/>
              <w:right w:val="single" w:sz="4" w:space="0" w:color="auto"/>
            </w:tcBorders>
          </w:tcPr>
          <w:p w14:paraId="3B15ED11" w14:textId="77777777" w:rsidR="00A76C80" w:rsidRPr="002247D2" w:rsidRDefault="00A76C80" w:rsidP="00371A53">
            <w:pPr>
              <w:suppressAutoHyphens/>
              <w:autoSpaceDE w:val="0"/>
              <w:autoSpaceDN w:val="0"/>
              <w:adjustRightInd w:val="0"/>
              <w:ind w:firstLine="567"/>
              <w:jc w:val="both"/>
              <w:rPr>
                <w:rFonts w:ascii="Arial" w:hAnsi="Arial" w:cs="Arial"/>
                <w:bCs/>
                <w:sz w:val="18"/>
                <w:szCs w:val="18"/>
              </w:rPr>
            </w:pPr>
          </w:p>
        </w:tc>
      </w:tr>
      <w:tr w:rsidR="00371A53" w:rsidRPr="00C77CB3" w14:paraId="18453542" w14:textId="77777777" w:rsidTr="00D95A8A">
        <w:trPr>
          <w:cantSplit/>
          <w:trHeight w:val="419"/>
        </w:trPr>
        <w:tc>
          <w:tcPr>
            <w:tcW w:w="1668" w:type="dxa"/>
            <w:tcBorders>
              <w:top w:val="double" w:sz="4" w:space="0" w:color="auto"/>
              <w:left w:val="single" w:sz="4" w:space="0" w:color="auto"/>
              <w:bottom w:val="single" w:sz="4" w:space="0" w:color="auto"/>
              <w:right w:val="single" w:sz="4" w:space="0" w:color="auto"/>
            </w:tcBorders>
            <w:vAlign w:val="center"/>
          </w:tcPr>
          <w:p w14:paraId="5FB0994E" w14:textId="5F177995" w:rsidR="00895AAA" w:rsidRPr="00C77CB3" w:rsidRDefault="00895AAA" w:rsidP="003B151C">
            <w:pPr>
              <w:suppressAutoHyphens/>
              <w:spacing w:line="360" w:lineRule="auto"/>
              <w:ind w:firstLine="567"/>
              <w:jc w:val="center"/>
              <w:rPr>
                <w:rFonts w:ascii="Arial" w:hAnsi="Arial" w:cs="Arial"/>
                <w:sz w:val="20"/>
                <w:szCs w:val="20"/>
              </w:rPr>
            </w:pPr>
          </w:p>
        </w:tc>
        <w:tc>
          <w:tcPr>
            <w:tcW w:w="992" w:type="dxa"/>
            <w:tcBorders>
              <w:top w:val="double" w:sz="4" w:space="0" w:color="auto"/>
              <w:left w:val="single" w:sz="4" w:space="0" w:color="auto"/>
              <w:bottom w:val="single" w:sz="4" w:space="0" w:color="auto"/>
              <w:right w:val="single" w:sz="4" w:space="0" w:color="auto"/>
            </w:tcBorders>
            <w:vAlign w:val="center"/>
          </w:tcPr>
          <w:p w14:paraId="14F62CAA" w14:textId="77777777" w:rsidR="00895AAA" w:rsidRPr="00EB31B5" w:rsidRDefault="00895AAA" w:rsidP="007B0C75">
            <w:pPr>
              <w:suppressAutoHyphens/>
              <w:autoSpaceDE w:val="0"/>
              <w:autoSpaceDN w:val="0"/>
              <w:adjustRightInd w:val="0"/>
              <w:spacing w:line="240" w:lineRule="atLeast"/>
              <w:jc w:val="center"/>
              <w:rPr>
                <w:rFonts w:ascii="Arial" w:hAnsi="Arial" w:cs="Arial"/>
                <w:bCs/>
                <w:sz w:val="20"/>
                <w:szCs w:val="20"/>
              </w:rPr>
            </w:pPr>
          </w:p>
        </w:tc>
        <w:tc>
          <w:tcPr>
            <w:tcW w:w="1134" w:type="dxa"/>
            <w:tcBorders>
              <w:top w:val="double" w:sz="4" w:space="0" w:color="auto"/>
              <w:left w:val="single" w:sz="4" w:space="0" w:color="auto"/>
              <w:bottom w:val="single" w:sz="4" w:space="0" w:color="auto"/>
              <w:right w:val="single" w:sz="4" w:space="0" w:color="auto"/>
            </w:tcBorders>
            <w:vAlign w:val="center"/>
          </w:tcPr>
          <w:p w14:paraId="431C3BBE" w14:textId="77777777" w:rsidR="00895AAA" w:rsidRPr="00EB31B5" w:rsidRDefault="00895AAA" w:rsidP="007B0C75">
            <w:pPr>
              <w:suppressAutoHyphens/>
              <w:autoSpaceDE w:val="0"/>
              <w:autoSpaceDN w:val="0"/>
              <w:adjustRightInd w:val="0"/>
              <w:spacing w:line="240" w:lineRule="atLeast"/>
              <w:ind w:firstLine="21"/>
              <w:jc w:val="center"/>
              <w:rPr>
                <w:rFonts w:ascii="Arial" w:hAnsi="Arial" w:cs="Arial"/>
                <w:bCs/>
                <w:sz w:val="20"/>
                <w:szCs w:val="20"/>
              </w:rPr>
            </w:pPr>
          </w:p>
        </w:tc>
        <w:tc>
          <w:tcPr>
            <w:tcW w:w="850" w:type="dxa"/>
            <w:tcBorders>
              <w:top w:val="double" w:sz="4" w:space="0" w:color="auto"/>
              <w:left w:val="single" w:sz="4" w:space="0" w:color="auto"/>
              <w:bottom w:val="single" w:sz="4" w:space="0" w:color="auto"/>
              <w:right w:val="single" w:sz="4" w:space="0" w:color="auto"/>
            </w:tcBorders>
            <w:vAlign w:val="center"/>
          </w:tcPr>
          <w:p w14:paraId="2D2CB487" w14:textId="77777777" w:rsidR="00895AAA" w:rsidRPr="00EB31B5" w:rsidRDefault="00895AAA" w:rsidP="007B0C75">
            <w:pPr>
              <w:suppressAutoHyphens/>
              <w:autoSpaceDE w:val="0"/>
              <w:autoSpaceDN w:val="0"/>
              <w:adjustRightInd w:val="0"/>
              <w:spacing w:line="240" w:lineRule="atLeast"/>
              <w:ind w:firstLine="1"/>
              <w:jc w:val="center"/>
              <w:rPr>
                <w:rFonts w:ascii="Arial" w:hAnsi="Arial" w:cs="Arial"/>
                <w:bCs/>
                <w:sz w:val="20"/>
                <w:szCs w:val="20"/>
              </w:rPr>
            </w:pPr>
          </w:p>
        </w:tc>
        <w:tc>
          <w:tcPr>
            <w:tcW w:w="1560" w:type="dxa"/>
            <w:tcBorders>
              <w:top w:val="double" w:sz="4" w:space="0" w:color="auto"/>
              <w:left w:val="single" w:sz="4" w:space="0" w:color="auto"/>
              <w:bottom w:val="single" w:sz="4" w:space="0" w:color="auto"/>
              <w:right w:val="single" w:sz="4" w:space="0" w:color="auto"/>
            </w:tcBorders>
            <w:vAlign w:val="center"/>
          </w:tcPr>
          <w:p w14:paraId="271663FB" w14:textId="77777777" w:rsidR="00895AAA" w:rsidRPr="00EB31B5" w:rsidRDefault="00895AAA" w:rsidP="007B0C75">
            <w:pPr>
              <w:suppressAutoHyphens/>
              <w:autoSpaceDE w:val="0"/>
              <w:autoSpaceDN w:val="0"/>
              <w:adjustRightInd w:val="0"/>
              <w:spacing w:line="240" w:lineRule="atLeast"/>
              <w:ind w:firstLine="3"/>
              <w:jc w:val="center"/>
              <w:rPr>
                <w:rFonts w:ascii="Arial" w:hAnsi="Arial" w:cs="Arial"/>
                <w:bCs/>
                <w:sz w:val="20"/>
                <w:szCs w:val="20"/>
              </w:rPr>
            </w:pPr>
          </w:p>
        </w:tc>
        <w:tc>
          <w:tcPr>
            <w:tcW w:w="850" w:type="dxa"/>
            <w:tcBorders>
              <w:top w:val="double" w:sz="4" w:space="0" w:color="auto"/>
              <w:left w:val="single" w:sz="4" w:space="0" w:color="auto"/>
              <w:bottom w:val="single" w:sz="4" w:space="0" w:color="auto"/>
              <w:right w:val="single" w:sz="4" w:space="0" w:color="auto"/>
            </w:tcBorders>
            <w:vAlign w:val="center"/>
          </w:tcPr>
          <w:p w14:paraId="21064BDC" w14:textId="77777777" w:rsidR="00895AAA" w:rsidRPr="00C77CB3" w:rsidRDefault="00895AAA" w:rsidP="003B151C">
            <w:pPr>
              <w:suppressAutoHyphens/>
              <w:autoSpaceDE w:val="0"/>
              <w:autoSpaceDN w:val="0"/>
              <w:adjustRightInd w:val="0"/>
              <w:spacing w:line="360" w:lineRule="auto"/>
              <w:ind w:firstLine="567"/>
              <w:jc w:val="center"/>
              <w:rPr>
                <w:rFonts w:ascii="Arial" w:hAnsi="Arial" w:cs="Arial"/>
                <w:bCs/>
                <w:sz w:val="20"/>
                <w:szCs w:val="20"/>
              </w:rPr>
            </w:pPr>
          </w:p>
        </w:tc>
        <w:tc>
          <w:tcPr>
            <w:tcW w:w="992" w:type="dxa"/>
            <w:tcBorders>
              <w:top w:val="double" w:sz="4" w:space="0" w:color="auto"/>
              <w:left w:val="single" w:sz="4" w:space="0" w:color="auto"/>
              <w:bottom w:val="single" w:sz="4" w:space="0" w:color="auto"/>
              <w:right w:val="single" w:sz="4" w:space="0" w:color="auto"/>
            </w:tcBorders>
            <w:vAlign w:val="center"/>
          </w:tcPr>
          <w:p w14:paraId="0998E8D4" w14:textId="77777777" w:rsidR="00895AAA" w:rsidRPr="00C77CB3" w:rsidRDefault="00895AAA" w:rsidP="003B151C">
            <w:pPr>
              <w:suppressAutoHyphens/>
              <w:autoSpaceDE w:val="0"/>
              <w:autoSpaceDN w:val="0"/>
              <w:adjustRightInd w:val="0"/>
              <w:spacing w:line="360" w:lineRule="auto"/>
              <w:ind w:hanging="209"/>
              <w:jc w:val="center"/>
              <w:rPr>
                <w:rFonts w:ascii="Arial" w:hAnsi="Arial" w:cs="Arial"/>
                <w:bCs/>
                <w:sz w:val="20"/>
                <w:szCs w:val="20"/>
              </w:rPr>
            </w:pPr>
          </w:p>
        </w:tc>
        <w:tc>
          <w:tcPr>
            <w:tcW w:w="1524" w:type="dxa"/>
            <w:tcBorders>
              <w:top w:val="double" w:sz="4" w:space="0" w:color="auto"/>
              <w:left w:val="single" w:sz="4" w:space="0" w:color="auto"/>
              <w:bottom w:val="single" w:sz="4" w:space="0" w:color="auto"/>
              <w:right w:val="single" w:sz="4" w:space="0" w:color="auto"/>
            </w:tcBorders>
            <w:vAlign w:val="center"/>
          </w:tcPr>
          <w:p w14:paraId="4A28BF71" w14:textId="77777777" w:rsidR="00895AAA" w:rsidRPr="00C77CB3" w:rsidRDefault="00895AAA" w:rsidP="003B151C">
            <w:pPr>
              <w:suppressAutoHyphens/>
              <w:autoSpaceDE w:val="0"/>
              <w:autoSpaceDN w:val="0"/>
              <w:adjustRightInd w:val="0"/>
              <w:spacing w:line="360" w:lineRule="auto"/>
              <w:ind w:firstLine="567"/>
              <w:jc w:val="center"/>
              <w:rPr>
                <w:rFonts w:ascii="Arial" w:hAnsi="Arial" w:cs="Arial"/>
                <w:bCs/>
                <w:sz w:val="20"/>
                <w:szCs w:val="20"/>
              </w:rPr>
            </w:pPr>
          </w:p>
        </w:tc>
      </w:tr>
      <w:tr w:rsidR="00A76C80" w:rsidRPr="00C77CB3" w14:paraId="426A0BD7" w14:textId="77777777" w:rsidTr="006771BC">
        <w:tc>
          <w:tcPr>
            <w:tcW w:w="9570" w:type="dxa"/>
            <w:gridSpan w:val="8"/>
            <w:tcBorders>
              <w:top w:val="single" w:sz="4" w:space="0" w:color="auto"/>
              <w:left w:val="single" w:sz="4" w:space="0" w:color="auto"/>
              <w:bottom w:val="single" w:sz="4" w:space="0" w:color="auto"/>
              <w:right w:val="single" w:sz="4" w:space="0" w:color="auto"/>
            </w:tcBorders>
            <w:hideMark/>
          </w:tcPr>
          <w:p w14:paraId="2191BBC3" w14:textId="77777777" w:rsidR="00A76C80" w:rsidRPr="00E520FB" w:rsidRDefault="00A76C80" w:rsidP="007B0C75">
            <w:pPr>
              <w:suppressAutoHyphens/>
              <w:autoSpaceDE w:val="0"/>
              <w:autoSpaceDN w:val="0"/>
              <w:adjustRightInd w:val="0"/>
              <w:spacing w:line="240" w:lineRule="atLeast"/>
              <w:ind w:firstLine="284"/>
              <w:jc w:val="both"/>
              <w:rPr>
                <w:rFonts w:ascii="Arial" w:hAnsi="Arial" w:cs="Arial"/>
                <w:sz w:val="18"/>
                <w:szCs w:val="18"/>
                <w:lang w:val="ru-RU"/>
              </w:rPr>
            </w:pPr>
            <w:r w:rsidRPr="00E520FB">
              <w:rPr>
                <w:rFonts w:ascii="Arial" w:hAnsi="Arial" w:cs="Arial"/>
                <w:sz w:val="18"/>
                <w:szCs w:val="18"/>
                <w:vertAlign w:val="superscript"/>
              </w:rPr>
              <w:t>a</w:t>
            </w:r>
            <w:r w:rsidRPr="00E520FB">
              <w:rPr>
                <w:rFonts w:ascii="Arial" w:hAnsi="Arial" w:cs="Arial"/>
                <w:sz w:val="18"/>
                <w:szCs w:val="18"/>
                <w:lang w:val="ru-RU"/>
              </w:rPr>
              <w:t xml:space="preserve"> Например: пероральный, подкожный, внутривенный.</w:t>
            </w:r>
          </w:p>
          <w:p w14:paraId="6EDCF77C" w14:textId="77777777" w:rsidR="00A76C80" w:rsidRPr="00E520FB" w:rsidRDefault="00A76C80" w:rsidP="007B0C75">
            <w:pPr>
              <w:suppressAutoHyphens/>
              <w:autoSpaceDE w:val="0"/>
              <w:autoSpaceDN w:val="0"/>
              <w:adjustRightInd w:val="0"/>
              <w:spacing w:line="240" w:lineRule="atLeast"/>
              <w:ind w:firstLine="284"/>
              <w:jc w:val="both"/>
              <w:rPr>
                <w:rFonts w:ascii="Arial" w:hAnsi="Arial" w:cs="Arial"/>
                <w:sz w:val="18"/>
                <w:szCs w:val="18"/>
                <w:lang w:val="ru-RU"/>
              </w:rPr>
            </w:pPr>
            <w:r w:rsidRPr="00E520FB">
              <w:rPr>
                <w:rFonts w:ascii="Arial" w:hAnsi="Arial" w:cs="Arial"/>
                <w:sz w:val="18"/>
                <w:szCs w:val="18"/>
                <w:vertAlign w:val="superscript"/>
              </w:rPr>
              <w:t>b</w:t>
            </w:r>
            <w:r w:rsidRPr="00E520FB">
              <w:rPr>
                <w:rFonts w:ascii="Arial" w:hAnsi="Arial" w:cs="Arial"/>
                <w:sz w:val="18"/>
                <w:szCs w:val="18"/>
                <w:lang w:val="ru-RU"/>
              </w:rPr>
              <w:t xml:space="preserve"> Например: зондовое питание, инъекция и инстилляция.</w:t>
            </w:r>
          </w:p>
          <w:p w14:paraId="2E0F5379" w14:textId="77777777" w:rsidR="00A76C80" w:rsidRPr="00E520FB" w:rsidRDefault="00A76C80" w:rsidP="007B0C75">
            <w:pPr>
              <w:suppressAutoHyphens/>
              <w:autoSpaceDE w:val="0"/>
              <w:autoSpaceDN w:val="0"/>
              <w:adjustRightInd w:val="0"/>
              <w:spacing w:line="240" w:lineRule="atLeast"/>
              <w:ind w:firstLine="284"/>
              <w:jc w:val="both"/>
              <w:rPr>
                <w:rFonts w:ascii="Arial" w:hAnsi="Arial" w:cs="Arial"/>
                <w:sz w:val="18"/>
                <w:szCs w:val="18"/>
                <w:lang w:val="ru-RU"/>
              </w:rPr>
            </w:pPr>
            <w:r w:rsidRPr="00E520FB">
              <w:rPr>
                <w:rFonts w:ascii="Arial" w:hAnsi="Arial" w:cs="Arial"/>
                <w:sz w:val="18"/>
                <w:szCs w:val="18"/>
                <w:vertAlign w:val="superscript"/>
              </w:rPr>
              <w:t>c</w:t>
            </w:r>
            <w:r w:rsidRPr="00E520FB">
              <w:rPr>
                <w:rFonts w:ascii="Arial" w:hAnsi="Arial" w:cs="Arial"/>
                <w:sz w:val="18"/>
                <w:szCs w:val="18"/>
                <w:lang w:val="ru-RU"/>
              </w:rPr>
              <w:t xml:space="preserve"> Например: вода, корм и физиологический раствор.</w:t>
            </w:r>
          </w:p>
          <w:p w14:paraId="1D021383" w14:textId="77777777" w:rsidR="00A76C80" w:rsidRPr="00E520FB" w:rsidRDefault="00A76C80" w:rsidP="007B0C75">
            <w:pPr>
              <w:suppressAutoHyphens/>
              <w:autoSpaceDE w:val="0"/>
              <w:autoSpaceDN w:val="0"/>
              <w:adjustRightInd w:val="0"/>
              <w:spacing w:line="240" w:lineRule="atLeast"/>
              <w:ind w:firstLine="284"/>
              <w:jc w:val="both"/>
              <w:rPr>
                <w:rFonts w:ascii="Arial" w:hAnsi="Arial" w:cs="Arial"/>
                <w:sz w:val="18"/>
                <w:szCs w:val="18"/>
                <w:lang w:val="ru-RU"/>
              </w:rPr>
            </w:pPr>
            <w:r w:rsidRPr="00E520FB">
              <w:rPr>
                <w:rFonts w:ascii="Arial" w:hAnsi="Arial" w:cs="Arial"/>
                <w:sz w:val="18"/>
                <w:szCs w:val="18"/>
                <w:vertAlign w:val="superscript"/>
              </w:rPr>
              <w:t>d</w:t>
            </w:r>
            <w:r w:rsidRPr="00E520FB">
              <w:rPr>
                <w:rFonts w:ascii="Arial" w:hAnsi="Arial" w:cs="Arial"/>
                <w:sz w:val="18"/>
                <w:szCs w:val="18"/>
                <w:lang w:val="ru-RU"/>
              </w:rPr>
              <w:t xml:space="preserve"> Например: каждые </w:t>
            </w:r>
            <w:r w:rsidRPr="00E520FB">
              <w:rPr>
                <w:rFonts w:ascii="Arial" w:hAnsi="Arial" w:cs="Arial"/>
                <w:i/>
                <w:iCs/>
                <w:sz w:val="18"/>
                <w:szCs w:val="18"/>
              </w:rPr>
              <w:t>x</w:t>
            </w:r>
            <w:r w:rsidRPr="00E520FB">
              <w:rPr>
                <w:rFonts w:ascii="Arial" w:hAnsi="Arial" w:cs="Arial"/>
                <w:i/>
                <w:iCs/>
                <w:sz w:val="18"/>
                <w:szCs w:val="18"/>
                <w:lang w:val="ru-RU"/>
              </w:rPr>
              <w:t xml:space="preserve"> </w:t>
            </w:r>
            <w:r w:rsidRPr="00E520FB">
              <w:rPr>
                <w:rFonts w:ascii="Arial" w:hAnsi="Arial" w:cs="Arial"/>
                <w:sz w:val="18"/>
                <w:szCs w:val="18"/>
                <w:lang w:val="ru-RU"/>
              </w:rPr>
              <w:t>часов, дней, недель.</w:t>
            </w:r>
          </w:p>
          <w:p w14:paraId="73B35829" w14:textId="77777777" w:rsidR="00A76C80" w:rsidRPr="00E520FB" w:rsidRDefault="00A76C80" w:rsidP="007B0C75">
            <w:pPr>
              <w:suppressAutoHyphens/>
              <w:autoSpaceDE w:val="0"/>
              <w:autoSpaceDN w:val="0"/>
              <w:adjustRightInd w:val="0"/>
              <w:spacing w:line="240" w:lineRule="atLeast"/>
              <w:ind w:firstLine="284"/>
              <w:jc w:val="both"/>
              <w:rPr>
                <w:rFonts w:ascii="Arial" w:hAnsi="Arial" w:cs="Arial"/>
                <w:sz w:val="18"/>
                <w:szCs w:val="18"/>
                <w:lang w:val="ru-RU"/>
              </w:rPr>
            </w:pPr>
            <w:r w:rsidRPr="00E520FB">
              <w:rPr>
                <w:rFonts w:ascii="Arial" w:hAnsi="Arial" w:cs="Arial"/>
                <w:sz w:val="18"/>
                <w:szCs w:val="18"/>
                <w:vertAlign w:val="superscript"/>
              </w:rPr>
              <w:t>e</w:t>
            </w:r>
            <w:r w:rsidRPr="00E520FB">
              <w:rPr>
                <w:rFonts w:ascii="Arial" w:hAnsi="Arial" w:cs="Arial"/>
                <w:sz w:val="18"/>
                <w:szCs w:val="18"/>
                <w:lang w:val="ru-RU"/>
              </w:rPr>
              <w:t xml:space="preserve"> Например: генотоксичность, рак, системная токсичность, неспецифичная для органа,с системная токсичность, специфичная для органа (обозначьте орган и систему), репродуктивная токсичность и неонатальная токсичность.</w:t>
            </w:r>
          </w:p>
          <w:p w14:paraId="424A195A" w14:textId="77777777" w:rsidR="00A76C80" w:rsidRPr="00E520FB" w:rsidRDefault="00A76C80" w:rsidP="007B0C75">
            <w:pPr>
              <w:suppressAutoHyphens/>
              <w:autoSpaceDE w:val="0"/>
              <w:autoSpaceDN w:val="0"/>
              <w:adjustRightInd w:val="0"/>
              <w:spacing w:line="240" w:lineRule="atLeast"/>
              <w:ind w:firstLine="284"/>
              <w:jc w:val="both"/>
              <w:rPr>
                <w:rFonts w:ascii="Arial" w:hAnsi="Arial" w:cs="Arial"/>
                <w:sz w:val="18"/>
                <w:szCs w:val="18"/>
                <w:lang w:val="ru-RU"/>
              </w:rPr>
            </w:pPr>
            <w:r w:rsidRPr="00E520FB">
              <w:rPr>
                <w:rFonts w:ascii="Arial" w:hAnsi="Arial" w:cs="Arial"/>
                <w:sz w:val="18"/>
                <w:szCs w:val="18"/>
                <w:vertAlign w:val="superscript"/>
              </w:rPr>
              <w:t>f</w:t>
            </w:r>
            <w:r w:rsidRPr="00E520FB">
              <w:rPr>
                <w:rFonts w:ascii="Arial" w:hAnsi="Arial" w:cs="Arial"/>
                <w:sz w:val="18"/>
                <w:szCs w:val="18"/>
                <w:lang w:val="ru-RU"/>
              </w:rPr>
              <w:t xml:space="preserve"> Например: </w:t>
            </w:r>
            <w:r w:rsidRPr="00E520FB">
              <w:rPr>
                <w:rFonts w:ascii="Arial" w:hAnsi="Arial" w:cs="Arial"/>
                <w:sz w:val="18"/>
                <w:szCs w:val="18"/>
              </w:rPr>
              <w:t>NOAEL</w:t>
            </w:r>
            <w:r w:rsidRPr="00E520FB">
              <w:rPr>
                <w:rFonts w:ascii="Arial" w:hAnsi="Arial" w:cs="Arial"/>
                <w:sz w:val="18"/>
                <w:szCs w:val="18"/>
                <w:lang w:val="ru-RU"/>
              </w:rPr>
              <w:t xml:space="preserve">, </w:t>
            </w:r>
            <w:r w:rsidRPr="00E520FB">
              <w:rPr>
                <w:rFonts w:ascii="Arial" w:hAnsi="Arial" w:cs="Arial"/>
                <w:sz w:val="18"/>
                <w:szCs w:val="18"/>
              </w:rPr>
              <w:t>LOAEL</w:t>
            </w:r>
            <w:r w:rsidRPr="00E520FB">
              <w:rPr>
                <w:rFonts w:ascii="Arial" w:hAnsi="Arial" w:cs="Arial"/>
                <w:sz w:val="18"/>
                <w:szCs w:val="18"/>
                <w:lang w:val="ru-RU"/>
              </w:rPr>
              <w:t xml:space="preserve">, </w:t>
            </w:r>
            <w:r w:rsidRPr="00E520FB">
              <w:rPr>
                <w:rFonts w:ascii="Arial" w:hAnsi="Arial" w:cs="Arial"/>
                <w:sz w:val="18"/>
                <w:szCs w:val="18"/>
              </w:rPr>
              <w:t>BMD</w:t>
            </w:r>
            <w:r w:rsidRPr="00E520FB">
              <w:rPr>
                <w:rFonts w:ascii="Arial" w:hAnsi="Arial" w:cs="Arial"/>
                <w:sz w:val="18"/>
                <w:szCs w:val="18"/>
                <w:vertAlign w:val="subscript"/>
              </w:rPr>
              <w:t>L</w:t>
            </w:r>
            <w:r w:rsidRPr="00E520FB">
              <w:rPr>
                <w:rFonts w:ascii="Arial" w:hAnsi="Arial" w:cs="Arial"/>
                <w:sz w:val="18"/>
                <w:szCs w:val="18"/>
                <w:lang w:val="ru-RU"/>
              </w:rPr>
              <w:t xml:space="preserve">, коэффициент уклона, </w:t>
            </w:r>
            <w:r w:rsidRPr="00E520FB">
              <w:rPr>
                <w:rFonts w:ascii="Arial" w:hAnsi="Arial" w:cs="Arial"/>
                <w:sz w:val="18"/>
                <w:szCs w:val="18"/>
              </w:rPr>
              <w:t>TD</w:t>
            </w:r>
            <w:r w:rsidRPr="00E520FB">
              <w:rPr>
                <w:rFonts w:ascii="Arial" w:hAnsi="Arial" w:cs="Arial"/>
                <w:sz w:val="18"/>
                <w:szCs w:val="18"/>
                <w:vertAlign w:val="subscript"/>
                <w:lang w:val="ru-RU"/>
              </w:rPr>
              <w:t>50</w:t>
            </w:r>
            <w:r w:rsidRPr="00E520FB">
              <w:rPr>
                <w:rFonts w:ascii="Arial" w:hAnsi="Arial" w:cs="Arial"/>
                <w:sz w:val="18"/>
                <w:szCs w:val="18"/>
                <w:lang w:val="ru-RU"/>
              </w:rPr>
              <w:t xml:space="preserve">, </w:t>
            </w:r>
            <w:r w:rsidRPr="00E520FB">
              <w:rPr>
                <w:rFonts w:ascii="Arial" w:hAnsi="Arial" w:cs="Arial"/>
                <w:sz w:val="18"/>
                <w:szCs w:val="18"/>
              </w:rPr>
              <w:t>NIL</w:t>
            </w:r>
            <w:r w:rsidRPr="00E520FB">
              <w:rPr>
                <w:rFonts w:ascii="Arial" w:hAnsi="Arial" w:cs="Arial"/>
                <w:sz w:val="18"/>
                <w:szCs w:val="18"/>
                <w:lang w:val="ru-RU"/>
              </w:rPr>
              <w:t xml:space="preserve"> или </w:t>
            </w:r>
            <w:r w:rsidRPr="00E520FB">
              <w:rPr>
                <w:rFonts w:ascii="Arial" w:hAnsi="Arial" w:cs="Arial"/>
                <w:sz w:val="18"/>
                <w:szCs w:val="18"/>
              </w:rPr>
              <w:t>MIL</w:t>
            </w:r>
            <w:r w:rsidRPr="00E520FB">
              <w:rPr>
                <w:rFonts w:ascii="Arial" w:hAnsi="Arial" w:cs="Arial"/>
                <w:sz w:val="18"/>
                <w:szCs w:val="18"/>
                <w:lang w:val="ru-RU"/>
              </w:rPr>
              <w:t>.</w:t>
            </w:r>
          </w:p>
          <w:p w14:paraId="2FBB604C" w14:textId="17803523" w:rsidR="00A76C80" w:rsidRPr="00EB31B5" w:rsidRDefault="00A76C80" w:rsidP="007B0C75">
            <w:pPr>
              <w:suppressAutoHyphens/>
              <w:autoSpaceDE w:val="0"/>
              <w:autoSpaceDN w:val="0"/>
              <w:adjustRightInd w:val="0"/>
              <w:spacing w:line="240" w:lineRule="atLeast"/>
              <w:ind w:firstLine="284"/>
              <w:jc w:val="both"/>
              <w:rPr>
                <w:rFonts w:ascii="Arial" w:hAnsi="Arial" w:cs="Arial"/>
                <w:bCs/>
                <w:sz w:val="20"/>
                <w:szCs w:val="20"/>
                <w:lang w:val="ru-RU"/>
              </w:rPr>
            </w:pPr>
            <w:r w:rsidRPr="00E520FB">
              <w:rPr>
                <w:rFonts w:ascii="Arial" w:hAnsi="Arial" w:cs="Arial"/>
                <w:sz w:val="18"/>
                <w:szCs w:val="18"/>
                <w:vertAlign w:val="superscript"/>
              </w:rPr>
              <w:t>g</w:t>
            </w:r>
            <w:r w:rsidRPr="00E520FB">
              <w:rPr>
                <w:rFonts w:ascii="Arial" w:hAnsi="Arial" w:cs="Arial"/>
                <w:sz w:val="18"/>
                <w:szCs w:val="18"/>
                <w:lang w:val="ru-RU"/>
              </w:rPr>
              <w:t xml:space="preserve"> Либо </w:t>
            </w:r>
            <w:r w:rsidR="00473996" w:rsidRPr="00E520FB">
              <w:rPr>
                <w:rFonts w:ascii="Arial" w:hAnsi="Arial" w:cs="Arial"/>
                <w:sz w:val="18"/>
                <w:szCs w:val="18"/>
                <w:lang w:val="ru-RU"/>
              </w:rPr>
              <w:t>мкг</w:t>
            </w:r>
            <w:r w:rsidRPr="00E520FB">
              <w:rPr>
                <w:rFonts w:ascii="Arial" w:hAnsi="Arial" w:cs="Arial"/>
                <w:sz w:val="18"/>
                <w:szCs w:val="18"/>
                <w:lang w:val="ru-RU"/>
              </w:rPr>
              <w:t>/см</w:t>
            </w:r>
            <w:r w:rsidRPr="00E520FB">
              <w:rPr>
                <w:rFonts w:ascii="Arial" w:hAnsi="Arial" w:cs="Arial"/>
                <w:sz w:val="18"/>
                <w:szCs w:val="18"/>
                <w:vertAlign w:val="superscript"/>
                <w:lang w:val="ru-RU"/>
              </w:rPr>
              <w:t>2</w:t>
            </w:r>
            <w:r w:rsidRPr="00E520FB">
              <w:rPr>
                <w:rFonts w:ascii="Arial" w:hAnsi="Arial" w:cs="Arial"/>
                <w:sz w:val="18"/>
                <w:szCs w:val="18"/>
                <w:lang w:val="ru-RU"/>
              </w:rPr>
              <w:t xml:space="preserve"> (</w:t>
            </w:r>
            <w:r w:rsidRPr="00E520FB">
              <w:rPr>
                <w:rFonts w:ascii="Arial" w:hAnsi="Arial" w:cs="Arial"/>
                <w:sz w:val="18"/>
                <w:szCs w:val="18"/>
              </w:rPr>
              <w:t>NIL</w:t>
            </w:r>
            <w:r w:rsidRPr="00E520FB">
              <w:rPr>
                <w:rFonts w:ascii="Arial" w:hAnsi="Arial" w:cs="Arial"/>
                <w:sz w:val="18"/>
                <w:szCs w:val="18"/>
                <w:lang w:val="ru-RU"/>
              </w:rPr>
              <w:t xml:space="preserve"> или </w:t>
            </w:r>
            <w:r w:rsidRPr="00E520FB">
              <w:rPr>
                <w:rFonts w:ascii="Arial" w:hAnsi="Arial" w:cs="Arial"/>
                <w:sz w:val="18"/>
                <w:szCs w:val="18"/>
              </w:rPr>
              <w:t>MIL</w:t>
            </w:r>
            <w:r w:rsidRPr="00E520FB">
              <w:rPr>
                <w:rFonts w:ascii="Arial" w:hAnsi="Arial" w:cs="Arial"/>
                <w:sz w:val="18"/>
                <w:szCs w:val="18"/>
                <w:lang w:val="ru-RU"/>
              </w:rPr>
              <w:t xml:space="preserve">), либо </w:t>
            </w:r>
            <w:r w:rsidR="00473996" w:rsidRPr="00E520FB">
              <w:rPr>
                <w:rFonts w:ascii="Arial" w:hAnsi="Arial" w:cs="Arial"/>
                <w:sz w:val="18"/>
                <w:szCs w:val="18"/>
                <w:lang w:val="ru-RU"/>
              </w:rPr>
              <w:t>мкг</w:t>
            </w:r>
            <w:r w:rsidRPr="00E520FB">
              <w:rPr>
                <w:rFonts w:ascii="Arial" w:hAnsi="Arial" w:cs="Arial"/>
                <w:sz w:val="18"/>
                <w:szCs w:val="18"/>
                <w:lang w:val="ru-RU"/>
              </w:rPr>
              <w:t>/кг/сут (</w:t>
            </w:r>
            <w:r w:rsidRPr="00E520FB">
              <w:rPr>
                <w:rFonts w:ascii="Arial" w:hAnsi="Arial" w:cs="Arial"/>
                <w:sz w:val="18"/>
                <w:szCs w:val="18"/>
              </w:rPr>
              <w:t>NOAEL</w:t>
            </w:r>
            <w:r w:rsidRPr="00E520FB">
              <w:rPr>
                <w:rFonts w:ascii="Arial" w:hAnsi="Arial" w:cs="Arial"/>
                <w:sz w:val="18"/>
                <w:szCs w:val="18"/>
                <w:lang w:val="ru-RU"/>
              </w:rPr>
              <w:t xml:space="preserve">, </w:t>
            </w:r>
            <w:r w:rsidRPr="00E520FB">
              <w:rPr>
                <w:rFonts w:ascii="Arial" w:hAnsi="Arial" w:cs="Arial"/>
                <w:sz w:val="18"/>
                <w:szCs w:val="18"/>
              </w:rPr>
              <w:t>LOAEL</w:t>
            </w:r>
            <w:r w:rsidRPr="00E520FB">
              <w:rPr>
                <w:rFonts w:ascii="Arial" w:hAnsi="Arial" w:cs="Arial"/>
                <w:sz w:val="18"/>
                <w:szCs w:val="18"/>
                <w:lang w:val="ru-RU"/>
              </w:rPr>
              <w:t xml:space="preserve">, </w:t>
            </w:r>
            <w:r w:rsidRPr="00E520FB">
              <w:rPr>
                <w:rFonts w:ascii="Arial" w:hAnsi="Arial" w:cs="Arial"/>
                <w:sz w:val="18"/>
                <w:szCs w:val="18"/>
              </w:rPr>
              <w:t>BMD</w:t>
            </w:r>
            <w:r w:rsidRPr="00E520FB">
              <w:rPr>
                <w:rFonts w:ascii="Arial" w:hAnsi="Arial" w:cs="Arial"/>
                <w:sz w:val="18"/>
                <w:szCs w:val="18"/>
                <w:vertAlign w:val="subscript"/>
              </w:rPr>
              <w:t>L</w:t>
            </w:r>
            <w:r w:rsidRPr="00E520FB">
              <w:rPr>
                <w:rFonts w:ascii="Arial" w:hAnsi="Arial" w:cs="Arial"/>
                <w:sz w:val="18"/>
                <w:szCs w:val="18"/>
                <w:lang w:val="ru-RU"/>
              </w:rPr>
              <w:t xml:space="preserve">, или коэффициент уклона или </w:t>
            </w:r>
            <w:r w:rsidRPr="00E520FB">
              <w:rPr>
                <w:rFonts w:ascii="Arial" w:hAnsi="Arial" w:cs="Arial"/>
                <w:sz w:val="18"/>
                <w:szCs w:val="18"/>
              </w:rPr>
              <w:t>TD</w:t>
            </w:r>
            <w:r w:rsidRPr="00E520FB">
              <w:rPr>
                <w:rFonts w:ascii="Arial" w:hAnsi="Arial" w:cs="Arial"/>
                <w:sz w:val="18"/>
                <w:szCs w:val="18"/>
                <w:vertAlign w:val="subscript"/>
                <w:lang w:val="ru-RU"/>
              </w:rPr>
              <w:t>50</w:t>
            </w:r>
            <w:r w:rsidRPr="00E520FB">
              <w:rPr>
                <w:rFonts w:ascii="Arial" w:hAnsi="Arial" w:cs="Arial"/>
                <w:sz w:val="18"/>
                <w:szCs w:val="18"/>
                <w:lang w:val="ru-RU"/>
              </w:rPr>
              <w:t>).</w:t>
            </w:r>
          </w:p>
        </w:tc>
      </w:tr>
    </w:tbl>
    <w:p w14:paraId="46399AD1" w14:textId="77777777" w:rsidR="00802DCC" w:rsidRPr="003F79FC" w:rsidRDefault="00802DCC" w:rsidP="003F79FC">
      <w:pPr>
        <w:suppressAutoHyphens/>
        <w:autoSpaceDE w:val="0"/>
        <w:autoSpaceDN w:val="0"/>
        <w:adjustRightInd w:val="0"/>
        <w:spacing w:line="360" w:lineRule="auto"/>
        <w:jc w:val="both"/>
        <w:rPr>
          <w:rFonts w:ascii="Arial" w:eastAsia="Calibri" w:hAnsi="Arial" w:cs="Arial"/>
          <w:bCs/>
          <w:sz w:val="16"/>
          <w:szCs w:val="16"/>
          <w:lang w:eastAsia="en-US"/>
        </w:rPr>
      </w:pPr>
    </w:p>
    <w:p w14:paraId="795514D6" w14:textId="07478C85" w:rsidR="00A76C80" w:rsidRPr="002247D2" w:rsidRDefault="00A76C80" w:rsidP="00000940">
      <w:pPr>
        <w:suppressAutoHyphens/>
        <w:autoSpaceDE w:val="0"/>
        <w:autoSpaceDN w:val="0"/>
        <w:adjustRightInd w:val="0"/>
        <w:spacing w:line="360" w:lineRule="auto"/>
        <w:jc w:val="both"/>
        <w:rPr>
          <w:rFonts w:ascii="Arial" w:eastAsia="Calibri" w:hAnsi="Arial" w:cs="Arial"/>
          <w:bCs/>
          <w:sz w:val="22"/>
          <w:szCs w:val="22"/>
          <w:lang w:eastAsia="en-US"/>
        </w:rPr>
      </w:pPr>
      <w:r w:rsidRPr="00725332">
        <w:rPr>
          <w:rFonts w:ascii="Arial" w:eastAsia="Calibri" w:hAnsi="Arial" w:cs="Arial"/>
          <w:bCs/>
          <w:spacing w:val="40"/>
          <w:sz w:val="22"/>
          <w:szCs w:val="22"/>
          <w:lang w:eastAsia="en-US"/>
        </w:rPr>
        <w:t>Таблица</w:t>
      </w:r>
      <w:r w:rsidRPr="002247D2">
        <w:rPr>
          <w:rFonts w:ascii="Arial" w:eastAsia="Calibri" w:hAnsi="Arial" w:cs="Arial"/>
          <w:bCs/>
          <w:sz w:val="22"/>
          <w:szCs w:val="22"/>
          <w:lang w:eastAsia="en-US"/>
        </w:rPr>
        <w:t xml:space="preserve"> </w:t>
      </w:r>
      <w:r w:rsidRPr="002247D2">
        <w:rPr>
          <w:rFonts w:ascii="Arial" w:eastAsia="Calibri" w:hAnsi="Arial" w:cs="Arial"/>
          <w:bCs/>
          <w:sz w:val="22"/>
          <w:szCs w:val="22"/>
          <w:lang w:val="en-US" w:eastAsia="en-US"/>
        </w:rPr>
        <w:t>F</w:t>
      </w:r>
      <w:r w:rsidRPr="002247D2">
        <w:rPr>
          <w:rFonts w:ascii="Arial" w:eastAsia="Calibri" w:hAnsi="Arial" w:cs="Arial"/>
          <w:bCs/>
          <w:sz w:val="22"/>
          <w:szCs w:val="22"/>
          <w:lang w:eastAsia="en-US"/>
        </w:rPr>
        <w:t xml:space="preserve">.5 — </w:t>
      </w:r>
      <w:r w:rsidR="00EA3CBF" w:rsidRPr="00EA3CBF">
        <w:rPr>
          <w:rFonts w:ascii="Arial" w:eastAsia="Calibri" w:hAnsi="Arial" w:cs="Arial"/>
          <w:bCs/>
          <w:sz w:val="22"/>
          <w:szCs w:val="22"/>
          <w:lang w:eastAsia="en-US"/>
        </w:rPr>
        <w:t>Допустимый уровень контакта и допустимая информация о потреблении</w:t>
      </w:r>
    </w:p>
    <w:tbl>
      <w:tblPr>
        <w:tblStyle w:val="5"/>
        <w:tblW w:w="0" w:type="auto"/>
        <w:tblLayout w:type="fixed"/>
        <w:tblLook w:val="04A0" w:firstRow="1" w:lastRow="0" w:firstColumn="1" w:lastColumn="0" w:noHBand="0" w:noVBand="1"/>
      </w:tblPr>
      <w:tblGrid>
        <w:gridCol w:w="2518"/>
        <w:gridCol w:w="567"/>
        <w:gridCol w:w="851"/>
        <w:gridCol w:w="1134"/>
        <w:gridCol w:w="1022"/>
        <w:gridCol w:w="1039"/>
        <w:gridCol w:w="1083"/>
        <w:gridCol w:w="505"/>
        <w:gridCol w:w="762"/>
      </w:tblGrid>
      <w:tr w:rsidR="006318D7" w:rsidRPr="00D95A8A" w14:paraId="60F639C6" w14:textId="77777777" w:rsidTr="00E520FB">
        <w:trPr>
          <w:cantSplit/>
          <w:trHeight w:val="763"/>
        </w:trPr>
        <w:tc>
          <w:tcPr>
            <w:tcW w:w="2518" w:type="dxa"/>
            <w:tcBorders>
              <w:top w:val="single" w:sz="4" w:space="0" w:color="auto"/>
              <w:left w:val="single" w:sz="4" w:space="0" w:color="auto"/>
              <w:bottom w:val="double" w:sz="4" w:space="0" w:color="auto"/>
              <w:right w:val="single" w:sz="4" w:space="0" w:color="auto"/>
            </w:tcBorders>
            <w:vAlign w:val="center"/>
            <w:hideMark/>
          </w:tcPr>
          <w:p w14:paraId="500D5EDC" w14:textId="6F09D8DC" w:rsidR="00A76C80" w:rsidRPr="00EB31B5" w:rsidRDefault="00E520FB" w:rsidP="007B0C75">
            <w:pPr>
              <w:suppressAutoHyphens/>
              <w:autoSpaceDE w:val="0"/>
              <w:autoSpaceDN w:val="0"/>
              <w:adjustRightInd w:val="0"/>
              <w:spacing w:line="240" w:lineRule="atLeast"/>
              <w:jc w:val="center"/>
              <w:rPr>
                <w:rFonts w:ascii="Arial" w:hAnsi="Arial" w:cs="Arial"/>
                <w:bCs/>
                <w:sz w:val="20"/>
                <w:szCs w:val="20"/>
              </w:rPr>
            </w:pPr>
            <w:r>
              <w:rPr>
                <w:rFonts w:ascii="Arial" w:hAnsi="Arial" w:cs="Arial"/>
                <w:bCs/>
                <w:sz w:val="20"/>
                <w:szCs w:val="20"/>
              </w:rPr>
              <w:t>На</w:t>
            </w:r>
            <w:r>
              <w:rPr>
                <w:rFonts w:ascii="Arial" w:hAnsi="Arial" w:cs="Arial"/>
                <w:bCs/>
                <w:sz w:val="20"/>
                <w:szCs w:val="20"/>
                <w:lang w:val="ru-RU"/>
              </w:rPr>
              <w:t>именование</w:t>
            </w:r>
            <w:r w:rsidR="00A76C80" w:rsidRPr="00EB31B5">
              <w:rPr>
                <w:rFonts w:ascii="Arial" w:hAnsi="Arial" w:cs="Arial"/>
                <w:bCs/>
                <w:sz w:val="20"/>
                <w:szCs w:val="20"/>
              </w:rPr>
              <w:t xml:space="preserve"> компонента</w:t>
            </w:r>
          </w:p>
        </w:tc>
        <w:tc>
          <w:tcPr>
            <w:tcW w:w="567" w:type="dxa"/>
            <w:tcBorders>
              <w:top w:val="single" w:sz="4" w:space="0" w:color="auto"/>
              <w:left w:val="single" w:sz="4" w:space="0" w:color="auto"/>
              <w:bottom w:val="double" w:sz="4" w:space="0" w:color="auto"/>
              <w:right w:val="single" w:sz="4" w:space="0" w:color="auto"/>
            </w:tcBorders>
            <w:vAlign w:val="center"/>
            <w:hideMark/>
          </w:tcPr>
          <w:p w14:paraId="2BFD0759" w14:textId="77777777" w:rsidR="00A76C80" w:rsidRPr="00EB31B5" w:rsidRDefault="00A76C80" w:rsidP="007B0C75">
            <w:pPr>
              <w:suppressAutoHyphens/>
              <w:autoSpaceDE w:val="0"/>
              <w:autoSpaceDN w:val="0"/>
              <w:adjustRightInd w:val="0"/>
              <w:spacing w:line="240" w:lineRule="atLeast"/>
              <w:jc w:val="center"/>
              <w:rPr>
                <w:rFonts w:ascii="Arial" w:hAnsi="Arial" w:cs="Arial"/>
                <w:bCs/>
                <w:sz w:val="20"/>
                <w:szCs w:val="20"/>
              </w:rPr>
            </w:pPr>
            <w:r w:rsidRPr="00EB31B5">
              <w:rPr>
                <w:rFonts w:ascii="Arial" w:hAnsi="Arial" w:cs="Arial"/>
                <w:bCs/>
                <w:sz w:val="20"/>
                <w:szCs w:val="20"/>
              </w:rPr>
              <w:t>CAS RN</w:t>
            </w:r>
          </w:p>
        </w:tc>
        <w:tc>
          <w:tcPr>
            <w:tcW w:w="851" w:type="dxa"/>
            <w:tcBorders>
              <w:top w:val="single" w:sz="4" w:space="0" w:color="auto"/>
              <w:left w:val="single" w:sz="4" w:space="0" w:color="auto"/>
              <w:bottom w:val="double" w:sz="4" w:space="0" w:color="auto"/>
              <w:right w:val="single" w:sz="4" w:space="0" w:color="auto"/>
            </w:tcBorders>
            <w:vAlign w:val="center"/>
            <w:hideMark/>
          </w:tcPr>
          <w:p w14:paraId="250FAA9D" w14:textId="04702D3E" w:rsidR="00A76C80" w:rsidRPr="00EB31B5" w:rsidRDefault="00DC6213" w:rsidP="007B0C75">
            <w:pPr>
              <w:suppressAutoHyphens/>
              <w:autoSpaceDE w:val="0"/>
              <w:autoSpaceDN w:val="0"/>
              <w:adjustRightInd w:val="0"/>
              <w:spacing w:line="240" w:lineRule="atLeast"/>
              <w:jc w:val="center"/>
              <w:rPr>
                <w:rFonts w:ascii="Arial" w:hAnsi="Arial" w:cs="Arial"/>
                <w:bCs/>
                <w:sz w:val="20"/>
                <w:szCs w:val="20"/>
              </w:rPr>
            </w:pPr>
            <w:r w:rsidRPr="00EB31B5">
              <w:rPr>
                <w:rFonts w:ascii="Arial" w:hAnsi="Arial" w:cs="Arial"/>
                <w:sz w:val="20"/>
                <w:szCs w:val="20"/>
                <w:lang w:val="ru-RU"/>
              </w:rPr>
              <w:t>Вред</w:t>
            </w:r>
            <w:r w:rsidRPr="00EB31B5">
              <w:rPr>
                <w:rFonts w:ascii="Arial" w:hAnsi="Arial" w:cs="Arial"/>
                <w:sz w:val="20"/>
                <w:szCs w:val="20"/>
                <w:vertAlign w:val="superscript"/>
                <w:lang w:val="ru-RU"/>
              </w:rPr>
              <w:t xml:space="preserve"> </w:t>
            </w:r>
            <w:r w:rsidR="00A76C80" w:rsidRPr="00EB31B5">
              <w:rPr>
                <w:rFonts w:ascii="Arial" w:hAnsi="Arial" w:cs="Arial"/>
                <w:sz w:val="20"/>
                <w:szCs w:val="20"/>
                <w:vertAlign w:val="superscript"/>
              </w:rPr>
              <w:t>a</w:t>
            </w:r>
          </w:p>
        </w:tc>
        <w:tc>
          <w:tcPr>
            <w:tcW w:w="1134" w:type="dxa"/>
            <w:tcBorders>
              <w:top w:val="single" w:sz="4" w:space="0" w:color="auto"/>
              <w:left w:val="single" w:sz="4" w:space="0" w:color="auto"/>
              <w:bottom w:val="double" w:sz="4" w:space="0" w:color="auto"/>
              <w:right w:val="single" w:sz="4" w:space="0" w:color="auto"/>
            </w:tcBorders>
            <w:vAlign w:val="center"/>
            <w:hideMark/>
          </w:tcPr>
          <w:p w14:paraId="6511153C" w14:textId="77777777" w:rsidR="00A76C80" w:rsidRPr="00EB31B5" w:rsidRDefault="00A76C80" w:rsidP="007B0C75">
            <w:pPr>
              <w:suppressAutoHyphens/>
              <w:autoSpaceDE w:val="0"/>
              <w:autoSpaceDN w:val="0"/>
              <w:adjustRightInd w:val="0"/>
              <w:spacing w:line="240" w:lineRule="atLeast"/>
              <w:jc w:val="center"/>
              <w:rPr>
                <w:rFonts w:ascii="Arial" w:hAnsi="Arial" w:cs="Arial"/>
                <w:sz w:val="20"/>
                <w:szCs w:val="20"/>
                <w:vertAlign w:val="superscript"/>
              </w:rPr>
            </w:pPr>
            <w:r w:rsidRPr="00EB31B5">
              <w:rPr>
                <w:rFonts w:ascii="Arial" w:hAnsi="Arial" w:cs="Arial"/>
                <w:iCs/>
                <w:sz w:val="20"/>
                <w:szCs w:val="20"/>
              </w:rPr>
              <w:t>POD</w:t>
            </w:r>
            <w:r w:rsidRPr="00EB31B5">
              <w:rPr>
                <w:rFonts w:ascii="Arial" w:hAnsi="Arial" w:cs="Arial"/>
                <w:sz w:val="20"/>
                <w:szCs w:val="20"/>
                <w:vertAlign w:val="superscript"/>
              </w:rPr>
              <w:t>b</w:t>
            </w:r>
          </w:p>
          <w:p w14:paraId="5B689495" w14:textId="5D9ECE19" w:rsidR="00A76C80" w:rsidRPr="00EB31B5" w:rsidRDefault="00473996" w:rsidP="007B0C75">
            <w:pPr>
              <w:suppressAutoHyphens/>
              <w:autoSpaceDE w:val="0"/>
              <w:autoSpaceDN w:val="0"/>
              <w:adjustRightInd w:val="0"/>
              <w:spacing w:line="240" w:lineRule="atLeast"/>
              <w:jc w:val="center"/>
              <w:rPr>
                <w:rFonts w:ascii="Arial" w:hAnsi="Arial" w:cs="Arial"/>
                <w:sz w:val="20"/>
                <w:szCs w:val="20"/>
              </w:rPr>
            </w:pPr>
            <w:r w:rsidRPr="00EB31B5">
              <w:rPr>
                <w:rFonts w:ascii="Arial" w:hAnsi="Arial" w:cs="Arial"/>
                <w:sz w:val="20"/>
                <w:szCs w:val="20"/>
                <w:lang w:val="ru-RU"/>
              </w:rPr>
              <w:t>мкг</w:t>
            </w:r>
            <w:r w:rsidR="00A76C80" w:rsidRPr="00EB31B5">
              <w:rPr>
                <w:rFonts w:ascii="Arial" w:hAnsi="Arial" w:cs="Arial"/>
                <w:sz w:val="20"/>
                <w:szCs w:val="20"/>
              </w:rPr>
              <w:t>/кг/сут</w:t>
            </w:r>
          </w:p>
        </w:tc>
        <w:tc>
          <w:tcPr>
            <w:tcW w:w="1022" w:type="dxa"/>
            <w:tcBorders>
              <w:top w:val="single" w:sz="4" w:space="0" w:color="auto"/>
              <w:left w:val="single" w:sz="4" w:space="0" w:color="auto"/>
              <w:bottom w:val="double" w:sz="4" w:space="0" w:color="auto"/>
              <w:right w:val="single" w:sz="4" w:space="0" w:color="auto"/>
            </w:tcBorders>
            <w:vAlign w:val="center"/>
            <w:hideMark/>
          </w:tcPr>
          <w:p w14:paraId="561906A6" w14:textId="77777777" w:rsidR="00A76C80" w:rsidRPr="00EB31B5" w:rsidRDefault="00A76C80" w:rsidP="007B0C75">
            <w:pPr>
              <w:suppressAutoHyphens/>
              <w:autoSpaceDE w:val="0"/>
              <w:autoSpaceDN w:val="0"/>
              <w:adjustRightInd w:val="0"/>
              <w:spacing w:line="240" w:lineRule="atLeast"/>
              <w:ind w:hanging="17"/>
              <w:jc w:val="center"/>
              <w:rPr>
                <w:rFonts w:ascii="Arial" w:hAnsi="Arial" w:cs="Arial"/>
                <w:iCs/>
                <w:sz w:val="20"/>
                <w:szCs w:val="20"/>
              </w:rPr>
            </w:pPr>
            <w:r w:rsidRPr="00EB31B5">
              <w:rPr>
                <w:rFonts w:ascii="Arial" w:hAnsi="Arial" w:cs="Arial"/>
                <w:iCs/>
                <w:sz w:val="20"/>
                <w:szCs w:val="20"/>
              </w:rPr>
              <w:t>UF</w:t>
            </w:r>
            <w:r w:rsidRPr="00EB31B5">
              <w:rPr>
                <w:rFonts w:ascii="Arial" w:hAnsi="Arial" w:cs="Arial"/>
                <w:sz w:val="20"/>
                <w:szCs w:val="20"/>
                <w:vertAlign w:val="subscript"/>
              </w:rPr>
              <w:t>(TI/TCL)</w:t>
            </w:r>
            <w:r w:rsidRPr="00EB31B5">
              <w:rPr>
                <w:rFonts w:ascii="Arial" w:hAnsi="Arial" w:cs="Arial"/>
                <w:sz w:val="20"/>
                <w:szCs w:val="20"/>
                <w:vertAlign w:val="superscript"/>
              </w:rPr>
              <w:t>1</w:t>
            </w:r>
          </w:p>
        </w:tc>
        <w:tc>
          <w:tcPr>
            <w:tcW w:w="1039" w:type="dxa"/>
            <w:tcBorders>
              <w:top w:val="single" w:sz="4" w:space="0" w:color="auto"/>
              <w:left w:val="single" w:sz="4" w:space="0" w:color="auto"/>
              <w:bottom w:val="double" w:sz="4" w:space="0" w:color="auto"/>
              <w:right w:val="single" w:sz="4" w:space="0" w:color="auto"/>
            </w:tcBorders>
            <w:vAlign w:val="center"/>
            <w:hideMark/>
          </w:tcPr>
          <w:p w14:paraId="1920E513" w14:textId="77777777" w:rsidR="00A76C80" w:rsidRPr="00EB31B5" w:rsidRDefault="00A76C80" w:rsidP="007B0C75">
            <w:pPr>
              <w:suppressAutoHyphens/>
              <w:autoSpaceDE w:val="0"/>
              <w:autoSpaceDN w:val="0"/>
              <w:adjustRightInd w:val="0"/>
              <w:spacing w:line="240" w:lineRule="atLeast"/>
              <w:jc w:val="center"/>
              <w:rPr>
                <w:rFonts w:ascii="Arial" w:hAnsi="Arial" w:cs="Arial"/>
                <w:sz w:val="20"/>
                <w:szCs w:val="20"/>
              </w:rPr>
            </w:pPr>
            <w:r w:rsidRPr="00EB31B5">
              <w:rPr>
                <w:rFonts w:ascii="Arial" w:hAnsi="Arial" w:cs="Arial"/>
                <w:iCs/>
                <w:sz w:val="20"/>
                <w:szCs w:val="20"/>
              </w:rPr>
              <w:t>UF</w:t>
            </w:r>
            <w:r w:rsidRPr="00EB31B5">
              <w:rPr>
                <w:rFonts w:ascii="Arial" w:hAnsi="Arial" w:cs="Arial"/>
                <w:sz w:val="20"/>
                <w:szCs w:val="20"/>
                <w:vertAlign w:val="subscript"/>
              </w:rPr>
              <w:t>(TI/TCL)</w:t>
            </w:r>
            <w:r w:rsidRPr="00EB31B5">
              <w:rPr>
                <w:rFonts w:ascii="Arial" w:hAnsi="Arial" w:cs="Arial"/>
                <w:sz w:val="20"/>
                <w:szCs w:val="20"/>
                <w:vertAlign w:val="superscript"/>
              </w:rPr>
              <w:t>2</w:t>
            </w:r>
          </w:p>
        </w:tc>
        <w:tc>
          <w:tcPr>
            <w:tcW w:w="1083" w:type="dxa"/>
            <w:tcBorders>
              <w:top w:val="single" w:sz="4" w:space="0" w:color="auto"/>
              <w:left w:val="single" w:sz="4" w:space="0" w:color="auto"/>
              <w:bottom w:val="double" w:sz="4" w:space="0" w:color="auto"/>
              <w:right w:val="single" w:sz="4" w:space="0" w:color="auto"/>
            </w:tcBorders>
            <w:vAlign w:val="center"/>
            <w:hideMark/>
          </w:tcPr>
          <w:p w14:paraId="1E00CA6B" w14:textId="77777777" w:rsidR="00A76C80" w:rsidRPr="00EB31B5" w:rsidRDefault="00A76C80" w:rsidP="007B0C75">
            <w:pPr>
              <w:suppressAutoHyphens/>
              <w:autoSpaceDE w:val="0"/>
              <w:autoSpaceDN w:val="0"/>
              <w:adjustRightInd w:val="0"/>
              <w:spacing w:line="240" w:lineRule="atLeast"/>
              <w:ind w:firstLine="23"/>
              <w:jc w:val="center"/>
              <w:rPr>
                <w:rFonts w:ascii="Arial" w:hAnsi="Arial" w:cs="Arial"/>
                <w:sz w:val="20"/>
                <w:szCs w:val="20"/>
              </w:rPr>
            </w:pPr>
            <w:r w:rsidRPr="00EB31B5">
              <w:rPr>
                <w:rFonts w:ascii="Arial" w:hAnsi="Arial" w:cs="Arial"/>
                <w:iCs/>
                <w:sz w:val="20"/>
                <w:szCs w:val="20"/>
              </w:rPr>
              <w:t>UF</w:t>
            </w:r>
            <w:r w:rsidRPr="00EB31B5">
              <w:rPr>
                <w:rFonts w:ascii="Arial" w:hAnsi="Arial" w:cs="Arial"/>
                <w:sz w:val="20"/>
                <w:szCs w:val="20"/>
                <w:vertAlign w:val="subscript"/>
              </w:rPr>
              <w:t>(TI/TCL)</w:t>
            </w:r>
            <w:r w:rsidRPr="00EB31B5">
              <w:rPr>
                <w:rFonts w:ascii="Arial" w:hAnsi="Arial" w:cs="Arial"/>
                <w:sz w:val="20"/>
                <w:szCs w:val="20"/>
                <w:vertAlign w:val="superscript"/>
              </w:rPr>
              <w:t>n</w:t>
            </w:r>
          </w:p>
        </w:tc>
        <w:tc>
          <w:tcPr>
            <w:tcW w:w="505" w:type="dxa"/>
            <w:tcBorders>
              <w:top w:val="single" w:sz="4" w:space="0" w:color="auto"/>
              <w:left w:val="single" w:sz="4" w:space="0" w:color="auto"/>
              <w:bottom w:val="double" w:sz="4" w:space="0" w:color="auto"/>
              <w:right w:val="single" w:sz="4" w:space="0" w:color="auto"/>
            </w:tcBorders>
            <w:vAlign w:val="center"/>
            <w:hideMark/>
          </w:tcPr>
          <w:p w14:paraId="1F622D69" w14:textId="77777777" w:rsidR="00A76C80" w:rsidRPr="00EB31B5" w:rsidRDefault="00A76C80" w:rsidP="007B0C75">
            <w:pPr>
              <w:suppressAutoHyphens/>
              <w:autoSpaceDE w:val="0"/>
              <w:autoSpaceDN w:val="0"/>
              <w:adjustRightInd w:val="0"/>
              <w:spacing w:line="240" w:lineRule="atLeast"/>
              <w:jc w:val="center"/>
              <w:rPr>
                <w:rFonts w:ascii="Arial" w:hAnsi="Arial" w:cs="Arial"/>
                <w:sz w:val="20"/>
                <w:szCs w:val="20"/>
              </w:rPr>
            </w:pPr>
            <w:r w:rsidRPr="00EB31B5">
              <w:rPr>
                <w:rFonts w:ascii="Arial" w:hAnsi="Arial" w:cs="Arial"/>
                <w:iCs/>
                <w:sz w:val="20"/>
                <w:szCs w:val="20"/>
              </w:rPr>
              <w:t>MF</w:t>
            </w:r>
          </w:p>
        </w:tc>
        <w:tc>
          <w:tcPr>
            <w:tcW w:w="762" w:type="dxa"/>
            <w:tcBorders>
              <w:top w:val="single" w:sz="4" w:space="0" w:color="auto"/>
              <w:left w:val="single" w:sz="4" w:space="0" w:color="auto"/>
              <w:bottom w:val="double" w:sz="4" w:space="0" w:color="auto"/>
              <w:right w:val="single" w:sz="4" w:space="0" w:color="auto"/>
            </w:tcBorders>
            <w:vAlign w:val="center"/>
            <w:hideMark/>
          </w:tcPr>
          <w:p w14:paraId="1474D403" w14:textId="77777777" w:rsidR="00A76C80" w:rsidRPr="00EB31B5" w:rsidRDefault="00A76C80" w:rsidP="007B0C75">
            <w:pPr>
              <w:suppressAutoHyphens/>
              <w:autoSpaceDE w:val="0"/>
              <w:autoSpaceDN w:val="0"/>
              <w:adjustRightInd w:val="0"/>
              <w:spacing w:line="240" w:lineRule="atLeast"/>
              <w:jc w:val="center"/>
              <w:rPr>
                <w:rFonts w:ascii="Arial" w:hAnsi="Arial" w:cs="Arial"/>
                <w:sz w:val="20"/>
                <w:szCs w:val="20"/>
              </w:rPr>
            </w:pPr>
            <w:r w:rsidRPr="00EB31B5">
              <w:rPr>
                <w:rFonts w:ascii="Arial" w:hAnsi="Arial" w:cs="Arial"/>
                <w:iCs/>
                <w:sz w:val="20"/>
                <w:szCs w:val="20"/>
              </w:rPr>
              <w:t>TI</w:t>
            </w:r>
            <w:r w:rsidRPr="00EB31B5">
              <w:rPr>
                <w:rFonts w:ascii="Arial" w:hAnsi="Arial" w:cs="Arial"/>
                <w:sz w:val="20"/>
                <w:szCs w:val="20"/>
                <w:vertAlign w:val="superscript"/>
              </w:rPr>
              <w:t xml:space="preserve">c </w:t>
            </w:r>
            <w:r w:rsidRPr="00EB31B5">
              <w:rPr>
                <w:rFonts w:ascii="Arial" w:hAnsi="Arial" w:cs="Arial"/>
                <w:sz w:val="20"/>
                <w:szCs w:val="20"/>
              </w:rPr>
              <w:t xml:space="preserve">или </w:t>
            </w:r>
            <w:r w:rsidRPr="00EB31B5">
              <w:rPr>
                <w:rFonts w:ascii="Arial" w:hAnsi="Arial" w:cs="Arial"/>
                <w:iCs/>
                <w:sz w:val="20"/>
                <w:szCs w:val="20"/>
              </w:rPr>
              <w:t>TCL</w:t>
            </w:r>
            <w:r w:rsidRPr="00EB31B5">
              <w:rPr>
                <w:rFonts w:ascii="Arial" w:hAnsi="Arial" w:cs="Arial"/>
                <w:sz w:val="20"/>
                <w:szCs w:val="20"/>
                <w:vertAlign w:val="superscript"/>
              </w:rPr>
              <w:t>d</w:t>
            </w:r>
          </w:p>
        </w:tc>
      </w:tr>
      <w:tr w:rsidR="006318D7" w:rsidRPr="00C77CB3" w14:paraId="4ED1F78E" w14:textId="77777777" w:rsidTr="00E520FB">
        <w:tc>
          <w:tcPr>
            <w:tcW w:w="2518" w:type="dxa"/>
            <w:tcBorders>
              <w:top w:val="double" w:sz="4" w:space="0" w:color="auto"/>
              <w:left w:val="single" w:sz="4" w:space="0" w:color="auto"/>
              <w:bottom w:val="single" w:sz="4" w:space="0" w:color="auto"/>
              <w:right w:val="single" w:sz="4" w:space="0" w:color="auto"/>
            </w:tcBorders>
            <w:hideMark/>
          </w:tcPr>
          <w:p w14:paraId="61135418" w14:textId="77777777" w:rsidR="00A76C80" w:rsidRPr="00E520FB" w:rsidRDefault="00A76C80" w:rsidP="00E520FB">
            <w:pPr>
              <w:suppressAutoHyphens/>
              <w:autoSpaceDE w:val="0"/>
              <w:autoSpaceDN w:val="0"/>
              <w:adjustRightInd w:val="0"/>
              <w:spacing w:line="360" w:lineRule="auto"/>
              <w:jc w:val="both"/>
              <w:rPr>
                <w:rFonts w:ascii="Arial" w:hAnsi="Arial" w:cs="Arial"/>
                <w:bCs/>
                <w:sz w:val="20"/>
                <w:szCs w:val="20"/>
              </w:rPr>
            </w:pPr>
            <w:r w:rsidRPr="00E520FB">
              <w:rPr>
                <w:rFonts w:ascii="Arial" w:hAnsi="Arial" w:cs="Arial"/>
                <w:bCs/>
                <w:sz w:val="20"/>
                <w:szCs w:val="20"/>
              </w:rPr>
              <w:t>Химическое вещество 1</w:t>
            </w:r>
          </w:p>
        </w:tc>
        <w:tc>
          <w:tcPr>
            <w:tcW w:w="567" w:type="dxa"/>
            <w:tcBorders>
              <w:top w:val="double" w:sz="4" w:space="0" w:color="auto"/>
              <w:left w:val="single" w:sz="4" w:space="0" w:color="auto"/>
              <w:bottom w:val="single" w:sz="4" w:space="0" w:color="auto"/>
              <w:right w:val="single" w:sz="4" w:space="0" w:color="auto"/>
            </w:tcBorders>
          </w:tcPr>
          <w:p w14:paraId="3D8DFD87"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bCs/>
                <w:sz w:val="20"/>
                <w:szCs w:val="20"/>
              </w:rPr>
            </w:pPr>
          </w:p>
        </w:tc>
        <w:tc>
          <w:tcPr>
            <w:tcW w:w="851" w:type="dxa"/>
            <w:tcBorders>
              <w:top w:val="double" w:sz="4" w:space="0" w:color="auto"/>
              <w:left w:val="single" w:sz="4" w:space="0" w:color="auto"/>
              <w:bottom w:val="single" w:sz="4" w:space="0" w:color="auto"/>
              <w:right w:val="single" w:sz="4" w:space="0" w:color="auto"/>
            </w:tcBorders>
          </w:tcPr>
          <w:p w14:paraId="0B43F199"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bCs/>
                <w:sz w:val="20"/>
                <w:szCs w:val="20"/>
              </w:rPr>
            </w:pPr>
          </w:p>
        </w:tc>
        <w:tc>
          <w:tcPr>
            <w:tcW w:w="1134" w:type="dxa"/>
            <w:tcBorders>
              <w:top w:val="double" w:sz="4" w:space="0" w:color="auto"/>
              <w:left w:val="single" w:sz="4" w:space="0" w:color="auto"/>
              <w:bottom w:val="single" w:sz="4" w:space="0" w:color="auto"/>
              <w:right w:val="single" w:sz="4" w:space="0" w:color="auto"/>
            </w:tcBorders>
          </w:tcPr>
          <w:p w14:paraId="48982DFC"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1022" w:type="dxa"/>
            <w:tcBorders>
              <w:top w:val="double" w:sz="4" w:space="0" w:color="auto"/>
              <w:left w:val="single" w:sz="4" w:space="0" w:color="auto"/>
              <w:bottom w:val="single" w:sz="4" w:space="0" w:color="auto"/>
              <w:right w:val="single" w:sz="4" w:space="0" w:color="auto"/>
            </w:tcBorders>
          </w:tcPr>
          <w:p w14:paraId="1128E741"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i/>
                <w:iCs/>
                <w:sz w:val="20"/>
                <w:szCs w:val="20"/>
              </w:rPr>
            </w:pPr>
          </w:p>
        </w:tc>
        <w:tc>
          <w:tcPr>
            <w:tcW w:w="1039" w:type="dxa"/>
            <w:tcBorders>
              <w:top w:val="double" w:sz="4" w:space="0" w:color="auto"/>
              <w:left w:val="single" w:sz="4" w:space="0" w:color="auto"/>
              <w:bottom w:val="single" w:sz="4" w:space="0" w:color="auto"/>
              <w:right w:val="single" w:sz="4" w:space="0" w:color="auto"/>
            </w:tcBorders>
          </w:tcPr>
          <w:p w14:paraId="693C5FC2"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1083" w:type="dxa"/>
            <w:tcBorders>
              <w:top w:val="double" w:sz="4" w:space="0" w:color="auto"/>
              <w:left w:val="single" w:sz="4" w:space="0" w:color="auto"/>
              <w:bottom w:val="single" w:sz="4" w:space="0" w:color="auto"/>
              <w:right w:val="single" w:sz="4" w:space="0" w:color="auto"/>
            </w:tcBorders>
          </w:tcPr>
          <w:p w14:paraId="4C3289B1"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505" w:type="dxa"/>
            <w:tcBorders>
              <w:top w:val="double" w:sz="4" w:space="0" w:color="auto"/>
              <w:left w:val="single" w:sz="4" w:space="0" w:color="auto"/>
              <w:bottom w:val="single" w:sz="4" w:space="0" w:color="auto"/>
              <w:right w:val="single" w:sz="4" w:space="0" w:color="auto"/>
            </w:tcBorders>
          </w:tcPr>
          <w:p w14:paraId="49D91A93"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762" w:type="dxa"/>
            <w:tcBorders>
              <w:top w:val="double" w:sz="4" w:space="0" w:color="auto"/>
              <w:left w:val="single" w:sz="4" w:space="0" w:color="auto"/>
              <w:bottom w:val="single" w:sz="4" w:space="0" w:color="auto"/>
              <w:right w:val="single" w:sz="4" w:space="0" w:color="auto"/>
            </w:tcBorders>
          </w:tcPr>
          <w:p w14:paraId="28DD59FD"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r>
      <w:tr w:rsidR="006318D7" w:rsidRPr="00C77CB3" w14:paraId="0F9B6ED3" w14:textId="77777777" w:rsidTr="00E520FB">
        <w:tc>
          <w:tcPr>
            <w:tcW w:w="2518" w:type="dxa"/>
            <w:tcBorders>
              <w:top w:val="single" w:sz="4" w:space="0" w:color="auto"/>
              <w:left w:val="single" w:sz="4" w:space="0" w:color="auto"/>
              <w:bottom w:val="single" w:sz="4" w:space="0" w:color="auto"/>
              <w:right w:val="single" w:sz="4" w:space="0" w:color="auto"/>
            </w:tcBorders>
            <w:hideMark/>
          </w:tcPr>
          <w:p w14:paraId="6812E8B6" w14:textId="77777777" w:rsidR="00A76C80" w:rsidRPr="00E520FB" w:rsidRDefault="00A76C80" w:rsidP="00E520FB">
            <w:pPr>
              <w:suppressAutoHyphens/>
              <w:autoSpaceDE w:val="0"/>
              <w:autoSpaceDN w:val="0"/>
              <w:adjustRightInd w:val="0"/>
              <w:spacing w:line="360" w:lineRule="auto"/>
              <w:jc w:val="both"/>
              <w:rPr>
                <w:rFonts w:ascii="Arial" w:hAnsi="Arial" w:cs="Arial"/>
                <w:bCs/>
                <w:sz w:val="20"/>
                <w:szCs w:val="20"/>
              </w:rPr>
            </w:pPr>
            <w:r w:rsidRPr="00E520FB">
              <w:rPr>
                <w:rFonts w:ascii="Arial" w:hAnsi="Arial" w:cs="Arial"/>
                <w:bCs/>
                <w:sz w:val="20"/>
                <w:szCs w:val="20"/>
              </w:rPr>
              <w:t>Химическое вещество 2</w:t>
            </w:r>
          </w:p>
        </w:tc>
        <w:tc>
          <w:tcPr>
            <w:tcW w:w="567" w:type="dxa"/>
            <w:tcBorders>
              <w:top w:val="single" w:sz="4" w:space="0" w:color="auto"/>
              <w:left w:val="single" w:sz="4" w:space="0" w:color="auto"/>
              <w:bottom w:val="single" w:sz="4" w:space="0" w:color="auto"/>
              <w:right w:val="single" w:sz="4" w:space="0" w:color="auto"/>
            </w:tcBorders>
          </w:tcPr>
          <w:p w14:paraId="38767E10"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bCs/>
                <w:sz w:val="20"/>
                <w:szCs w:val="20"/>
              </w:rPr>
            </w:pPr>
          </w:p>
        </w:tc>
        <w:tc>
          <w:tcPr>
            <w:tcW w:w="851" w:type="dxa"/>
            <w:tcBorders>
              <w:top w:val="single" w:sz="4" w:space="0" w:color="auto"/>
              <w:left w:val="single" w:sz="4" w:space="0" w:color="auto"/>
              <w:bottom w:val="single" w:sz="4" w:space="0" w:color="auto"/>
              <w:right w:val="single" w:sz="4" w:space="0" w:color="auto"/>
            </w:tcBorders>
          </w:tcPr>
          <w:p w14:paraId="34CEED87"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17B12FD"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tcPr>
          <w:p w14:paraId="69941733"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i/>
                <w:iCs/>
                <w:sz w:val="20"/>
                <w:szCs w:val="20"/>
              </w:rPr>
            </w:pPr>
          </w:p>
        </w:tc>
        <w:tc>
          <w:tcPr>
            <w:tcW w:w="1039" w:type="dxa"/>
            <w:tcBorders>
              <w:top w:val="single" w:sz="4" w:space="0" w:color="auto"/>
              <w:left w:val="single" w:sz="4" w:space="0" w:color="auto"/>
              <w:bottom w:val="single" w:sz="4" w:space="0" w:color="auto"/>
              <w:right w:val="single" w:sz="4" w:space="0" w:color="auto"/>
            </w:tcBorders>
          </w:tcPr>
          <w:p w14:paraId="714AEE92"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1083" w:type="dxa"/>
            <w:tcBorders>
              <w:top w:val="single" w:sz="4" w:space="0" w:color="auto"/>
              <w:left w:val="single" w:sz="4" w:space="0" w:color="auto"/>
              <w:bottom w:val="single" w:sz="4" w:space="0" w:color="auto"/>
              <w:right w:val="single" w:sz="4" w:space="0" w:color="auto"/>
            </w:tcBorders>
          </w:tcPr>
          <w:p w14:paraId="62AF43AF"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505" w:type="dxa"/>
            <w:tcBorders>
              <w:top w:val="single" w:sz="4" w:space="0" w:color="auto"/>
              <w:left w:val="single" w:sz="4" w:space="0" w:color="auto"/>
              <w:bottom w:val="single" w:sz="4" w:space="0" w:color="auto"/>
              <w:right w:val="single" w:sz="4" w:space="0" w:color="auto"/>
            </w:tcBorders>
          </w:tcPr>
          <w:p w14:paraId="78C47919"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762" w:type="dxa"/>
            <w:tcBorders>
              <w:top w:val="single" w:sz="4" w:space="0" w:color="auto"/>
              <w:left w:val="single" w:sz="4" w:space="0" w:color="auto"/>
              <w:bottom w:val="single" w:sz="4" w:space="0" w:color="auto"/>
              <w:right w:val="single" w:sz="4" w:space="0" w:color="auto"/>
            </w:tcBorders>
          </w:tcPr>
          <w:p w14:paraId="24669CD5"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r>
      <w:tr w:rsidR="006318D7" w:rsidRPr="00C77CB3" w14:paraId="2AB1C2C3" w14:textId="77777777" w:rsidTr="00E520FB">
        <w:tc>
          <w:tcPr>
            <w:tcW w:w="2518" w:type="dxa"/>
            <w:tcBorders>
              <w:top w:val="single" w:sz="4" w:space="0" w:color="auto"/>
              <w:left w:val="single" w:sz="4" w:space="0" w:color="auto"/>
              <w:bottom w:val="single" w:sz="4" w:space="0" w:color="auto"/>
              <w:right w:val="single" w:sz="4" w:space="0" w:color="auto"/>
            </w:tcBorders>
            <w:hideMark/>
          </w:tcPr>
          <w:p w14:paraId="58F74727" w14:textId="77777777" w:rsidR="00A76C80" w:rsidRPr="00E520FB" w:rsidRDefault="00A76C80" w:rsidP="00E520FB">
            <w:pPr>
              <w:suppressAutoHyphens/>
              <w:autoSpaceDE w:val="0"/>
              <w:autoSpaceDN w:val="0"/>
              <w:adjustRightInd w:val="0"/>
              <w:spacing w:line="360" w:lineRule="auto"/>
              <w:jc w:val="both"/>
              <w:rPr>
                <w:rFonts w:ascii="Arial" w:hAnsi="Arial" w:cs="Arial"/>
                <w:bCs/>
                <w:sz w:val="20"/>
                <w:szCs w:val="20"/>
              </w:rPr>
            </w:pPr>
            <w:r w:rsidRPr="00E520FB">
              <w:rPr>
                <w:rFonts w:ascii="Arial" w:hAnsi="Arial" w:cs="Arial"/>
                <w:bCs/>
                <w:sz w:val="20"/>
                <w:szCs w:val="20"/>
              </w:rPr>
              <w:t>Химическое вещество Х</w:t>
            </w:r>
          </w:p>
        </w:tc>
        <w:tc>
          <w:tcPr>
            <w:tcW w:w="567" w:type="dxa"/>
            <w:tcBorders>
              <w:top w:val="single" w:sz="4" w:space="0" w:color="auto"/>
              <w:left w:val="single" w:sz="4" w:space="0" w:color="auto"/>
              <w:bottom w:val="single" w:sz="4" w:space="0" w:color="auto"/>
              <w:right w:val="single" w:sz="4" w:space="0" w:color="auto"/>
            </w:tcBorders>
          </w:tcPr>
          <w:p w14:paraId="21718D58"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bCs/>
                <w:sz w:val="20"/>
                <w:szCs w:val="20"/>
              </w:rPr>
            </w:pPr>
          </w:p>
        </w:tc>
        <w:tc>
          <w:tcPr>
            <w:tcW w:w="851" w:type="dxa"/>
            <w:tcBorders>
              <w:top w:val="single" w:sz="4" w:space="0" w:color="auto"/>
              <w:left w:val="single" w:sz="4" w:space="0" w:color="auto"/>
              <w:bottom w:val="single" w:sz="4" w:space="0" w:color="auto"/>
              <w:right w:val="single" w:sz="4" w:space="0" w:color="auto"/>
            </w:tcBorders>
          </w:tcPr>
          <w:p w14:paraId="1C482B35"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7AE599D"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1022" w:type="dxa"/>
            <w:tcBorders>
              <w:top w:val="single" w:sz="4" w:space="0" w:color="auto"/>
              <w:left w:val="single" w:sz="4" w:space="0" w:color="auto"/>
              <w:bottom w:val="single" w:sz="4" w:space="0" w:color="auto"/>
              <w:right w:val="single" w:sz="4" w:space="0" w:color="auto"/>
            </w:tcBorders>
          </w:tcPr>
          <w:p w14:paraId="16B088D8"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i/>
                <w:iCs/>
                <w:sz w:val="20"/>
                <w:szCs w:val="20"/>
              </w:rPr>
            </w:pPr>
          </w:p>
        </w:tc>
        <w:tc>
          <w:tcPr>
            <w:tcW w:w="1039" w:type="dxa"/>
            <w:tcBorders>
              <w:top w:val="single" w:sz="4" w:space="0" w:color="auto"/>
              <w:left w:val="single" w:sz="4" w:space="0" w:color="auto"/>
              <w:bottom w:val="single" w:sz="4" w:space="0" w:color="auto"/>
              <w:right w:val="single" w:sz="4" w:space="0" w:color="auto"/>
            </w:tcBorders>
          </w:tcPr>
          <w:p w14:paraId="0D7E91C6"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1083" w:type="dxa"/>
            <w:tcBorders>
              <w:top w:val="single" w:sz="4" w:space="0" w:color="auto"/>
              <w:left w:val="single" w:sz="4" w:space="0" w:color="auto"/>
              <w:bottom w:val="single" w:sz="4" w:space="0" w:color="auto"/>
              <w:right w:val="single" w:sz="4" w:space="0" w:color="auto"/>
            </w:tcBorders>
          </w:tcPr>
          <w:p w14:paraId="4BAB2176"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505" w:type="dxa"/>
            <w:tcBorders>
              <w:top w:val="single" w:sz="4" w:space="0" w:color="auto"/>
              <w:left w:val="single" w:sz="4" w:space="0" w:color="auto"/>
              <w:bottom w:val="single" w:sz="4" w:space="0" w:color="auto"/>
              <w:right w:val="single" w:sz="4" w:space="0" w:color="auto"/>
            </w:tcBorders>
          </w:tcPr>
          <w:p w14:paraId="7F2F7F1C"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c>
          <w:tcPr>
            <w:tcW w:w="762" w:type="dxa"/>
            <w:tcBorders>
              <w:top w:val="single" w:sz="4" w:space="0" w:color="auto"/>
              <w:left w:val="single" w:sz="4" w:space="0" w:color="auto"/>
              <w:bottom w:val="single" w:sz="4" w:space="0" w:color="auto"/>
              <w:right w:val="single" w:sz="4" w:space="0" w:color="auto"/>
            </w:tcBorders>
          </w:tcPr>
          <w:p w14:paraId="5C2C4DCE" w14:textId="77777777" w:rsidR="00A76C80" w:rsidRPr="00E520FB" w:rsidRDefault="00A76C80" w:rsidP="00E520FB">
            <w:pPr>
              <w:suppressAutoHyphens/>
              <w:autoSpaceDE w:val="0"/>
              <w:autoSpaceDN w:val="0"/>
              <w:adjustRightInd w:val="0"/>
              <w:spacing w:line="360" w:lineRule="auto"/>
              <w:ind w:firstLine="567"/>
              <w:jc w:val="both"/>
              <w:rPr>
                <w:rFonts w:ascii="Arial" w:hAnsi="Arial" w:cs="Arial"/>
                <w:sz w:val="20"/>
                <w:szCs w:val="20"/>
              </w:rPr>
            </w:pPr>
          </w:p>
        </w:tc>
      </w:tr>
      <w:tr w:rsidR="00A76C80" w:rsidRPr="00C77CB3" w14:paraId="0FBB5119" w14:textId="77777777" w:rsidTr="006F08A5">
        <w:tc>
          <w:tcPr>
            <w:tcW w:w="9481" w:type="dxa"/>
            <w:gridSpan w:val="9"/>
            <w:tcBorders>
              <w:top w:val="single" w:sz="4" w:space="0" w:color="auto"/>
              <w:left w:val="single" w:sz="4" w:space="0" w:color="auto"/>
              <w:bottom w:val="single" w:sz="4" w:space="0" w:color="auto"/>
              <w:right w:val="single" w:sz="4" w:space="0" w:color="auto"/>
            </w:tcBorders>
            <w:hideMark/>
          </w:tcPr>
          <w:p w14:paraId="00896E0A" w14:textId="77777777" w:rsidR="00A76C80" w:rsidRPr="00E520FB" w:rsidRDefault="00A76C80" w:rsidP="007B0C75">
            <w:pPr>
              <w:suppressAutoHyphens/>
              <w:autoSpaceDE w:val="0"/>
              <w:autoSpaceDN w:val="0"/>
              <w:adjustRightInd w:val="0"/>
              <w:spacing w:line="240" w:lineRule="atLeast"/>
              <w:ind w:firstLine="142"/>
              <w:jc w:val="both"/>
              <w:rPr>
                <w:rFonts w:ascii="Arial" w:hAnsi="Arial" w:cs="Arial"/>
                <w:sz w:val="18"/>
                <w:szCs w:val="18"/>
                <w:lang w:val="ru-RU"/>
              </w:rPr>
            </w:pPr>
            <w:r w:rsidRPr="00E520FB">
              <w:rPr>
                <w:rFonts w:ascii="Arial" w:hAnsi="Arial" w:cs="Arial"/>
                <w:sz w:val="18"/>
                <w:szCs w:val="18"/>
                <w:vertAlign w:val="superscript"/>
              </w:rPr>
              <w:t>a</w:t>
            </w:r>
            <w:r w:rsidRPr="00E520FB">
              <w:rPr>
                <w:rFonts w:ascii="Arial" w:hAnsi="Arial" w:cs="Arial"/>
                <w:sz w:val="18"/>
                <w:szCs w:val="18"/>
                <w:lang w:val="ru-RU"/>
              </w:rPr>
              <w:t xml:space="preserve"> Вред включает раздражение, системную токсичность (острую, подострую, субхроническую, хроническую), генотоксичность, канцерогенность, репродуктивную или неонатальную токсичность.</w:t>
            </w:r>
          </w:p>
          <w:p w14:paraId="334F15C7" w14:textId="669618CC" w:rsidR="00A76C80" w:rsidRPr="00E520FB" w:rsidRDefault="00A76C80" w:rsidP="007B0C75">
            <w:pPr>
              <w:suppressAutoHyphens/>
              <w:autoSpaceDE w:val="0"/>
              <w:autoSpaceDN w:val="0"/>
              <w:adjustRightInd w:val="0"/>
              <w:spacing w:line="240" w:lineRule="atLeast"/>
              <w:ind w:firstLine="142"/>
              <w:jc w:val="both"/>
              <w:rPr>
                <w:rFonts w:ascii="Arial" w:hAnsi="Arial" w:cs="Arial"/>
                <w:sz w:val="18"/>
                <w:szCs w:val="18"/>
                <w:lang w:val="ru-RU"/>
              </w:rPr>
            </w:pPr>
            <w:r w:rsidRPr="00E520FB">
              <w:rPr>
                <w:rFonts w:ascii="Arial" w:hAnsi="Arial" w:cs="Arial"/>
                <w:sz w:val="18"/>
                <w:szCs w:val="18"/>
                <w:vertAlign w:val="superscript"/>
              </w:rPr>
              <w:t>b</w:t>
            </w:r>
            <w:r w:rsidRPr="00E520FB">
              <w:rPr>
                <w:rFonts w:ascii="Arial" w:hAnsi="Arial" w:cs="Arial"/>
                <w:sz w:val="18"/>
                <w:szCs w:val="18"/>
                <w:lang w:val="ru-RU"/>
              </w:rPr>
              <w:t xml:space="preserve"> В качестве альтернативы </w:t>
            </w:r>
            <w:r w:rsidRPr="00E520FB">
              <w:rPr>
                <w:rFonts w:ascii="Arial" w:hAnsi="Arial" w:cs="Arial"/>
                <w:sz w:val="18"/>
                <w:szCs w:val="18"/>
              </w:rPr>
              <w:t>POD</w:t>
            </w:r>
            <w:r w:rsidRPr="00E520FB">
              <w:rPr>
                <w:rFonts w:ascii="Arial" w:hAnsi="Arial" w:cs="Arial"/>
                <w:sz w:val="18"/>
                <w:szCs w:val="18"/>
                <w:lang w:val="ru-RU"/>
              </w:rPr>
              <w:t xml:space="preserve"> выражается в </w:t>
            </w:r>
            <w:r w:rsidR="00362AAB" w:rsidRPr="00E520FB">
              <w:rPr>
                <w:rFonts w:ascii="Arial" w:hAnsi="Arial" w:cs="Arial"/>
                <w:sz w:val="18"/>
                <w:szCs w:val="18"/>
                <w:lang w:val="ru-RU"/>
              </w:rPr>
              <w:t>мкг</w:t>
            </w:r>
            <w:r w:rsidRPr="00E520FB">
              <w:rPr>
                <w:rFonts w:ascii="Arial" w:hAnsi="Arial" w:cs="Arial"/>
                <w:sz w:val="18"/>
                <w:szCs w:val="18"/>
                <w:lang w:val="ru-RU"/>
              </w:rPr>
              <w:t>/см</w:t>
            </w:r>
            <w:r w:rsidRPr="00E520FB">
              <w:rPr>
                <w:rFonts w:ascii="Arial" w:hAnsi="Arial" w:cs="Arial"/>
                <w:sz w:val="18"/>
                <w:szCs w:val="18"/>
                <w:vertAlign w:val="superscript"/>
                <w:lang w:val="ru-RU"/>
              </w:rPr>
              <w:t>2</w:t>
            </w:r>
            <w:r w:rsidRPr="00E520FB">
              <w:rPr>
                <w:rFonts w:ascii="Arial" w:hAnsi="Arial" w:cs="Arial"/>
                <w:sz w:val="18"/>
                <w:szCs w:val="18"/>
                <w:lang w:val="ru-RU"/>
              </w:rPr>
              <w:t xml:space="preserve"> для получения </w:t>
            </w:r>
            <w:r w:rsidRPr="00E520FB">
              <w:rPr>
                <w:rFonts w:ascii="Arial" w:hAnsi="Arial" w:cs="Arial"/>
                <w:sz w:val="18"/>
                <w:szCs w:val="18"/>
              </w:rPr>
              <w:t>TCL</w:t>
            </w:r>
            <w:r w:rsidRPr="00E520FB">
              <w:rPr>
                <w:rFonts w:ascii="Arial" w:hAnsi="Arial" w:cs="Arial"/>
                <w:sz w:val="18"/>
                <w:szCs w:val="18"/>
                <w:lang w:val="ru-RU"/>
              </w:rPr>
              <w:t>.</w:t>
            </w:r>
          </w:p>
          <w:p w14:paraId="7C034A35" w14:textId="2280EB1C" w:rsidR="00A76C80" w:rsidRPr="00E520FB" w:rsidRDefault="00A76C80" w:rsidP="007B0C75">
            <w:pPr>
              <w:suppressAutoHyphens/>
              <w:autoSpaceDE w:val="0"/>
              <w:autoSpaceDN w:val="0"/>
              <w:adjustRightInd w:val="0"/>
              <w:spacing w:line="240" w:lineRule="atLeast"/>
              <w:ind w:firstLine="142"/>
              <w:jc w:val="both"/>
              <w:rPr>
                <w:rFonts w:ascii="Arial" w:hAnsi="Arial" w:cs="Arial"/>
                <w:sz w:val="18"/>
                <w:szCs w:val="18"/>
                <w:lang w:val="ru-RU"/>
              </w:rPr>
            </w:pPr>
            <w:r w:rsidRPr="00E520FB">
              <w:rPr>
                <w:rFonts w:ascii="Arial" w:hAnsi="Arial" w:cs="Arial"/>
                <w:sz w:val="18"/>
                <w:szCs w:val="18"/>
                <w:vertAlign w:val="superscript"/>
              </w:rPr>
              <w:t>c</w:t>
            </w:r>
            <w:r w:rsidRPr="00E520FB">
              <w:rPr>
                <w:rFonts w:ascii="Arial" w:hAnsi="Arial" w:cs="Arial"/>
                <w:sz w:val="18"/>
                <w:szCs w:val="18"/>
                <w:lang w:val="ru-RU"/>
              </w:rPr>
              <w:t xml:space="preserve"> </w:t>
            </w:r>
            <w:r w:rsidRPr="00E520FB">
              <w:rPr>
                <w:rFonts w:ascii="Arial" w:hAnsi="Arial" w:cs="Arial"/>
                <w:sz w:val="18"/>
                <w:szCs w:val="18"/>
              </w:rPr>
              <w:t>TI</w:t>
            </w:r>
            <w:r w:rsidRPr="00E520FB">
              <w:rPr>
                <w:rFonts w:ascii="Arial" w:hAnsi="Arial" w:cs="Arial"/>
                <w:sz w:val="18"/>
                <w:szCs w:val="18"/>
                <w:lang w:val="ru-RU"/>
              </w:rPr>
              <w:t xml:space="preserve"> выражается в </w:t>
            </w:r>
            <w:r w:rsidR="00362AAB" w:rsidRPr="00E520FB">
              <w:rPr>
                <w:rFonts w:ascii="Arial" w:hAnsi="Arial" w:cs="Arial"/>
                <w:sz w:val="18"/>
                <w:szCs w:val="18"/>
                <w:lang w:val="ru-RU"/>
              </w:rPr>
              <w:t>мкг</w:t>
            </w:r>
            <w:r w:rsidRPr="00E520FB">
              <w:rPr>
                <w:rFonts w:ascii="Arial" w:hAnsi="Arial" w:cs="Arial"/>
                <w:sz w:val="18"/>
                <w:szCs w:val="18"/>
                <w:lang w:val="ru-RU"/>
              </w:rPr>
              <w:t>/кг/сут.</w:t>
            </w:r>
          </w:p>
          <w:p w14:paraId="2542D392" w14:textId="22157382" w:rsidR="00A76C80" w:rsidRPr="00EB31B5" w:rsidRDefault="00A76C80" w:rsidP="007B0C75">
            <w:pPr>
              <w:suppressAutoHyphens/>
              <w:autoSpaceDE w:val="0"/>
              <w:autoSpaceDN w:val="0"/>
              <w:adjustRightInd w:val="0"/>
              <w:spacing w:line="240" w:lineRule="atLeast"/>
              <w:ind w:firstLine="142"/>
              <w:jc w:val="both"/>
              <w:rPr>
                <w:rFonts w:ascii="Arial" w:hAnsi="Arial" w:cs="Arial"/>
                <w:sz w:val="20"/>
                <w:szCs w:val="20"/>
                <w:lang w:val="ru-RU"/>
              </w:rPr>
            </w:pPr>
            <w:r w:rsidRPr="00E520FB">
              <w:rPr>
                <w:rFonts w:ascii="Arial" w:hAnsi="Arial" w:cs="Arial"/>
                <w:sz w:val="18"/>
                <w:szCs w:val="18"/>
                <w:vertAlign w:val="superscript"/>
              </w:rPr>
              <w:t>d</w:t>
            </w:r>
            <w:r w:rsidRPr="00E520FB">
              <w:rPr>
                <w:rFonts w:ascii="Arial" w:hAnsi="Arial" w:cs="Arial"/>
                <w:sz w:val="18"/>
                <w:szCs w:val="18"/>
                <w:lang w:val="ru-RU"/>
              </w:rPr>
              <w:t xml:space="preserve"> </w:t>
            </w:r>
            <w:r w:rsidRPr="00E520FB">
              <w:rPr>
                <w:rFonts w:ascii="Arial" w:hAnsi="Arial" w:cs="Arial"/>
                <w:sz w:val="18"/>
                <w:szCs w:val="18"/>
              </w:rPr>
              <w:t>TCL</w:t>
            </w:r>
            <w:r w:rsidRPr="00E520FB">
              <w:rPr>
                <w:rFonts w:ascii="Arial" w:hAnsi="Arial" w:cs="Arial"/>
                <w:sz w:val="18"/>
                <w:szCs w:val="18"/>
                <w:lang w:val="ru-RU"/>
              </w:rPr>
              <w:t xml:space="preserve"> выражается в </w:t>
            </w:r>
            <w:r w:rsidR="00362AAB" w:rsidRPr="00E520FB">
              <w:rPr>
                <w:rFonts w:ascii="Arial" w:hAnsi="Arial" w:cs="Arial"/>
                <w:sz w:val="18"/>
                <w:szCs w:val="18"/>
                <w:lang w:val="ru-RU"/>
              </w:rPr>
              <w:t>мкг</w:t>
            </w:r>
            <w:r w:rsidRPr="00E520FB">
              <w:rPr>
                <w:rFonts w:ascii="Arial" w:hAnsi="Arial" w:cs="Arial"/>
                <w:sz w:val="18"/>
                <w:szCs w:val="18"/>
                <w:lang w:val="ru-RU"/>
              </w:rPr>
              <w:t>/см</w:t>
            </w:r>
            <w:r w:rsidRPr="00E520FB">
              <w:rPr>
                <w:rFonts w:ascii="Arial" w:hAnsi="Arial" w:cs="Arial"/>
                <w:sz w:val="18"/>
                <w:szCs w:val="18"/>
                <w:vertAlign w:val="superscript"/>
                <w:lang w:val="ru-RU"/>
              </w:rPr>
              <w:t>2</w:t>
            </w:r>
            <w:r w:rsidRPr="00E520FB">
              <w:rPr>
                <w:rFonts w:ascii="Arial" w:hAnsi="Arial" w:cs="Arial"/>
                <w:sz w:val="18"/>
                <w:szCs w:val="18"/>
                <w:lang w:val="ru-RU"/>
              </w:rPr>
              <w:t>.</w:t>
            </w:r>
          </w:p>
        </w:tc>
      </w:tr>
    </w:tbl>
    <w:p w14:paraId="3FCE62DD" w14:textId="77777777" w:rsidR="006F08A5" w:rsidRPr="006F08A5" w:rsidRDefault="006F08A5" w:rsidP="003F79FC">
      <w:pPr>
        <w:suppressAutoHyphens/>
        <w:autoSpaceDE w:val="0"/>
        <w:autoSpaceDN w:val="0"/>
        <w:adjustRightInd w:val="0"/>
        <w:spacing w:line="360" w:lineRule="auto"/>
        <w:jc w:val="both"/>
        <w:rPr>
          <w:rFonts w:ascii="Arial" w:eastAsia="Calibri" w:hAnsi="Arial" w:cs="Arial"/>
          <w:bCs/>
          <w:sz w:val="16"/>
          <w:szCs w:val="16"/>
          <w:lang w:eastAsia="en-US"/>
        </w:rPr>
      </w:pPr>
    </w:p>
    <w:p w14:paraId="2022E362" w14:textId="77777777" w:rsidR="00A76C80" w:rsidRPr="00EB31B5" w:rsidRDefault="00A76C80" w:rsidP="003F79FC">
      <w:pPr>
        <w:suppressAutoHyphens/>
        <w:autoSpaceDE w:val="0"/>
        <w:autoSpaceDN w:val="0"/>
        <w:adjustRightInd w:val="0"/>
        <w:spacing w:line="360" w:lineRule="auto"/>
        <w:jc w:val="both"/>
        <w:rPr>
          <w:rFonts w:ascii="Arial" w:eastAsia="Calibri" w:hAnsi="Arial" w:cs="Arial"/>
          <w:bCs/>
          <w:sz w:val="22"/>
          <w:szCs w:val="22"/>
          <w:lang w:eastAsia="en-US"/>
        </w:rPr>
      </w:pPr>
      <w:r w:rsidRPr="00725332">
        <w:rPr>
          <w:rFonts w:ascii="Arial" w:eastAsia="Calibri" w:hAnsi="Arial" w:cs="Arial"/>
          <w:bCs/>
          <w:spacing w:val="40"/>
          <w:sz w:val="22"/>
          <w:szCs w:val="22"/>
          <w:lang w:eastAsia="en-US"/>
        </w:rPr>
        <w:t>Таблица</w:t>
      </w:r>
      <w:r w:rsidRPr="00EB31B5">
        <w:rPr>
          <w:rFonts w:ascii="Arial" w:eastAsia="Calibri" w:hAnsi="Arial" w:cs="Arial"/>
          <w:bCs/>
          <w:sz w:val="22"/>
          <w:szCs w:val="22"/>
          <w:lang w:eastAsia="en-US"/>
        </w:rPr>
        <w:t xml:space="preserve"> </w:t>
      </w:r>
      <w:r w:rsidRPr="00EB31B5">
        <w:rPr>
          <w:rFonts w:ascii="Arial" w:eastAsia="Calibri" w:hAnsi="Arial" w:cs="Arial"/>
          <w:bCs/>
          <w:sz w:val="22"/>
          <w:szCs w:val="22"/>
          <w:lang w:val="en-US" w:eastAsia="en-US"/>
        </w:rPr>
        <w:t>F</w:t>
      </w:r>
      <w:r w:rsidRPr="00EB31B5">
        <w:rPr>
          <w:rFonts w:ascii="Arial" w:eastAsia="Calibri" w:hAnsi="Arial" w:cs="Arial"/>
          <w:bCs/>
          <w:sz w:val="22"/>
          <w:szCs w:val="22"/>
          <w:lang w:eastAsia="en-US"/>
        </w:rPr>
        <w:t>.6 — Информация по порогу токсической опасности</w:t>
      </w:r>
    </w:p>
    <w:tbl>
      <w:tblPr>
        <w:tblStyle w:val="5"/>
        <w:tblW w:w="9351" w:type="dxa"/>
        <w:tblLook w:val="04A0" w:firstRow="1" w:lastRow="0" w:firstColumn="1" w:lastColumn="0" w:noHBand="0" w:noVBand="1"/>
      </w:tblPr>
      <w:tblGrid>
        <w:gridCol w:w="2501"/>
        <w:gridCol w:w="1162"/>
        <w:gridCol w:w="1930"/>
        <w:gridCol w:w="1665"/>
        <w:gridCol w:w="2093"/>
      </w:tblGrid>
      <w:tr w:rsidR="006318D7" w:rsidRPr="00C77CB3" w14:paraId="62691836" w14:textId="77777777" w:rsidTr="00EB31B5">
        <w:tc>
          <w:tcPr>
            <w:tcW w:w="2518" w:type="dxa"/>
            <w:tcBorders>
              <w:top w:val="single" w:sz="4" w:space="0" w:color="auto"/>
              <w:left w:val="single" w:sz="4" w:space="0" w:color="auto"/>
              <w:bottom w:val="double" w:sz="4" w:space="0" w:color="auto"/>
              <w:right w:val="single" w:sz="4" w:space="0" w:color="auto"/>
            </w:tcBorders>
            <w:vAlign w:val="center"/>
            <w:hideMark/>
          </w:tcPr>
          <w:p w14:paraId="7579DC06" w14:textId="277454B0" w:rsidR="00A76C80" w:rsidRPr="00EB31B5" w:rsidRDefault="00E520FB" w:rsidP="007B0C75">
            <w:pPr>
              <w:suppressAutoHyphens/>
              <w:autoSpaceDE w:val="0"/>
              <w:autoSpaceDN w:val="0"/>
              <w:adjustRightInd w:val="0"/>
              <w:spacing w:line="240" w:lineRule="atLeast"/>
              <w:jc w:val="center"/>
              <w:rPr>
                <w:rFonts w:ascii="Arial" w:hAnsi="Arial" w:cs="Arial"/>
                <w:bCs/>
                <w:sz w:val="20"/>
                <w:szCs w:val="20"/>
              </w:rPr>
            </w:pPr>
            <w:r>
              <w:rPr>
                <w:rFonts w:ascii="Arial" w:hAnsi="Arial" w:cs="Arial"/>
                <w:bCs/>
                <w:sz w:val="20"/>
                <w:szCs w:val="20"/>
              </w:rPr>
              <w:t>На</w:t>
            </w:r>
            <w:r>
              <w:rPr>
                <w:rFonts w:ascii="Arial" w:hAnsi="Arial" w:cs="Arial"/>
                <w:bCs/>
                <w:sz w:val="20"/>
                <w:szCs w:val="20"/>
                <w:lang w:val="ru-RU"/>
              </w:rPr>
              <w:t>именование</w:t>
            </w:r>
            <w:r w:rsidR="00A76C80" w:rsidRPr="00EB31B5">
              <w:rPr>
                <w:rFonts w:ascii="Arial" w:hAnsi="Arial" w:cs="Arial"/>
                <w:bCs/>
                <w:sz w:val="20"/>
                <w:szCs w:val="20"/>
              </w:rPr>
              <w:t xml:space="preserve"> компонента</w:t>
            </w:r>
          </w:p>
        </w:tc>
        <w:tc>
          <w:tcPr>
            <w:tcW w:w="1173" w:type="dxa"/>
            <w:tcBorders>
              <w:top w:val="single" w:sz="4" w:space="0" w:color="auto"/>
              <w:left w:val="single" w:sz="4" w:space="0" w:color="auto"/>
              <w:bottom w:val="double" w:sz="4" w:space="0" w:color="auto"/>
              <w:right w:val="single" w:sz="4" w:space="0" w:color="auto"/>
            </w:tcBorders>
            <w:vAlign w:val="center"/>
            <w:hideMark/>
          </w:tcPr>
          <w:p w14:paraId="5EFABF93" w14:textId="77777777" w:rsidR="00A76C80" w:rsidRPr="00EB31B5" w:rsidRDefault="00A76C80" w:rsidP="007B0C75">
            <w:pPr>
              <w:suppressAutoHyphens/>
              <w:autoSpaceDE w:val="0"/>
              <w:autoSpaceDN w:val="0"/>
              <w:adjustRightInd w:val="0"/>
              <w:spacing w:line="240" w:lineRule="atLeast"/>
              <w:jc w:val="center"/>
              <w:rPr>
                <w:rFonts w:ascii="Arial" w:hAnsi="Arial" w:cs="Arial"/>
                <w:sz w:val="20"/>
                <w:szCs w:val="20"/>
              </w:rPr>
            </w:pPr>
            <w:r w:rsidRPr="00EB31B5">
              <w:rPr>
                <w:rFonts w:ascii="Arial" w:hAnsi="Arial" w:cs="Arial"/>
                <w:bCs/>
                <w:sz w:val="20"/>
                <w:szCs w:val="20"/>
              </w:rPr>
              <w:t>CAS RN</w:t>
            </w:r>
            <w:r w:rsidRPr="00EB31B5">
              <w:rPr>
                <w:rFonts w:ascii="Arial" w:hAnsi="Arial" w:cs="Arial"/>
                <w:sz w:val="20"/>
                <w:szCs w:val="20"/>
                <w:vertAlign w:val="superscript"/>
              </w:rPr>
              <w:t>a</w:t>
            </w:r>
          </w:p>
        </w:tc>
        <w:tc>
          <w:tcPr>
            <w:tcW w:w="1877" w:type="dxa"/>
            <w:tcBorders>
              <w:top w:val="single" w:sz="4" w:space="0" w:color="auto"/>
              <w:left w:val="single" w:sz="4" w:space="0" w:color="auto"/>
              <w:bottom w:val="double" w:sz="4" w:space="0" w:color="auto"/>
              <w:right w:val="single" w:sz="4" w:space="0" w:color="auto"/>
            </w:tcBorders>
            <w:vAlign w:val="center"/>
            <w:hideMark/>
          </w:tcPr>
          <w:p w14:paraId="54944BBC" w14:textId="3AB7704D" w:rsidR="00A76C80" w:rsidRPr="00EB31B5" w:rsidRDefault="00A76C80" w:rsidP="007B0C75">
            <w:pPr>
              <w:suppressAutoHyphens/>
              <w:autoSpaceDE w:val="0"/>
              <w:autoSpaceDN w:val="0"/>
              <w:adjustRightInd w:val="0"/>
              <w:spacing w:line="240" w:lineRule="atLeast"/>
              <w:jc w:val="center"/>
              <w:rPr>
                <w:rFonts w:ascii="Arial" w:hAnsi="Arial" w:cs="Arial"/>
                <w:bCs/>
                <w:sz w:val="20"/>
                <w:szCs w:val="20"/>
                <w:lang w:val="ru-RU"/>
              </w:rPr>
            </w:pPr>
            <w:r w:rsidRPr="00EB31B5">
              <w:rPr>
                <w:rFonts w:ascii="Arial" w:hAnsi="Arial" w:cs="Arial"/>
                <w:bCs/>
                <w:sz w:val="20"/>
                <w:szCs w:val="20"/>
              </w:rPr>
              <w:t>Экстрагированное количество</w:t>
            </w:r>
            <w:r w:rsidR="00362AAB" w:rsidRPr="00EB31B5">
              <w:rPr>
                <w:rFonts w:ascii="Arial" w:hAnsi="Arial" w:cs="Arial"/>
                <w:bCs/>
                <w:sz w:val="20"/>
                <w:szCs w:val="20"/>
                <w:lang w:val="ru-RU"/>
              </w:rPr>
              <w:t>,</w:t>
            </w:r>
          </w:p>
          <w:p w14:paraId="582A4343" w14:textId="3D3F2691" w:rsidR="00A76C80" w:rsidRPr="00EB31B5" w:rsidRDefault="00362AAB" w:rsidP="007B0C75">
            <w:pPr>
              <w:suppressAutoHyphens/>
              <w:autoSpaceDE w:val="0"/>
              <w:autoSpaceDN w:val="0"/>
              <w:adjustRightInd w:val="0"/>
              <w:spacing w:line="240" w:lineRule="atLeast"/>
              <w:jc w:val="center"/>
              <w:rPr>
                <w:rFonts w:ascii="Arial" w:hAnsi="Arial" w:cs="Arial"/>
                <w:bCs/>
                <w:sz w:val="20"/>
                <w:szCs w:val="20"/>
                <w:lang w:val="ru-RU"/>
              </w:rPr>
            </w:pPr>
            <w:r w:rsidRPr="00EB31B5">
              <w:rPr>
                <w:rFonts w:ascii="Arial" w:hAnsi="Arial" w:cs="Arial"/>
                <w:sz w:val="20"/>
                <w:szCs w:val="20"/>
                <w:lang w:val="ru-RU"/>
              </w:rPr>
              <w:t>мкг</w:t>
            </w:r>
          </w:p>
        </w:tc>
        <w:tc>
          <w:tcPr>
            <w:tcW w:w="1674" w:type="dxa"/>
            <w:tcBorders>
              <w:top w:val="single" w:sz="4" w:space="0" w:color="auto"/>
              <w:left w:val="single" w:sz="4" w:space="0" w:color="auto"/>
              <w:bottom w:val="double" w:sz="4" w:space="0" w:color="auto"/>
              <w:right w:val="single" w:sz="4" w:space="0" w:color="auto"/>
            </w:tcBorders>
            <w:vAlign w:val="center"/>
            <w:hideMark/>
          </w:tcPr>
          <w:p w14:paraId="6863449E" w14:textId="77777777" w:rsidR="00A76C80" w:rsidRPr="00EB31B5" w:rsidRDefault="00A76C80" w:rsidP="007B0C75">
            <w:pPr>
              <w:suppressAutoHyphens/>
              <w:autoSpaceDE w:val="0"/>
              <w:autoSpaceDN w:val="0"/>
              <w:adjustRightInd w:val="0"/>
              <w:spacing w:line="240" w:lineRule="atLeast"/>
              <w:jc w:val="center"/>
              <w:rPr>
                <w:rFonts w:ascii="Arial" w:hAnsi="Arial" w:cs="Arial"/>
                <w:bCs/>
                <w:sz w:val="20"/>
                <w:szCs w:val="20"/>
                <w:lang w:val="ru-RU"/>
              </w:rPr>
            </w:pPr>
            <w:r w:rsidRPr="00EB31B5">
              <w:rPr>
                <w:rFonts w:ascii="Arial" w:hAnsi="Arial" w:cs="Arial"/>
                <w:bCs/>
                <w:sz w:val="20"/>
                <w:szCs w:val="20"/>
                <w:lang w:val="ru-RU"/>
              </w:rPr>
              <w:t xml:space="preserve">Компонент исключен из </w:t>
            </w:r>
            <w:r w:rsidRPr="00EB31B5">
              <w:rPr>
                <w:rFonts w:ascii="Arial" w:hAnsi="Arial" w:cs="Arial"/>
                <w:bCs/>
                <w:sz w:val="20"/>
                <w:szCs w:val="20"/>
              </w:rPr>
              <w:t>TTC</w:t>
            </w:r>
            <w:r w:rsidRPr="00EB31B5">
              <w:rPr>
                <w:rFonts w:ascii="Arial" w:hAnsi="Arial" w:cs="Arial"/>
                <w:sz w:val="20"/>
                <w:szCs w:val="20"/>
                <w:vertAlign w:val="superscript"/>
                <w:lang w:val="ru-RU"/>
              </w:rPr>
              <w:t xml:space="preserve"> </w:t>
            </w:r>
            <w:r w:rsidRPr="00EB31B5">
              <w:rPr>
                <w:rFonts w:ascii="Arial" w:hAnsi="Arial" w:cs="Arial"/>
                <w:sz w:val="20"/>
                <w:szCs w:val="20"/>
                <w:vertAlign w:val="superscript"/>
              </w:rPr>
              <w:t>b</w:t>
            </w:r>
            <w:r w:rsidRPr="00EB31B5">
              <w:rPr>
                <w:rFonts w:ascii="Arial" w:hAnsi="Arial" w:cs="Arial"/>
                <w:bCs/>
                <w:sz w:val="20"/>
                <w:szCs w:val="20"/>
                <w:lang w:val="ru-RU"/>
              </w:rPr>
              <w:t>?</w:t>
            </w:r>
          </w:p>
        </w:tc>
        <w:tc>
          <w:tcPr>
            <w:tcW w:w="2109" w:type="dxa"/>
            <w:tcBorders>
              <w:top w:val="single" w:sz="4" w:space="0" w:color="auto"/>
              <w:left w:val="single" w:sz="4" w:space="0" w:color="auto"/>
              <w:bottom w:val="double" w:sz="4" w:space="0" w:color="auto"/>
              <w:right w:val="single" w:sz="4" w:space="0" w:color="auto"/>
            </w:tcBorders>
            <w:vAlign w:val="center"/>
            <w:hideMark/>
          </w:tcPr>
          <w:p w14:paraId="434C5516" w14:textId="77777777" w:rsidR="00A76C80" w:rsidRPr="00EB31B5" w:rsidRDefault="00A76C80" w:rsidP="007B0C75">
            <w:pPr>
              <w:suppressAutoHyphens/>
              <w:autoSpaceDE w:val="0"/>
              <w:autoSpaceDN w:val="0"/>
              <w:adjustRightInd w:val="0"/>
              <w:spacing w:line="240" w:lineRule="atLeast"/>
              <w:jc w:val="center"/>
              <w:rPr>
                <w:rFonts w:ascii="Arial" w:hAnsi="Arial" w:cs="Arial"/>
                <w:bCs/>
                <w:sz w:val="20"/>
                <w:szCs w:val="20"/>
                <w:lang w:val="ru-RU"/>
              </w:rPr>
            </w:pPr>
            <w:r w:rsidRPr="00EB31B5">
              <w:rPr>
                <w:rFonts w:ascii="Arial" w:hAnsi="Arial" w:cs="Arial"/>
                <w:bCs/>
                <w:sz w:val="20"/>
                <w:szCs w:val="20"/>
                <w:lang w:val="ru-RU"/>
              </w:rPr>
              <w:t xml:space="preserve">Количество меньше чем </w:t>
            </w:r>
            <w:r w:rsidRPr="00EB31B5">
              <w:rPr>
                <w:rFonts w:ascii="Arial" w:hAnsi="Arial" w:cs="Arial"/>
                <w:bCs/>
                <w:sz w:val="20"/>
                <w:szCs w:val="20"/>
              </w:rPr>
              <w:t>TTC</w:t>
            </w:r>
            <w:r w:rsidRPr="00EB31B5">
              <w:rPr>
                <w:rFonts w:ascii="Arial" w:hAnsi="Arial" w:cs="Arial"/>
                <w:bCs/>
                <w:sz w:val="20"/>
                <w:szCs w:val="20"/>
                <w:lang w:val="ru-RU"/>
              </w:rPr>
              <w:t>?</w:t>
            </w:r>
            <w:r w:rsidRPr="00EB31B5">
              <w:rPr>
                <w:rFonts w:ascii="Arial" w:hAnsi="Arial" w:cs="Arial"/>
                <w:sz w:val="20"/>
                <w:szCs w:val="20"/>
                <w:vertAlign w:val="superscript"/>
              </w:rPr>
              <w:t>c</w:t>
            </w:r>
          </w:p>
        </w:tc>
      </w:tr>
      <w:tr w:rsidR="006318D7" w:rsidRPr="00C77CB3" w14:paraId="74653728" w14:textId="77777777" w:rsidTr="00EB31B5">
        <w:tc>
          <w:tcPr>
            <w:tcW w:w="2518" w:type="dxa"/>
            <w:tcBorders>
              <w:top w:val="double" w:sz="4" w:space="0" w:color="auto"/>
              <w:left w:val="single" w:sz="4" w:space="0" w:color="auto"/>
              <w:bottom w:val="single" w:sz="4" w:space="0" w:color="auto"/>
              <w:right w:val="single" w:sz="4" w:space="0" w:color="auto"/>
            </w:tcBorders>
            <w:hideMark/>
          </w:tcPr>
          <w:p w14:paraId="74D2CD0B" w14:textId="77777777" w:rsidR="00A76C80" w:rsidRPr="00EB31B5" w:rsidRDefault="00A76C80" w:rsidP="00E520FB">
            <w:pPr>
              <w:suppressAutoHyphens/>
              <w:autoSpaceDE w:val="0"/>
              <w:autoSpaceDN w:val="0"/>
              <w:adjustRightInd w:val="0"/>
              <w:spacing w:line="360" w:lineRule="auto"/>
              <w:jc w:val="both"/>
              <w:rPr>
                <w:rFonts w:ascii="Arial" w:hAnsi="Arial" w:cs="Arial"/>
                <w:bCs/>
                <w:sz w:val="20"/>
                <w:szCs w:val="20"/>
              </w:rPr>
            </w:pPr>
            <w:r w:rsidRPr="00EB31B5">
              <w:rPr>
                <w:rFonts w:ascii="Arial" w:hAnsi="Arial" w:cs="Arial"/>
                <w:bCs/>
                <w:sz w:val="20"/>
                <w:szCs w:val="20"/>
              </w:rPr>
              <w:t>Химическое вещество 1</w:t>
            </w:r>
          </w:p>
        </w:tc>
        <w:tc>
          <w:tcPr>
            <w:tcW w:w="1173" w:type="dxa"/>
            <w:tcBorders>
              <w:top w:val="double" w:sz="4" w:space="0" w:color="auto"/>
              <w:left w:val="single" w:sz="4" w:space="0" w:color="auto"/>
              <w:bottom w:val="single" w:sz="4" w:space="0" w:color="auto"/>
              <w:right w:val="single" w:sz="4" w:space="0" w:color="auto"/>
            </w:tcBorders>
          </w:tcPr>
          <w:p w14:paraId="561121BF" w14:textId="77777777" w:rsidR="00A76C80" w:rsidRPr="00EB31B5" w:rsidRDefault="00A76C80" w:rsidP="00E520FB">
            <w:pPr>
              <w:suppressAutoHyphens/>
              <w:autoSpaceDE w:val="0"/>
              <w:autoSpaceDN w:val="0"/>
              <w:adjustRightInd w:val="0"/>
              <w:spacing w:line="360" w:lineRule="auto"/>
              <w:jc w:val="both"/>
              <w:rPr>
                <w:rFonts w:ascii="Arial" w:hAnsi="Arial" w:cs="Arial"/>
                <w:sz w:val="20"/>
                <w:szCs w:val="20"/>
              </w:rPr>
            </w:pPr>
          </w:p>
        </w:tc>
        <w:tc>
          <w:tcPr>
            <w:tcW w:w="1877" w:type="dxa"/>
            <w:tcBorders>
              <w:top w:val="double" w:sz="4" w:space="0" w:color="auto"/>
              <w:left w:val="single" w:sz="4" w:space="0" w:color="auto"/>
              <w:bottom w:val="single" w:sz="4" w:space="0" w:color="auto"/>
              <w:right w:val="single" w:sz="4" w:space="0" w:color="auto"/>
            </w:tcBorders>
          </w:tcPr>
          <w:p w14:paraId="6A4874E0" w14:textId="77777777" w:rsidR="00A76C80" w:rsidRPr="00EB31B5" w:rsidRDefault="00A76C80" w:rsidP="00E520FB">
            <w:pPr>
              <w:suppressAutoHyphens/>
              <w:autoSpaceDE w:val="0"/>
              <w:autoSpaceDN w:val="0"/>
              <w:adjustRightInd w:val="0"/>
              <w:spacing w:line="360" w:lineRule="auto"/>
              <w:jc w:val="both"/>
              <w:rPr>
                <w:rFonts w:ascii="Arial" w:hAnsi="Arial" w:cs="Arial"/>
                <w:bCs/>
                <w:sz w:val="20"/>
                <w:szCs w:val="20"/>
              </w:rPr>
            </w:pPr>
          </w:p>
        </w:tc>
        <w:tc>
          <w:tcPr>
            <w:tcW w:w="1674" w:type="dxa"/>
            <w:tcBorders>
              <w:top w:val="double" w:sz="4" w:space="0" w:color="auto"/>
              <w:left w:val="single" w:sz="4" w:space="0" w:color="auto"/>
              <w:bottom w:val="single" w:sz="4" w:space="0" w:color="auto"/>
              <w:right w:val="single" w:sz="4" w:space="0" w:color="auto"/>
            </w:tcBorders>
            <w:hideMark/>
          </w:tcPr>
          <w:p w14:paraId="78B8A311" w14:textId="77777777" w:rsidR="00A76C80" w:rsidRPr="00EB31B5" w:rsidRDefault="00A76C80" w:rsidP="00E520FB">
            <w:pPr>
              <w:suppressAutoHyphens/>
              <w:autoSpaceDE w:val="0"/>
              <w:autoSpaceDN w:val="0"/>
              <w:adjustRightInd w:val="0"/>
              <w:spacing w:line="360" w:lineRule="auto"/>
              <w:jc w:val="center"/>
              <w:rPr>
                <w:rFonts w:ascii="Arial" w:hAnsi="Arial" w:cs="Arial"/>
                <w:bCs/>
                <w:sz w:val="20"/>
                <w:szCs w:val="20"/>
              </w:rPr>
            </w:pPr>
            <w:r w:rsidRPr="00EB31B5">
              <w:rPr>
                <w:rFonts w:ascii="Arial" w:hAnsi="Arial" w:cs="Arial"/>
                <w:sz w:val="20"/>
                <w:szCs w:val="20"/>
              </w:rPr>
              <w:t>Y/N</w:t>
            </w:r>
          </w:p>
        </w:tc>
        <w:tc>
          <w:tcPr>
            <w:tcW w:w="2109" w:type="dxa"/>
            <w:tcBorders>
              <w:top w:val="double" w:sz="4" w:space="0" w:color="auto"/>
              <w:left w:val="single" w:sz="4" w:space="0" w:color="auto"/>
              <w:bottom w:val="single" w:sz="4" w:space="0" w:color="auto"/>
              <w:right w:val="single" w:sz="4" w:space="0" w:color="auto"/>
            </w:tcBorders>
            <w:hideMark/>
          </w:tcPr>
          <w:p w14:paraId="5E54C061" w14:textId="77777777" w:rsidR="00A76C80" w:rsidRPr="00EB31B5" w:rsidRDefault="00A76C80" w:rsidP="00E520FB">
            <w:pPr>
              <w:suppressAutoHyphens/>
              <w:autoSpaceDE w:val="0"/>
              <w:autoSpaceDN w:val="0"/>
              <w:adjustRightInd w:val="0"/>
              <w:spacing w:line="360" w:lineRule="auto"/>
              <w:jc w:val="center"/>
              <w:rPr>
                <w:rFonts w:ascii="Arial" w:hAnsi="Arial" w:cs="Arial"/>
                <w:bCs/>
                <w:sz w:val="20"/>
                <w:szCs w:val="20"/>
              </w:rPr>
            </w:pPr>
            <w:r w:rsidRPr="00EB31B5">
              <w:rPr>
                <w:rFonts w:ascii="Arial" w:hAnsi="Arial" w:cs="Arial"/>
                <w:sz w:val="20"/>
                <w:szCs w:val="20"/>
              </w:rPr>
              <w:t>Y/N/NA</w:t>
            </w:r>
          </w:p>
        </w:tc>
      </w:tr>
      <w:tr w:rsidR="006318D7" w:rsidRPr="00C77CB3" w14:paraId="46956D47" w14:textId="77777777" w:rsidTr="00D95A8A">
        <w:tc>
          <w:tcPr>
            <w:tcW w:w="2518" w:type="dxa"/>
            <w:tcBorders>
              <w:top w:val="single" w:sz="4" w:space="0" w:color="auto"/>
              <w:left w:val="single" w:sz="4" w:space="0" w:color="auto"/>
              <w:bottom w:val="single" w:sz="4" w:space="0" w:color="auto"/>
              <w:right w:val="single" w:sz="4" w:space="0" w:color="auto"/>
            </w:tcBorders>
            <w:hideMark/>
          </w:tcPr>
          <w:p w14:paraId="6A01E547" w14:textId="77777777" w:rsidR="00A76C80" w:rsidRPr="00EB31B5" w:rsidRDefault="00A76C80" w:rsidP="00E520FB">
            <w:pPr>
              <w:suppressAutoHyphens/>
              <w:autoSpaceDE w:val="0"/>
              <w:autoSpaceDN w:val="0"/>
              <w:adjustRightInd w:val="0"/>
              <w:spacing w:line="360" w:lineRule="auto"/>
              <w:jc w:val="both"/>
              <w:rPr>
                <w:rFonts w:ascii="Arial" w:hAnsi="Arial" w:cs="Arial"/>
                <w:bCs/>
                <w:sz w:val="20"/>
                <w:szCs w:val="20"/>
              </w:rPr>
            </w:pPr>
            <w:r w:rsidRPr="00EB31B5">
              <w:rPr>
                <w:rFonts w:ascii="Arial" w:hAnsi="Arial" w:cs="Arial"/>
                <w:bCs/>
                <w:sz w:val="20"/>
                <w:szCs w:val="20"/>
              </w:rPr>
              <w:t>Химическое вещество 2</w:t>
            </w:r>
          </w:p>
        </w:tc>
        <w:tc>
          <w:tcPr>
            <w:tcW w:w="1173" w:type="dxa"/>
            <w:tcBorders>
              <w:top w:val="single" w:sz="4" w:space="0" w:color="auto"/>
              <w:left w:val="single" w:sz="4" w:space="0" w:color="auto"/>
              <w:bottom w:val="single" w:sz="4" w:space="0" w:color="auto"/>
              <w:right w:val="single" w:sz="4" w:space="0" w:color="auto"/>
            </w:tcBorders>
          </w:tcPr>
          <w:p w14:paraId="65C5B66C" w14:textId="77777777" w:rsidR="00A76C80" w:rsidRPr="00EB31B5" w:rsidRDefault="00A76C80" w:rsidP="00E520FB">
            <w:pPr>
              <w:suppressAutoHyphens/>
              <w:autoSpaceDE w:val="0"/>
              <w:autoSpaceDN w:val="0"/>
              <w:adjustRightInd w:val="0"/>
              <w:spacing w:line="360" w:lineRule="auto"/>
              <w:jc w:val="both"/>
              <w:rPr>
                <w:rFonts w:ascii="Arial" w:hAnsi="Arial" w:cs="Arial"/>
                <w:sz w:val="20"/>
                <w:szCs w:val="20"/>
              </w:rPr>
            </w:pPr>
          </w:p>
        </w:tc>
        <w:tc>
          <w:tcPr>
            <w:tcW w:w="1877" w:type="dxa"/>
            <w:tcBorders>
              <w:top w:val="single" w:sz="4" w:space="0" w:color="auto"/>
              <w:left w:val="single" w:sz="4" w:space="0" w:color="auto"/>
              <w:bottom w:val="single" w:sz="4" w:space="0" w:color="auto"/>
              <w:right w:val="single" w:sz="4" w:space="0" w:color="auto"/>
            </w:tcBorders>
          </w:tcPr>
          <w:p w14:paraId="6CF44112" w14:textId="77777777" w:rsidR="00A76C80" w:rsidRPr="00EB31B5" w:rsidRDefault="00A76C80" w:rsidP="00E520FB">
            <w:pPr>
              <w:suppressAutoHyphens/>
              <w:autoSpaceDE w:val="0"/>
              <w:autoSpaceDN w:val="0"/>
              <w:adjustRightInd w:val="0"/>
              <w:spacing w:line="360" w:lineRule="auto"/>
              <w:jc w:val="both"/>
              <w:rPr>
                <w:rFonts w:ascii="Arial" w:hAnsi="Arial" w:cs="Arial"/>
                <w:bCs/>
                <w:sz w:val="20"/>
                <w:szCs w:val="20"/>
              </w:rPr>
            </w:pPr>
          </w:p>
        </w:tc>
        <w:tc>
          <w:tcPr>
            <w:tcW w:w="1674" w:type="dxa"/>
            <w:tcBorders>
              <w:top w:val="single" w:sz="4" w:space="0" w:color="auto"/>
              <w:left w:val="single" w:sz="4" w:space="0" w:color="auto"/>
              <w:bottom w:val="single" w:sz="4" w:space="0" w:color="auto"/>
              <w:right w:val="single" w:sz="4" w:space="0" w:color="auto"/>
            </w:tcBorders>
            <w:hideMark/>
          </w:tcPr>
          <w:p w14:paraId="717148B2" w14:textId="77777777" w:rsidR="00A76C80" w:rsidRPr="00EB31B5" w:rsidRDefault="00A76C80" w:rsidP="00E520FB">
            <w:pPr>
              <w:suppressAutoHyphens/>
              <w:autoSpaceDE w:val="0"/>
              <w:autoSpaceDN w:val="0"/>
              <w:adjustRightInd w:val="0"/>
              <w:spacing w:line="360" w:lineRule="auto"/>
              <w:jc w:val="center"/>
              <w:rPr>
                <w:rFonts w:ascii="Arial" w:hAnsi="Arial" w:cs="Arial"/>
                <w:bCs/>
                <w:sz w:val="20"/>
                <w:szCs w:val="20"/>
              </w:rPr>
            </w:pPr>
            <w:r w:rsidRPr="00EB31B5">
              <w:rPr>
                <w:rFonts w:ascii="Arial" w:hAnsi="Arial" w:cs="Arial"/>
                <w:sz w:val="20"/>
                <w:szCs w:val="20"/>
              </w:rPr>
              <w:t>Y/N</w:t>
            </w:r>
          </w:p>
        </w:tc>
        <w:tc>
          <w:tcPr>
            <w:tcW w:w="2109" w:type="dxa"/>
            <w:tcBorders>
              <w:top w:val="single" w:sz="4" w:space="0" w:color="auto"/>
              <w:left w:val="single" w:sz="4" w:space="0" w:color="auto"/>
              <w:bottom w:val="single" w:sz="4" w:space="0" w:color="auto"/>
              <w:right w:val="single" w:sz="4" w:space="0" w:color="auto"/>
            </w:tcBorders>
            <w:hideMark/>
          </w:tcPr>
          <w:p w14:paraId="21FEC9EE" w14:textId="77777777" w:rsidR="00A76C80" w:rsidRPr="00EB31B5" w:rsidRDefault="00A76C80" w:rsidP="00E520FB">
            <w:pPr>
              <w:suppressAutoHyphens/>
              <w:autoSpaceDE w:val="0"/>
              <w:autoSpaceDN w:val="0"/>
              <w:adjustRightInd w:val="0"/>
              <w:spacing w:line="360" w:lineRule="auto"/>
              <w:jc w:val="center"/>
              <w:rPr>
                <w:rFonts w:ascii="Arial" w:hAnsi="Arial" w:cs="Arial"/>
                <w:bCs/>
                <w:sz w:val="20"/>
                <w:szCs w:val="20"/>
              </w:rPr>
            </w:pPr>
            <w:r w:rsidRPr="00EB31B5">
              <w:rPr>
                <w:rFonts w:ascii="Arial" w:hAnsi="Arial" w:cs="Arial"/>
                <w:sz w:val="20"/>
                <w:szCs w:val="20"/>
              </w:rPr>
              <w:t>Y/N/NA</w:t>
            </w:r>
          </w:p>
        </w:tc>
      </w:tr>
      <w:tr w:rsidR="006318D7" w:rsidRPr="00C77CB3" w14:paraId="6241E0F6" w14:textId="77777777" w:rsidTr="00D95A8A">
        <w:tc>
          <w:tcPr>
            <w:tcW w:w="2518" w:type="dxa"/>
            <w:tcBorders>
              <w:top w:val="single" w:sz="4" w:space="0" w:color="auto"/>
              <w:left w:val="single" w:sz="4" w:space="0" w:color="auto"/>
              <w:bottom w:val="single" w:sz="4" w:space="0" w:color="auto"/>
              <w:right w:val="single" w:sz="4" w:space="0" w:color="auto"/>
            </w:tcBorders>
            <w:hideMark/>
          </w:tcPr>
          <w:p w14:paraId="6D8E1103" w14:textId="77777777" w:rsidR="00A76C80" w:rsidRPr="00EB31B5" w:rsidRDefault="00A76C80" w:rsidP="00E520FB">
            <w:pPr>
              <w:suppressAutoHyphens/>
              <w:autoSpaceDE w:val="0"/>
              <w:autoSpaceDN w:val="0"/>
              <w:adjustRightInd w:val="0"/>
              <w:spacing w:line="360" w:lineRule="auto"/>
              <w:jc w:val="both"/>
              <w:rPr>
                <w:rFonts w:ascii="Arial" w:hAnsi="Arial" w:cs="Arial"/>
                <w:bCs/>
                <w:sz w:val="20"/>
                <w:szCs w:val="20"/>
              </w:rPr>
            </w:pPr>
            <w:r w:rsidRPr="00EB31B5">
              <w:rPr>
                <w:rFonts w:ascii="Arial" w:hAnsi="Arial" w:cs="Arial"/>
                <w:bCs/>
                <w:sz w:val="20"/>
                <w:szCs w:val="20"/>
              </w:rPr>
              <w:t>Химическое вещество Х</w:t>
            </w:r>
          </w:p>
        </w:tc>
        <w:tc>
          <w:tcPr>
            <w:tcW w:w="1173" w:type="dxa"/>
            <w:tcBorders>
              <w:top w:val="single" w:sz="4" w:space="0" w:color="auto"/>
              <w:left w:val="single" w:sz="4" w:space="0" w:color="auto"/>
              <w:bottom w:val="single" w:sz="4" w:space="0" w:color="auto"/>
              <w:right w:val="single" w:sz="4" w:space="0" w:color="auto"/>
            </w:tcBorders>
          </w:tcPr>
          <w:p w14:paraId="7E2F8038" w14:textId="77777777" w:rsidR="00A76C80" w:rsidRPr="00EB31B5" w:rsidRDefault="00A76C80" w:rsidP="00E520FB">
            <w:pPr>
              <w:suppressAutoHyphens/>
              <w:autoSpaceDE w:val="0"/>
              <w:autoSpaceDN w:val="0"/>
              <w:adjustRightInd w:val="0"/>
              <w:spacing w:line="360" w:lineRule="auto"/>
              <w:jc w:val="both"/>
              <w:rPr>
                <w:rFonts w:ascii="Arial" w:hAnsi="Arial" w:cs="Arial"/>
                <w:sz w:val="20"/>
                <w:szCs w:val="20"/>
              </w:rPr>
            </w:pPr>
          </w:p>
        </w:tc>
        <w:tc>
          <w:tcPr>
            <w:tcW w:w="1877" w:type="dxa"/>
            <w:tcBorders>
              <w:top w:val="single" w:sz="4" w:space="0" w:color="auto"/>
              <w:left w:val="single" w:sz="4" w:space="0" w:color="auto"/>
              <w:bottom w:val="single" w:sz="4" w:space="0" w:color="auto"/>
              <w:right w:val="single" w:sz="4" w:space="0" w:color="auto"/>
            </w:tcBorders>
          </w:tcPr>
          <w:p w14:paraId="7F56E657" w14:textId="77777777" w:rsidR="00A76C80" w:rsidRPr="00EB31B5" w:rsidRDefault="00A76C80" w:rsidP="00E520FB">
            <w:pPr>
              <w:suppressAutoHyphens/>
              <w:autoSpaceDE w:val="0"/>
              <w:autoSpaceDN w:val="0"/>
              <w:adjustRightInd w:val="0"/>
              <w:spacing w:line="360" w:lineRule="auto"/>
              <w:jc w:val="both"/>
              <w:rPr>
                <w:rFonts w:ascii="Arial" w:hAnsi="Arial" w:cs="Arial"/>
                <w:bCs/>
                <w:sz w:val="20"/>
                <w:szCs w:val="20"/>
              </w:rPr>
            </w:pPr>
          </w:p>
        </w:tc>
        <w:tc>
          <w:tcPr>
            <w:tcW w:w="1674" w:type="dxa"/>
            <w:tcBorders>
              <w:top w:val="single" w:sz="4" w:space="0" w:color="auto"/>
              <w:left w:val="single" w:sz="4" w:space="0" w:color="auto"/>
              <w:bottom w:val="single" w:sz="4" w:space="0" w:color="auto"/>
              <w:right w:val="single" w:sz="4" w:space="0" w:color="auto"/>
            </w:tcBorders>
            <w:hideMark/>
          </w:tcPr>
          <w:p w14:paraId="43CF9D81" w14:textId="77777777" w:rsidR="00A76C80" w:rsidRPr="00EB31B5" w:rsidRDefault="00A76C80" w:rsidP="00E520FB">
            <w:pPr>
              <w:suppressAutoHyphens/>
              <w:autoSpaceDE w:val="0"/>
              <w:autoSpaceDN w:val="0"/>
              <w:adjustRightInd w:val="0"/>
              <w:spacing w:line="360" w:lineRule="auto"/>
              <w:jc w:val="center"/>
              <w:rPr>
                <w:rFonts w:ascii="Arial" w:hAnsi="Arial" w:cs="Arial"/>
                <w:bCs/>
                <w:sz w:val="20"/>
                <w:szCs w:val="20"/>
              </w:rPr>
            </w:pPr>
            <w:r w:rsidRPr="00EB31B5">
              <w:rPr>
                <w:rFonts w:ascii="Arial" w:hAnsi="Arial" w:cs="Arial"/>
                <w:sz w:val="20"/>
                <w:szCs w:val="20"/>
              </w:rPr>
              <w:t>Y/N</w:t>
            </w:r>
          </w:p>
        </w:tc>
        <w:tc>
          <w:tcPr>
            <w:tcW w:w="2109" w:type="dxa"/>
            <w:tcBorders>
              <w:top w:val="single" w:sz="4" w:space="0" w:color="auto"/>
              <w:left w:val="single" w:sz="4" w:space="0" w:color="auto"/>
              <w:bottom w:val="single" w:sz="4" w:space="0" w:color="auto"/>
              <w:right w:val="single" w:sz="4" w:space="0" w:color="auto"/>
            </w:tcBorders>
            <w:hideMark/>
          </w:tcPr>
          <w:p w14:paraId="0EDA281F" w14:textId="77777777" w:rsidR="00A76C80" w:rsidRPr="00EB31B5" w:rsidRDefault="00A76C80" w:rsidP="00E520FB">
            <w:pPr>
              <w:suppressAutoHyphens/>
              <w:autoSpaceDE w:val="0"/>
              <w:autoSpaceDN w:val="0"/>
              <w:adjustRightInd w:val="0"/>
              <w:spacing w:line="360" w:lineRule="auto"/>
              <w:jc w:val="center"/>
              <w:rPr>
                <w:rFonts w:ascii="Arial" w:hAnsi="Arial" w:cs="Arial"/>
                <w:bCs/>
                <w:sz w:val="20"/>
                <w:szCs w:val="20"/>
              </w:rPr>
            </w:pPr>
            <w:r w:rsidRPr="00EB31B5">
              <w:rPr>
                <w:rFonts w:ascii="Arial" w:hAnsi="Arial" w:cs="Arial"/>
                <w:sz w:val="20"/>
                <w:szCs w:val="20"/>
              </w:rPr>
              <w:t>Y/N/NA</w:t>
            </w:r>
          </w:p>
        </w:tc>
      </w:tr>
      <w:tr w:rsidR="00A76C80" w:rsidRPr="00C77CB3" w14:paraId="1B8B5A1C" w14:textId="77777777" w:rsidTr="00A76C80">
        <w:tc>
          <w:tcPr>
            <w:tcW w:w="9351" w:type="dxa"/>
            <w:gridSpan w:val="5"/>
            <w:tcBorders>
              <w:top w:val="single" w:sz="4" w:space="0" w:color="auto"/>
              <w:left w:val="single" w:sz="4" w:space="0" w:color="auto"/>
              <w:bottom w:val="single" w:sz="4" w:space="0" w:color="auto"/>
              <w:right w:val="single" w:sz="4" w:space="0" w:color="auto"/>
            </w:tcBorders>
            <w:hideMark/>
          </w:tcPr>
          <w:p w14:paraId="146023F2" w14:textId="77777777" w:rsidR="00A76C80" w:rsidRPr="00E520FB" w:rsidRDefault="00A76C80" w:rsidP="007B0C75">
            <w:pPr>
              <w:suppressAutoHyphens/>
              <w:autoSpaceDE w:val="0"/>
              <w:autoSpaceDN w:val="0"/>
              <w:adjustRightInd w:val="0"/>
              <w:spacing w:line="240" w:lineRule="atLeast"/>
              <w:ind w:firstLine="142"/>
              <w:jc w:val="both"/>
              <w:rPr>
                <w:rFonts w:ascii="Arial" w:hAnsi="Arial" w:cs="Arial"/>
                <w:sz w:val="18"/>
                <w:szCs w:val="18"/>
                <w:lang w:val="en-GB"/>
              </w:rPr>
            </w:pPr>
            <w:r w:rsidRPr="00E520FB">
              <w:rPr>
                <w:rFonts w:ascii="Arial" w:hAnsi="Arial" w:cs="Arial"/>
                <w:sz w:val="18"/>
                <w:szCs w:val="18"/>
                <w:vertAlign w:val="superscript"/>
              </w:rPr>
              <w:t xml:space="preserve">a </w:t>
            </w:r>
            <w:r w:rsidRPr="00E520FB">
              <w:rPr>
                <w:rFonts w:ascii="Arial" w:hAnsi="Arial" w:cs="Arial"/>
                <w:sz w:val="18"/>
                <w:szCs w:val="18"/>
              </w:rPr>
              <w:t>CAS RN,</w:t>
            </w:r>
            <w:r w:rsidRPr="00E520FB">
              <w:rPr>
                <w:rFonts w:ascii="Arial" w:hAnsi="Arial" w:cs="Arial"/>
                <w:sz w:val="18"/>
                <w:szCs w:val="18"/>
                <w:lang w:val="en-GB"/>
              </w:rPr>
              <w:t xml:space="preserve"> </w:t>
            </w:r>
            <w:r w:rsidRPr="00E520FB">
              <w:rPr>
                <w:rFonts w:ascii="Arial" w:hAnsi="Arial" w:cs="Arial"/>
                <w:sz w:val="18"/>
                <w:szCs w:val="18"/>
              </w:rPr>
              <w:t>код InchlKey или SMILES.</w:t>
            </w:r>
          </w:p>
          <w:p w14:paraId="474FC7F1" w14:textId="77777777" w:rsidR="00A76C80" w:rsidRPr="00E520FB" w:rsidRDefault="00A76C80" w:rsidP="007B0C75">
            <w:pPr>
              <w:suppressAutoHyphens/>
              <w:autoSpaceDE w:val="0"/>
              <w:autoSpaceDN w:val="0"/>
              <w:adjustRightInd w:val="0"/>
              <w:spacing w:line="240" w:lineRule="atLeast"/>
              <w:ind w:firstLine="142"/>
              <w:jc w:val="both"/>
              <w:rPr>
                <w:rFonts w:ascii="Arial" w:hAnsi="Arial" w:cs="Arial"/>
                <w:sz w:val="18"/>
                <w:szCs w:val="18"/>
                <w:lang w:val="ru-RU"/>
              </w:rPr>
            </w:pPr>
            <w:r w:rsidRPr="00E520FB">
              <w:rPr>
                <w:rFonts w:ascii="Arial" w:hAnsi="Arial" w:cs="Arial"/>
                <w:sz w:val="18"/>
                <w:szCs w:val="18"/>
                <w:vertAlign w:val="superscript"/>
              </w:rPr>
              <w:t>b</w:t>
            </w:r>
            <w:r w:rsidRPr="00E520FB">
              <w:rPr>
                <w:rFonts w:ascii="Arial" w:hAnsi="Arial" w:cs="Arial"/>
                <w:sz w:val="18"/>
                <w:szCs w:val="18"/>
                <w:lang w:val="ru-RU"/>
              </w:rPr>
              <w:t xml:space="preserve"> Да (</w:t>
            </w:r>
            <w:r w:rsidRPr="00E520FB">
              <w:rPr>
                <w:rFonts w:ascii="Arial" w:hAnsi="Arial" w:cs="Arial"/>
                <w:sz w:val="18"/>
                <w:szCs w:val="18"/>
              </w:rPr>
              <w:t>Y</w:t>
            </w:r>
            <w:r w:rsidRPr="00E520FB">
              <w:rPr>
                <w:rFonts w:ascii="Arial" w:hAnsi="Arial" w:cs="Arial"/>
                <w:sz w:val="18"/>
                <w:szCs w:val="18"/>
                <w:lang w:val="ru-RU"/>
              </w:rPr>
              <w:t>) означает, что компонент является когортой, вызывающей опасения или исключенное химическое вещество; Нет (</w:t>
            </w:r>
            <w:r w:rsidRPr="00E520FB">
              <w:rPr>
                <w:rFonts w:ascii="Arial" w:hAnsi="Arial" w:cs="Arial"/>
                <w:sz w:val="18"/>
                <w:szCs w:val="18"/>
              </w:rPr>
              <w:t>N</w:t>
            </w:r>
            <w:r w:rsidRPr="00E520FB">
              <w:rPr>
                <w:rFonts w:ascii="Arial" w:hAnsi="Arial" w:cs="Arial"/>
                <w:sz w:val="18"/>
                <w:szCs w:val="18"/>
                <w:lang w:val="ru-RU"/>
              </w:rPr>
              <w:t>) означает, что компонент не является когортой, вызывающей опасения или исключенным химическим веществом.</w:t>
            </w:r>
          </w:p>
          <w:p w14:paraId="5AB637E6" w14:textId="77777777" w:rsidR="00A76C80" w:rsidRPr="00EB31B5" w:rsidRDefault="00A76C80" w:rsidP="007B0C75">
            <w:pPr>
              <w:suppressAutoHyphens/>
              <w:autoSpaceDE w:val="0"/>
              <w:autoSpaceDN w:val="0"/>
              <w:adjustRightInd w:val="0"/>
              <w:spacing w:line="240" w:lineRule="atLeast"/>
              <w:ind w:firstLine="142"/>
              <w:jc w:val="both"/>
              <w:rPr>
                <w:rFonts w:ascii="Arial" w:hAnsi="Arial" w:cs="Arial"/>
                <w:sz w:val="20"/>
                <w:szCs w:val="20"/>
                <w:lang w:val="ru-RU"/>
              </w:rPr>
            </w:pPr>
            <w:r w:rsidRPr="00E520FB">
              <w:rPr>
                <w:rFonts w:ascii="Arial" w:hAnsi="Arial" w:cs="Arial"/>
                <w:sz w:val="18"/>
                <w:szCs w:val="18"/>
                <w:vertAlign w:val="superscript"/>
              </w:rPr>
              <w:t>c</w:t>
            </w:r>
            <w:r w:rsidRPr="00E520FB">
              <w:rPr>
                <w:rFonts w:ascii="Arial" w:hAnsi="Arial" w:cs="Arial"/>
                <w:sz w:val="18"/>
                <w:szCs w:val="18"/>
                <w:lang w:val="ru-RU"/>
              </w:rPr>
              <w:t xml:space="preserve"> Да (</w:t>
            </w:r>
            <w:r w:rsidRPr="00E520FB">
              <w:rPr>
                <w:rFonts w:ascii="Arial" w:hAnsi="Arial" w:cs="Arial"/>
                <w:sz w:val="18"/>
                <w:szCs w:val="18"/>
              </w:rPr>
              <w:t>Y</w:t>
            </w:r>
            <w:r w:rsidRPr="00E520FB">
              <w:rPr>
                <w:rFonts w:ascii="Arial" w:hAnsi="Arial" w:cs="Arial"/>
                <w:sz w:val="18"/>
                <w:szCs w:val="18"/>
                <w:lang w:val="ru-RU"/>
              </w:rPr>
              <w:t>) означает, что экстрагированное количество представляет незначительный токсикологический риск; Нет (</w:t>
            </w:r>
            <w:r w:rsidRPr="00E520FB">
              <w:rPr>
                <w:rFonts w:ascii="Arial" w:hAnsi="Arial" w:cs="Arial"/>
                <w:sz w:val="18"/>
                <w:szCs w:val="18"/>
              </w:rPr>
              <w:t>N</w:t>
            </w:r>
            <w:r w:rsidRPr="00E520FB">
              <w:rPr>
                <w:rFonts w:ascii="Arial" w:hAnsi="Arial" w:cs="Arial"/>
                <w:sz w:val="18"/>
                <w:szCs w:val="18"/>
                <w:lang w:val="ru-RU"/>
              </w:rPr>
              <w:t>) означает, что рекомендуется оценка краткосрочного, долгосрочного или обоих типов токсикологического риска; Неприменимо (</w:t>
            </w:r>
            <w:r w:rsidRPr="00E520FB">
              <w:rPr>
                <w:rFonts w:ascii="Arial" w:hAnsi="Arial" w:cs="Arial"/>
                <w:sz w:val="18"/>
                <w:szCs w:val="18"/>
              </w:rPr>
              <w:t>NA</w:t>
            </w:r>
            <w:r w:rsidRPr="00E520FB">
              <w:rPr>
                <w:rFonts w:ascii="Arial" w:hAnsi="Arial" w:cs="Arial"/>
                <w:sz w:val="18"/>
                <w:szCs w:val="18"/>
                <w:lang w:val="ru-RU"/>
              </w:rPr>
              <w:t xml:space="preserve">) означает, что </w:t>
            </w:r>
            <w:r w:rsidRPr="00E520FB">
              <w:rPr>
                <w:rFonts w:ascii="Arial" w:hAnsi="Arial" w:cs="Arial"/>
                <w:sz w:val="18"/>
                <w:szCs w:val="18"/>
              </w:rPr>
              <w:t>TTC</w:t>
            </w:r>
            <w:r w:rsidRPr="00E520FB">
              <w:rPr>
                <w:rFonts w:ascii="Arial" w:hAnsi="Arial" w:cs="Arial"/>
                <w:sz w:val="18"/>
                <w:szCs w:val="18"/>
                <w:lang w:val="ru-RU"/>
              </w:rPr>
              <w:t xml:space="preserve"> не используется для оценки токсикологического риска.</w:t>
            </w:r>
          </w:p>
        </w:tc>
      </w:tr>
    </w:tbl>
    <w:p w14:paraId="25DBF993" w14:textId="77777777" w:rsidR="00000940" w:rsidRDefault="00000940">
      <w:pPr>
        <w:rPr>
          <w:rFonts w:ascii="Arial" w:eastAsia="Calibri" w:hAnsi="Arial" w:cs="Arial"/>
          <w:bCs/>
          <w:sz w:val="22"/>
          <w:szCs w:val="22"/>
          <w:lang w:eastAsia="en-US"/>
        </w:rPr>
      </w:pPr>
      <w:r>
        <w:rPr>
          <w:rFonts w:ascii="Arial" w:eastAsia="Calibri" w:hAnsi="Arial" w:cs="Arial"/>
          <w:bCs/>
          <w:sz w:val="22"/>
          <w:szCs w:val="22"/>
          <w:lang w:eastAsia="en-US"/>
        </w:rPr>
        <w:br w:type="page"/>
      </w:r>
    </w:p>
    <w:p w14:paraId="4C0C98B2" w14:textId="42FE6133" w:rsidR="00A76C80" w:rsidRPr="003F79FC" w:rsidRDefault="00A76C80" w:rsidP="00000940">
      <w:pPr>
        <w:suppressAutoHyphens/>
        <w:autoSpaceDE w:val="0"/>
        <w:autoSpaceDN w:val="0"/>
        <w:adjustRightInd w:val="0"/>
        <w:spacing w:line="360" w:lineRule="auto"/>
        <w:jc w:val="both"/>
        <w:rPr>
          <w:rFonts w:ascii="Arial" w:eastAsia="Calibri" w:hAnsi="Arial" w:cs="Arial"/>
          <w:bCs/>
          <w:sz w:val="22"/>
          <w:szCs w:val="22"/>
          <w:lang w:eastAsia="en-US"/>
        </w:rPr>
      </w:pPr>
      <w:r w:rsidRPr="00725332">
        <w:rPr>
          <w:rFonts w:ascii="Arial" w:eastAsia="Calibri" w:hAnsi="Arial" w:cs="Arial"/>
          <w:bCs/>
          <w:spacing w:val="40"/>
          <w:sz w:val="22"/>
          <w:szCs w:val="22"/>
          <w:lang w:eastAsia="en-US"/>
        </w:rPr>
        <w:t>Таблица</w:t>
      </w:r>
      <w:r w:rsidRPr="003F79FC">
        <w:rPr>
          <w:rFonts w:ascii="Arial" w:eastAsia="Calibri" w:hAnsi="Arial" w:cs="Arial"/>
          <w:bCs/>
          <w:sz w:val="22"/>
          <w:szCs w:val="22"/>
          <w:lang w:eastAsia="en-US"/>
        </w:rPr>
        <w:t xml:space="preserve"> </w:t>
      </w:r>
      <w:r w:rsidRPr="003F79FC">
        <w:rPr>
          <w:rFonts w:ascii="Arial" w:eastAsia="Calibri" w:hAnsi="Arial" w:cs="Arial"/>
          <w:bCs/>
          <w:sz w:val="22"/>
          <w:szCs w:val="22"/>
          <w:lang w:val="en-US" w:eastAsia="en-US"/>
        </w:rPr>
        <w:t>F</w:t>
      </w:r>
      <w:r w:rsidRPr="003F79FC">
        <w:rPr>
          <w:rFonts w:ascii="Arial" w:eastAsia="Calibri" w:hAnsi="Arial" w:cs="Arial"/>
          <w:bCs/>
          <w:sz w:val="22"/>
          <w:szCs w:val="22"/>
          <w:lang w:eastAsia="en-US"/>
        </w:rPr>
        <w:t xml:space="preserve">.7 — </w:t>
      </w:r>
      <w:r w:rsidR="00EA3CBF" w:rsidRPr="00EA3CBF">
        <w:rPr>
          <w:rFonts w:ascii="Arial" w:eastAsia="Calibri" w:hAnsi="Arial" w:cs="Arial"/>
          <w:bCs/>
          <w:sz w:val="22"/>
          <w:szCs w:val="22"/>
          <w:lang w:eastAsia="en-US"/>
        </w:rPr>
        <w:t>Наихудшая воздействующая доза</w:t>
      </w:r>
    </w:p>
    <w:tbl>
      <w:tblPr>
        <w:tblStyle w:val="5"/>
        <w:tblW w:w="0" w:type="auto"/>
        <w:tblLayout w:type="fixed"/>
        <w:tblLook w:val="04A0" w:firstRow="1" w:lastRow="0" w:firstColumn="1" w:lastColumn="0" w:noHBand="0" w:noVBand="1"/>
      </w:tblPr>
      <w:tblGrid>
        <w:gridCol w:w="655"/>
        <w:gridCol w:w="405"/>
        <w:gridCol w:w="800"/>
        <w:gridCol w:w="510"/>
        <w:gridCol w:w="573"/>
        <w:gridCol w:w="567"/>
        <w:gridCol w:w="850"/>
        <w:gridCol w:w="851"/>
        <w:gridCol w:w="850"/>
        <w:gridCol w:w="1109"/>
        <w:gridCol w:w="800"/>
        <w:gridCol w:w="800"/>
        <w:gridCol w:w="800"/>
      </w:tblGrid>
      <w:tr w:rsidR="006318D7" w:rsidRPr="00C77CB3" w14:paraId="0A05C167" w14:textId="77777777" w:rsidTr="00802DCC">
        <w:tc>
          <w:tcPr>
            <w:tcW w:w="65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81DC0AE" w14:textId="3B2CB08C" w:rsidR="00802DCC" w:rsidRDefault="00DA486C" w:rsidP="007B0C75">
            <w:pPr>
              <w:suppressAutoHyphens/>
              <w:autoSpaceDE w:val="0"/>
              <w:autoSpaceDN w:val="0"/>
              <w:adjustRightInd w:val="0"/>
              <w:spacing w:line="240" w:lineRule="atLeast"/>
              <w:ind w:left="113" w:right="113"/>
              <w:jc w:val="center"/>
              <w:rPr>
                <w:rFonts w:ascii="Arial" w:hAnsi="Arial" w:cs="Arial"/>
                <w:bCs/>
                <w:sz w:val="18"/>
                <w:szCs w:val="18"/>
                <w:lang w:val="ru-RU"/>
              </w:rPr>
            </w:pPr>
            <w:r>
              <w:rPr>
                <w:rFonts w:ascii="Arial" w:hAnsi="Arial" w:cs="Arial"/>
                <w:bCs/>
                <w:sz w:val="18"/>
                <w:szCs w:val="18"/>
              </w:rPr>
              <w:t>На</w:t>
            </w:r>
            <w:r>
              <w:rPr>
                <w:rFonts w:ascii="Arial" w:hAnsi="Arial" w:cs="Arial"/>
                <w:bCs/>
                <w:sz w:val="18"/>
                <w:szCs w:val="18"/>
                <w:lang w:val="ru-RU"/>
              </w:rPr>
              <w:t>именование</w:t>
            </w:r>
            <w:r w:rsidR="00A76C80" w:rsidRPr="00D95A8A">
              <w:rPr>
                <w:rFonts w:ascii="Arial" w:hAnsi="Arial" w:cs="Arial"/>
                <w:bCs/>
                <w:sz w:val="18"/>
                <w:szCs w:val="18"/>
              </w:rPr>
              <w:t xml:space="preserve"> </w:t>
            </w:r>
          </w:p>
          <w:p w14:paraId="1A4ACB2B" w14:textId="3875B8D1" w:rsidR="00A76C80" w:rsidRPr="00D95A8A" w:rsidRDefault="00A76C80" w:rsidP="007B0C75">
            <w:pPr>
              <w:suppressAutoHyphens/>
              <w:autoSpaceDE w:val="0"/>
              <w:autoSpaceDN w:val="0"/>
              <w:adjustRightInd w:val="0"/>
              <w:spacing w:line="240" w:lineRule="atLeast"/>
              <w:ind w:left="113" w:right="113"/>
              <w:jc w:val="center"/>
              <w:rPr>
                <w:rFonts w:ascii="Arial" w:hAnsi="Arial" w:cs="Arial"/>
                <w:bCs/>
                <w:sz w:val="18"/>
                <w:szCs w:val="18"/>
              </w:rPr>
            </w:pPr>
            <w:r w:rsidRPr="00D95A8A">
              <w:rPr>
                <w:rFonts w:ascii="Arial" w:hAnsi="Arial" w:cs="Arial"/>
                <w:bCs/>
                <w:sz w:val="18"/>
                <w:szCs w:val="18"/>
              </w:rPr>
              <w:t>компонента</w:t>
            </w:r>
          </w:p>
        </w:tc>
        <w:tc>
          <w:tcPr>
            <w:tcW w:w="40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260F6AE" w14:textId="77777777" w:rsidR="00A76C80" w:rsidRPr="0004412A" w:rsidRDefault="00A76C80" w:rsidP="007B0C75">
            <w:pPr>
              <w:suppressAutoHyphens/>
              <w:autoSpaceDE w:val="0"/>
              <w:autoSpaceDN w:val="0"/>
              <w:adjustRightInd w:val="0"/>
              <w:spacing w:line="240" w:lineRule="atLeast"/>
              <w:ind w:left="113" w:right="113"/>
              <w:jc w:val="center"/>
              <w:rPr>
                <w:rFonts w:ascii="Arial" w:hAnsi="Arial" w:cs="Arial"/>
                <w:bCs/>
                <w:sz w:val="18"/>
                <w:szCs w:val="18"/>
              </w:rPr>
            </w:pPr>
            <w:r w:rsidRPr="0004412A">
              <w:rPr>
                <w:rFonts w:ascii="Arial" w:hAnsi="Arial" w:cs="Arial"/>
                <w:bCs/>
                <w:sz w:val="18"/>
                <w:szCs w:val="18"/>
              </w:rPr>
              <w:t>CAS RN</w:t>
            </w:r>
          </w:p>
        </w:tc>
        <w:tc>
          <w:tcPr>
            <w:tcW w:w="80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F21876F" w14:textId="2E5690E2" w:rsidR="00D95A8A" w:rsidRPr="0004412A" w:rsidRDefault="00A76C80" w:rsidP="007B0C75">
            <w:pPr>
              <w:suppressAutoHyphens/>
              <w:autoSpaceDE w:val="0"/>
              <w:autoSpaceDN w:val="0"/>
              <w:adjustRightInd w:val="0"/>
              <w:spacing w:line="240" w:lineRule="atLeast"/>
              <w:ind w:left="113" w:right="113"/>
              <w:jc w:val="center"/>
              <w:rPr>
                <w:rFonts w:ascii="Arial" w:hAnsi="Arial" w:cs="Arial"/>
                <w:bCs/>
                <w:sz w:val="18"/>
                <w:szCs w:val="18"/>
                <w:lang w:val="ru-RU"/>
              </w:rPr>
            </w:pPr>
            <w:r w:rsidRPr="0004412A">
              <w:rPr>
                <w:rFonts w:ascii="Arial" w:hAnsi="Arial" w:cs="Arial"/>
                <w:bCs/>
                <w:sz w:val="18"/>
                <w:szCs w:val="18"/>
                <w:lang w:val="ru-RU"/>
              </w:rPr>
              <w:t>Экстрагирован</w:t>
            </w:r>
            <w:r w:rsidR="00DA486C">
              <w:rPr>
                <w:rFonts w:ascii="Arial" w:hAnsi="Arial" w:cs="Arial"/>
                <w:bCs/>
                <w:sz w:val="18"/>
                <w:szCs w:val="18"/>
                <w:lang w:val="ru-RU"/>
              </w:rPr>
              <w:t>-</w:t>
            </w:r>
            <w:r w:rsidRPr="0004412A">
              <w:rPr>
                <w:rFonts w:ascii="Arial" w:hAnsi="Arial" w:cs="Arial"/>
                <w:bCs/>
                <w:sz w:val="18"/>
                <w:szCs w:val="18"/>
                <w:lang w:val="ru-RU"/>
              </w:rPr>
              <w:t xml:space="preserve">ные </w:t>
            </w:r>
          </w:p>
          <w:p w14:paraId="7C2BAE62" w14:textId="5B177504" w:rsidR="00A76C80" w:rsidRPr="0004412A" w:rsidRDefault="00A76C80" w:rsidP="007B0C75">
            <w:pPr>
              <w:suppressAutoHyphens/>
              <w:autoSpaceDE w:val="0"/>
              <w:autoSpaceDN w:val="0"/>
              <w:adjustRightInd w:val="0"/>
              <w:spacing w:line="240" w:lineRule="atLeast"/>
              <w:ind w:left="113" w:right="113"/>
              <w:jc w:val="center"/>
              <w:rPr>
                <w:rFonts w:ascii="Arial" w:hAnsi="Arial" w:cs="Arial"/>
                <w:iCs/>
                <w:sz w:val="18"/>
                <w:szCs w:val="18"/>
                <w:lang w:val="ru-RU"/>
              </w:rPr>
            </w:pPr>
            <w:r w:rsidRPr="0004412A">
              <w:rPr>
                <w:rFonts w:ascii="Arial" w:hAnsi="Arial" w:cs="Arial"/>
                <w:iCs/>
                <w:sz w:val="18"/>
                <w:szCs w:val="18"/>
              </w:rPr>
              <w:t>HQ</w:t>
            </w:r>
            <w:r w:rsidRPr="0004412A">
              <w:rPr>
                <w:rFonts w:ascii="Arial" w:hAnsi="Arial" w:cs="Arial"/>
                <w:sz w:val="18"/>
                <w:szCs w:val="18"/>
                <w:lang w:val="ru-RU"/>
              </w:rPr>
              <w:t xml:space="preserve"> или</w:t>
            </w:r>
            <w:r w:rsidRPr="0004412A">
              <w:rPr>
                <w:rFonts w:ascii="Arial" w:hAnsi="Arial" w:cs="Arial"/>
                <w:bCs/>
                <w:sz w:val="18"/>
                <w:szCs w:val="18"/>
                <w:lang w:val="ru-RU"/>
              </w:rPr>
              <w:t xml:space="preserve"> </w:t>
            </w:r>
            <w:r w:rsidRPr="0004412A">
              <w:rPr>
                <w:rFonts w:ascii="Arial" w:hAnsi="Arial" w:cs="Arial"/>
                <w:iCs/>
                <w:sz w:val="18"/>
                <w:szCs w:val="18"/>
              </w:rPr>
              <w:t>TQ</w:t>
            </w:r>
            <w:r w:rsidR="00D95A8A" w:rsidRPr="0004412A">
              <w:rPr>
                <w:rFonts w:ascii="Arial" w:hAnsi="Arial" w:cs="Arial"/>
                <w:iCs/>
                <w:sz w:val="18"/>
                <w:szCs w:val="18"/>
                <w:lang w:val="ru-RU"/>
              </w:rPr>
              <w:t xml:space="preserve"> </w:t>
            </w:r>
            <w:r w:rsidR="00362AAB" w:rsidRPr="0004412A">
              <w:rPr>
                <w:rFonts w:ascii="Arial" w:hAnsi="Arial" w:cs="Arial"/>
                <w:sz w:val="18"/>
                <w:szCs w:val="18"/>
                <w:lang w:val="ru-RU"/>
              </w:rPr>
              <w:t>мкг</w:t>
            </w:r>
          </w:p>
        </w:tc>
        <w:tc>
          <w:tcPr>
            <w:tcW w:w="51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2CDEA60" w14:textId="77777777" w:rsidR="00A76C80" w:rsidRPr="0004412A" w:rsidRDefault="00A76C80" w:rsidP="007B0C75">
            <w:pPr>
              <w:suppressAutoHyphens/>
              <w:autoSpaceDE w:val="0"/>
              <w:autoSpaceDN w:val="0"/>
              <w:adjustRightInd w:val="0"/>
              <w:spacing w:line="240" w:lineRule="atLeast"/>
              <w:ind w:left="113" w:right="113"/>
              <w:jc w:val="center"/>
              <w:rPr>
                <w:rFonts w:ascii="Arial" w:hAnsi="Arial" w:cs="Arial"/>
                <w:bCs/>
                <w:sz w:val="18"/>
                <w:szCs w:val="18"/>
                <w:lang w:val="ru-RU"/>
              </w:rPr>
            </w:pPr>
            <w:r w:rsidRPr="0004412A">
              <w:rPr>
                <w:rFonts w:ascii="Arial" w:hAnsi="Arial" w:cs="Arial"/>
                <w:iCs/>
                <w:sz w:val="18"/>
                <w:szCs w:val="18"/>
              </w:rPr>
              <w:t>SF</w:t>
            </w:r>
            <w:r w:rsidRPr="0004412A">
              <w:rPr>
                <w:rFonts w:ascii="Arial" w:hAnsi="Arial" w:cs="Arial"/>
                <w:sz w:val="18"/>
                <w:szCs w:val="18"/>
                <w:vertAlign w:val="subscript"/>
              </w:rPr>
              <w:t>r</w:t>
            </w:r>
            <w:r w:rsidRPr="0004412A">
              <w:rPr>
                <w:rFonts w:ascii="Arial" w:hAnsi="Arial" w:cs="Arial"/>
                <w:sz w:val="18"/>
                <w:szCs w:val="18"/>
                <w:vertAlign w:val="subscript"/>
                <w:lang w:val="ru-RU"/>
              </w:rPr>
              <w:t>.</w:t>
            </w:r>
            <w:r w:rsidRPr="0004412A">
              <w:rPr>
                <w:rFonts w:ascii="Arial" w:hAnsi="Arial" w:cs="Arial"/>
                <w:sz w:val="18"/>
                <w:szCs w:val="18"/>
                <w:vertAlign w:val="subscript"/>
              </w:rPr>
              <w:t>k</w:t>
            </w:r>
            <w:r w:rsidRPr="0004412A">
              <w:rPr>
                <w:rFonts w:ascii="Arial" w:hAnsi="Arial" w:cs="Arial"/>
                <w:sz w:val="18"/>
                <w:szCs w:val="18"/>
                <w:vertAlign w:val="subscript"/>
                <w:lang w:val="ru-RU"/>
              </w:rPr>
              <w:t xml:space="preserve">. </w:t>
            </w:r>
            <w:r w:rsidRPr="0004412A">
              <w:rPr>
                <w:rFonts w:ascii="Arial" w:hAnsi="Arial" w:cs="Arial"/>
                <w:sz w:val="18"/>
                <w:szCs w:val="18"/>
                <w:lang w:val="ru-RU"/>
              </w:rPr>
              <w:t xml:space="preserve">или </w:t>
            </w:r>
            <w:r w:rsidRPr="0004412A">
              <w:rPr>
                <w:rFonts w:ascii="Arial" w:hAnsi="Arial" w:cs="Arial"/>
                <w:iCs/>
                <w:sz w:val="18"/>
                <w:szCs w:val="18"/>
              </w:rPr>
              <w:t>SF</w:t>
            </w:r>
            <w:r w:rsidRPr="0004412A">
              <w:rPr>
                <w:rFonts w:ascii="Arial" w:hAnsi="Arial" w:cs="Arial"/>
                <w:sz w:val="18"/>
                <w:szCs w:val="18"/>
                <w:vertAlign w:val="subscript"/>
              </w:rPr>
              <w:t>a</w:t>
            </w:r>
            <w:r w:rsidRPr="0004412A">
              <w:rPr>
                <w:rFonts w:ascii="Arial" w:hAnsi="Arial" w:cs="Arial"/>
                <w:sz w:val="18"/>
                <w:szCs w:val="18"/>
                <w:vertAlign w:val="subscript"/>
                <w:lang w:val="ru-RU"/>
              </w:rPr>
              <w:t>.</w:t>
            </w:r>
            <w:r w:rsidRPr="0004412A">
              <w:rPr>
                <w:rFonts w:ascii="Arial" w:hAnsi="Arial" w:cs="Arial"/>
                <w:sz w:val="18"/>
                <w:szCs w:val="18"/>
                <w:vertAlign w:val="subscript"/>
              </w:rPr>
              <w:t>r</w:t>
            </w:r>
            <w:r w:rsidRPr="0004412A">
              <w:rPr>
                <w:rFonts w:ascii="Arial" w:hAnsi="Arial" w:cs="Arial"/>
                <w:sz w:val="18"/>
                <w:szCs w:val="18"/>
                <w:vertAlign w:val="subscript"/>
                <w:lang w:val="ru-RU"/>
              </w:rPr>
              <w:t>.</w:t>
            </w:r>
          </w:p>
        </w:tc>
        <w:tc>
          <w:tcPr>
            <w:tcW w:w="57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DA04CF1" w14:textId="3B5A78B0" w:rsidR="00A76C80" w:rsidRPr="0004412A" w:rsidRDefault="00A76C80" w:rsidP="007B0C75">
            <w:pPr>
              <w:suppressAutoHyphens/>
              <w:autoSpaceDE w:val="0"/>
              <w:autoSpaceDN w:val="0"/>
              <w:adjustRightInd w:val="0"/>
              <w:spacing w:line="240" w:lineRule="atLeast"/>
              <w:ind w:left="113" w:right="113"/>
              <w:jc w:val="center"/>
              <w:rPr>
                <w:rFonts w:ascii="Arial" w:hAnsi="Arial" w:cs="Arial"/>
                <w:sz w:val="18"/>
                <w:szCs w:val="18"/>
                <w:vertAlign w:val="subscript"/>
              </w:rPr>
            </w:pPr>
            <w:r w:rsidRPr="0004412A">
              <w:rPr>
                <w:rFonts w:ascii="Arial" w:hAnsi="Arial" w:cs="Arial"/>
                <w:iCs/>
                <w:sz w:val="18"/>
                <w:szCs w:val="18"/>
              </w:rPr>
              <w:t>BW</w:t>
            </w:r>
            <w:r w:rsidR="00802DCC" w:rsidRPr="0004412A">
              <w:rPr>
                <w:rFonts w:ascii="Arial" w:hAnsi="Arial" w:cs="Arial"/>
                <w:sz w:val="18"/>
                <w:szCs w:val="18"/>
                <w:vertAlign w:val="subscript"/>
              </w:rPr>
              <w:t>L</w:t>
            </w:r>
            <w:r w:rsidR="00802DCC" w:rsidRPr="0004412A">
              <w:rPr>
                <w:rFonts w:ascii="Arial" w:hAnsi="Arial" w:cs="Arial"/>
                <w:sz w:val="18"/>
                <w:szCs w:val="18"/>
                <w:vertAlign w:val="subscript"/>
                <w:lang w:val="ru-RU"/>
              </w:rPr>
              <w:t xml:space="preserve"> </w:t>
            </w:r>
            <w:r w:rsidRPr="0004412A">
              <w:rPr>
                <w:rFonts w:ascii="Arial" w:hAnsi="Arial" w:cs="Arial"/>
                <w:sz w:val="18"/>
                <w:szCs w:val="18"/>
              </w:rPr>
              <w:t>кг</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14:paraId="09B4C4FF" w14:textId="77777777" w:rsidR="00A76C80" w:rsidRPr="0004412A" w:rsidRDefault="00A76C80" w:rsidP="007B0C75">
            <w:pPr>
              <w:suppressAutoHyphens/>
              <w:autoSpaceDE w:val="0"/>
              <w:autoSpaceDN w:val="0"/>
              <w:adjustRightInd w:val="0"/>
              <w:spacing w:line="240" w:lineRule="atLeast"/>
              <w:jc w:val="center"/>
              <w:rPr>
                <w:rFonts w:ascii="Arial" w:hAnsi="Arial" w:cs="Arial"/>
                <w:sz w:val="18"/>
                <w:szCs w:val="18"/>
              </w:rPr>
            </w:pPr>
            <w:r w:rsidRPr="0004412A">
              <w:rPr>
                <w:rFonts w:ascii="Arial" w:hAnsi="Arial" w:cs="Arial"/>
                <w:iCs/>
                <w:sz w:val="18"/>
                <w:szCs w:val="18"/>
              </w:rPr>
              <w:t>EED</w:t>
            </w:r>
            <w:r w:rsidRPr="0004412A">
              <w:rPr>
                <w:rFonts w:ascii="Arial" w:hAnsi="Arial" w:cs="Arial"/>
                <w:sz w:val="18"/>
                <w:szCs w:val="18"/>
                <w:vertAlign w:val="subscript"/>
              </w:rPr>
              <w:t>max</w:t>
            </w:r>
          </w:p>
          <w:p w14:paraId="76F61F75" w14:textId="77777777" w:rsidR="00A76C80" w:rsidRPr="0004412A" w:rsidRDefault="00A76C80" w:rsidP="007B0C75">
            <w:pPr>
              <w:suppressAutoHyphens/>
              <w:autoSpaceDE w:val="0"/>
              <w:autoSpaceDN w:val="0"/>
              <w:adjustRightInd w:val="0"/>
              <w:spacing w:line="240" w:lineRule="atLeast"/>
              <w:jc w:val="center"/>
              <w:rPr>
                <w:rFonts w:ascii="Arial" w:hAnsi="Arial" w:cs="Arial"/>
                <w:iCs/>
                <w:sz w:val="18"/>
                <w:szCs w:val="18"/>
              </w:rPr>
            </w:pPr>
            <w:r w:rsidRPr="0004412A">
              <w:rPr>
                <w:rFonts w:ascii="Arial" w:hAnsi="Arial" w:cs="Arial"/>
                <w:bCs/>
                <w:sz w:val="18"/>
                <w:szCs w:val="18"/>
              </w:rPr>
              <w:t>(≤1 сут)</w:t>
            </w:r>
            <w:r w:rsidRPr="0004412A">
              <w:rPr>
                <w:rFonts w:ascii="Arial" w:hAnsi="Arial" w:cs="Arial"/>
                <w:bCs/>
                <w:sz w:val="18"/>
                <w:szCs w:val="18"/>
                <w:vertAlign w:val="superscript"/>
              </w:rPr>
              <w:t>a</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B21CDE1" w14:textId="77777777" w:rsidR="00A76C80" w:rsidRPr="0004412A" w:rsidRDefault="00A76C80" w:rsidP="007B0C75">
            <w:pPr>
              <w:suppressAutoHyphens/>
              <w:autoSpaceDE w:val="0"/>
              <w:autoSpaceDN w:val="0"/>
              <w:adjustRightInd w:val="0"/>
              <w:spacing w:line="240" w:lineRule="atLeast"/>
              <w:jc w:val="center"/>
              <w:rPr>
                <w:rFonts w:ascii="Arial" w:hAnsi="Arial" w:cs="Arial"/>
                <w:sz w:val="18"/>
                <w:szCs w:val="18"/>
                <w:lang w:val="ru-RU"/>
              </w:rPr>
            </w:pPr>
            <w:r w:rsidRPr="0004412A">
              <w:rPr>
                <w:rFonts w:ascii="Arial" w:hAnsi="Arial" w:cs="Arial"/>
                <w:iCs/>
                <w:sz w:val="18"/>
                <w:szCs w:val="18"/>
              </w:rPr>
              <w:t>EED</w:t>
            </w:r>
            <w:r w:rsidRPr="0004412A">
              <w:rPr>
                <w:rFonts w:ascii="Arial" w:hAnsi="Arial" w:cs="Arial"/>
                <w:sz w:val="18"/>
                <w:szCs w:val="18"/>
                <w:vertAlign w:val="subscript"/>
              </w:rPr>
              <w:t>max</w:t>
            </w:r>
          </w:p>
          <w:p w14:paraId="3AE40CAD" w14:textId="77777777" w:rsidR="00A76C80" w:rsidRPr="0004412A" w:rsidRDefault="00A76C80" w:rsidP="007B0C75">
            <w:pPr>
              <w:suppressAutoHyphens/>
              <w:autoSpaceDE w:val="0"/>
              <w:autoSpaceDN w:val="0"/>
              <w:adjustRightInd w:val="0"/>
              <w:spacing w:line="240" w:lineRule="atLeast"/>
              <w:jc w:val="center"/>
              <w:rPr>
                <w:rFonts w:ascii="Arial" w:hAnsi="Arial" w:cs="Arial"/>
                <w:sz w:val="18"/>
                <w:szCs w:val="18"/>
                <w:lang w:val="ru-RU"/>
              </w:rPr>
            </w:pPr>
            <w:r w:rsidRPr="0004412A">
              <w:rPr>
                <w:rFonts w:ascii="Arial" w:hAnsi="Arial" w:cs="Arial"/>
                <w:bCs/>
                <w:sz w:val="18"/>
                <w:szCs w:val="18"/>
                <w:lang w:val="ru-RU"/>
              </w:rPr>
              <w:t>(2 сут до 30 сут)</w:t>
            </w:r>
            <w:r w:rsidRPr="0004412A">
              <w:rPr>
                <w:rFonts w:ascii="Arial" w:hAnsi="Arial" w:cs="Arial"/>
                <w:bCs/>
                <w:sz w:val="18"/>
                <w:szCs w:val="18"/>
                <w:vertAlign w:val="superscript"/>
              </w:rPr>
              <w:t>b</w:t>
            </w:r>
          </w:p>
        </w:tc>
        <w:tc>
          <w:tcPr>
            <w:tcW w:w="1909" w:type="dxa"/>
            <w:gridSpan w:val="2"/>
            <w:tcBorders>
              <w:top w:val="single" w:sz="4" w:space="0" w:color="auto"/>
              <w:left w:val="single" w:sz="4" w:space="0" w:color="auto"/>
              <w:bottom w:val="single" w:sz="4" w:space="0" w:color="auto"/>
              <w:right w:val="single" w:sz="4" w:space="0" w:color="auto"/>
            </w:tcBorders>
            <w:vAlign w:val="center"/>
            <w:hideMark/>
          </w:tcPr>
          <w:p w14:paraId="59C71DD1" w14:textId="77777777" w:rsidR="00A76C80" w:rsidRPr="0004412A" w:rsidRDefault="00A76C80" w:rsidP="007B0C75">
            <w:pPr>
              <w:suppressAutoHyphens/>
              <w:autoSpaceDE w:val="0"/>
              <w:autoSpaceDN w:val="0"/>
              <w:adjustRightInd w:val="0"/>
              <w:spacing w:line="240" w:lineRule="atLeast"/>
              <w:jc w:val="center"/>
              <w:rPr>
                <w:rFonts w:ascii="Arial" w:hAnsi="Arial" w:cs="Arial"/>
                <w:sz w:val="18"/>
                <w:szCs w:val="18"/>
                <w:lang w:val="ru-RU"/>
              </w:rPr>
            </w:pPr>
            <w:r w:rsidRPr="0004412A">
              <w:rPr>
                <w:rFonts w:ascii="Arial" w:hAnsi="Arial" w:cs="Arial"/>
                <w:iCs/>
                <w:sz w:val="18"/>
                <w:szCs w:val="18"/>
              </w:rPr>
              <w:t>EED</w:t>
            </w:r>
            <w:r w:rsidRPr="0004412A">
              <w:rPr>
                <w:rFonts w:ascii="Arial" w:hAnsi="Arial" w:cs="Arial"/>
                <w:sz w:val="18"/>
                <w:szCs w:val="18"/>
                <w:vertAlign w:val="subscript"/>
              </w:rPr>
              <w:t>max</w:t>
            </w:r>
          </w:p>
          <w:p w14:paraId="46CFB404" w14:textId="77777777" w:rsidR="00A76C80" w:rsidRPr="0004412A" w:rsidRDefault="00A76C80" w:rsidP="007B0C75">
            <w:pPr>
              <w:suppressAutoHyphens/>
              <w:autoSpaceDE w:val="0"/>
              <w:autoSpaceDN w:val="0"/>
              <w:adjustRightInd w:val="0"/>
              <w:spacing w:line="240" w:lineRule="atLeast"/>
              <w:jc w:val="center"/>
              <w:rPr>
                <w:rFonts w:ascii="Arial" w:hAnsi="Arial" w:cs="Arial"/>
                <w:bCs/>
                <w:sz w:val="18"/>
                <w:szCs w:val="18"/>
                <w:lang w:val="ru-RU"/>
              </w:rPr>
            </w:pPr>
            <w:r w:rsidRPr="0004412A">
              <w:rPr>
                <w:rFonts w:ascii="Arial" w:hAnsi="Arial" w:cs="Arial"/>
                <w:bCs/>
                <w:sz w:val="18"/>
                <w:szCs w:val="18"/>
                <w:lang w:val="ru-RU"/>
              </w:rPr>
              <w:t>(31 сут до 365 сут)</w:t>
            </w:r>
            <w:r w:rsidRPr="0004412A">
              <w:rPr>
                <w:rFonts w:ascii="Arial" w:hAnsi="Arial" w:cs="Arial"/>
                <w:bCs/>
                <w:sz w:val="18"/>
                <w:szCs w:val="18"/>
                <w:vertAlign w:val="superscript"/>
              </w:rPr>
              <w:t>c</w:t>
            </w:r>
          </w:p>
        </w:tc>
        <w:tc>
          <w:tcPr>
            <w:tcW w:w="1600" w:type="dxa"/>
            <w:gridSpan w:val="2"/>
            <w:tcBorders>
              <w:top w:val="single" w:sz="4" w:space="0" w:color="auto"/>
              <w:left w:val="single" w:sz="4" w:space="0" w:color="auto"/>
              <w:bottom w:val="single" w:sz="4" w:space="0" w:color="auto"/>
              <w:right w:val="single" w:sz="4" w:space="0" w:color="auto"/>
            </w:tcBorders>
            <w:vAlign w:val="center"/>
            <w:hideMark/>
          </w:tcPr>
          <w:p w14:paraId="2939D62C" w14:textId="77777777" w:rsidR="00A76C80" w:rsidRPr="0004412A" w:rsidRDefault="00A76C80" w:rsidP="007B0C75">
            <w:pPr>
              <w:suppressAutoHyphens/>
              <w:autoSpaceDE w:val="0"/>
              <w:autoSpaceDN w:val="0"/>
              <w:adjustRightInd w:val="0"/>
              <w:spacing w:line="240" w:lineRule="atLeast"/>
              <w:jc w:val="center"/>
              <w:rPr>
                <w:rFonts w:ascii="Arial" w:hAnsi="Arial" w:cs="Arial"/>
                <w:sz w:val="18"/>
                <w:szCs w:val="18"/>
              </w:rPr>
            </w:pPr>
            <w:r w:rsidRPr="0004412A">
              <w:rPr>
                <w:rFonts w:ascii="Arial" w:hAnsi="Arial" w:cs="Arial"/>
                <w:iCs/>
                <w:sz w:val="18"/>
                <w:szCs w:val="18"/>
              </w:rPr>
              <w:t>EED</w:t>
            </w:r>
            <w:r w:rsidRPr="0004412A">
              <w:rPr>
                <w:rFonts w:ascii="Arial" w:hAnsi="Arial" w:cs="Arial"/>
                <w:sz w:val="18"/>
                <w:szCs w:val="18"/>
                <w:vertAlign w:val="subscript"/>
              </w:rPr>
              <w:t>max</w:t>
            </w:r>
          </w:p>
          <w:p w14:paraId="2ADA0BDC" w14:textId="77777777" w:rsidR="00A76C80" w:rsidRPr="0004412A" w:rsidRDefault="00A76C80" w:rsidP="007B0C75">
            <w:pPr>
              <w:suppressAutoHyphens/>
              <w:autoSpaceDE w:val="0"/>
              <w:autoSpaceDN w:val="0"/>
              <w:adjustRightInd w:val="0"/>
              <w:spacing w:line="240" w:lineRule="atLeast"/>
              <w:jc w:val="center"/>
              <w:rPr>
                <w:rFonts w:ascii="Arial" w:hAnsi="Arial" w:cs="Arial"/>
                <w:bCs/>
                <w:sz w:val="18"/>
                <w:szCs w:val="18"/>
              </w:rPr>
            </w:pPr>
            <w:r w:rsidRPr="0004412A">
              <w:rPr>
                <w:rFonts w:ascii="Arial" w:hAnsi="Arial" w:cs="Arial"/>
                <w:bCs/>
                <w:sz w:val="18"/>
                <w:szCs w:val="18"/>
              </w:rPr>
              <w:t>(≥366 сут)</w:t>
            </w:r>
            <w:r w:rsidRPr="0004412A">
              <w:rPr>
                <w:rFonts w:ascii="Arial" w:hAnsi="Arial" w:cs="Arial"/>
                <w:bCs/>
                <w:sz w:val="18"/>
                <w:szCs w:val="18"/>
                <w:vertAlign w:val="superscript"/>
              </w:rPr>
              <w:t>c</w:t>
            </w:r>
          </w:p>
        </w:tc>
      </w:tr>
      <w:tr w:rsidR="006318D7" w:rsidRPr="00C77CB3" w14:paraId="5A6716DE" w14:textId="77777777" w:rsidTr="006F08A5">
        <w:trPr>
          <w:cantSplit/>
          <w:trHeight w:val="1167"/>
        </w:trPr>
        <w:tc>
          <w:tcPr>
            <w:tcW w:w="655" w:type="dxa"/>
            <w:vMerge/>
            <w:tcBorders>
              <w:top w:val="single" w:sz="4" w:space="0" w:color="auto"/>
              <w:left w:val="single" w:sz="4" w:space="0" w:color="auto"/>
              <w:bottom w:val="double" w:sz="4" w:space="0" w:color="auto"/>
              <w:right w:val="single" w:sz="4" w:space="0" w:color="auto"/>
            </w:tcBorders>
            <w:vAlign w:val="center"/>
            <w:hideMark/>
          </w:tcPr>
          <w:p w14:paraId="19D95507" w14:textId="77777777" w:rsidR="00A76C80" w:rsidRPr="00D95A8A" w:rsidRDefault="00A76C80" w:rsidP="007B0C75">
            <w:pPr>
              <w:suppressAutoHyphens/>
              <w:spacing w:line="240" w:lineRule="atLeast"/>
              <w:jc w:val="center"/>
              <w:rPr>
                <w:rFonts w:ascii="Arial" w:hAnsi="Arial" w:cs="Arial"/>
                <w:bCs/>
                <w:sz w:val="18"/>
                <w:szCs w:val="18"/>
              </w:rPr>
            </w:pPr>
          </w:p>
        </w:tc>
        <w:tc>
          <w:tcPr>
            <w:tcW w:w="405" w:type="dxa"/>
            <w:vMerge/>
            <w:tcBorders>
              <w:top w:val="single" w:sz="4" w:space="0" w:color="auto"/>
              <w:left w:val="single" w:sz="4" w:space="0" w:color="auto"/>
              <w:bottom w:val="double" w:sz="4" w:space="0" w:color="auto"/>
              <w:right w:val="single" w:sz="4" w:space="0" w:color="auto"/>
            </w:tcBorders>
            <w:vAlign w:val="center"/>
            <w:hideMark/>
          </w:tcPr>
          <w:p w14:paraId="419FA165" w14:textId="77777777" w:rsidR="00A76C80" w:rsidRPr="0004412A" w:rsidRDefault="00A76C80" w:rsidP="007B0C75">
            <w:pPr>
              <w:suppressAutoHyphens/>
              <w:spacing w:line="240" w:lineRule="atLeast"/>
              <w:jc w:val="center"/>
              <w:rPr>
                <w:rFonts w:ascii="Arial" w:hAnsi="Arial" w:cs="Arial"/>
                <w:bCs/>
                <w:sz w:val="18"/>
                <w:szCs w:val="18"/>
              </w:rPr>
            </w:pPr>
          </w:p>
        </w:tc>
        <w:tc>
          <w:tcPr>
            <w:tcW w:w="800" w:type="dxa"/>
            <w:vMerge/>
            <w:tcBorders>
              <w:top w:val="single" w:sz="4" w:space="0" w:color="auto"/>
              <w:left w:val="single" w:sz="4" w:space="0" w:color="auto"/>
              <w:bottom w:val="double" w:sz="4" w:space="0" w:color="auto"/>
              <w:right w:val="single" w:sz="4" w:space="0" w:color="auto"/>
            </w:tcBorders>
            <w:vAlign w:val="center"/>
            <w:hideMark/>
          </w:tcPr>
          <w:p w14:paraId="23FF6DD8" w14:textId="77777777" w:rsidR="00A76C80" w:rsidRPr="0004412A" w:rsidRDefault="00A76C80" w:rsidP="007B0C75">
            <w:pPr>
              <w:suppressAutoHyphens/>
              <w:spacing w:line="240" w:lineRule="atLeast"/>
              <w:jc w:val="center"/>
              <w:rPr>
                <w:rFonts w:ascii="Arial" w:hAnsi="Arial" w:cs="Arial"/>
                <w:bCs/>
                <w:sz w:val="18"/>
                <w:szCs w:val="18"/>
              </w:rPr>
            </w:pPr>
          </w:p>
        </w:tc>
        <w:tc>
          <w:tcPr>
            <w:tcW w:w="510" w:type="dxa"/>
            <w:vMerge/>
            <w:tcBorders>
              <w:top w:val="single" w:sz="4" w:space="0" w:color="auto"/>
              <w:left w:val="single" w:sz="4" w:space="0" w:color="auto"/>
              <w:bottom w:val="double" w:sz="4" w:space="0" w:color="auto"/>
              <w:right w:val="single" w:sz="4" w:space="0" w:color="auto"/>
            </w:tcBorders>
            <w:vAlign w:val="center"/>
            <w:hideMark/>
          </w:tcPr>
          <w:p w14:paraId="1925BC41" w14:textId="77777777" w:rsidR="00A76C80" w:rsidRPr="0004412A" w:rsidRDefault="00A76C80" w:rsidP="007B0C75">
            <w:pPr>
              <w:suppressAutoHyphens/>
              <w:spacing w:line="240" w:lineRule="atLeast"/>
              <w:jc w:val="center"/>
              <w:rPr>
                <w:rFonts w:ascii="Arial" w:hAnsi="Arial" w:cs="Arial"/>
                <w:bCs/>
                <w:sz w:val="18"/>
                <w:szCs w:val="18"/>
              </w:rPr>
            </w:pPr>
          </w:p>
        </w:tc>
        <w:tc>
          <w:tcPr>
            <w:tcW w:w="573" w:type="dxa"/>
            <w:vMerge/>
            <w:tcBorders>
              <w:top w:val="single" w:sz="4" w:space="0" w:color="auto"/>
              <w:left w:val="single" w:sz="4" w:space="0" w:color="auto"/>
              <w:bottom w:val="double" w:sz="4" w:space="0" w:color="auto"/>
              <w:right w:val="single" w:sz="4" w:space="0" w:color="auto"/>
            </w:tcBorders>
            <w:vAlign w:val="center"/>
            <w:hideMark/>
          </w:tcPr>
          <w:p w14:paraId="57B3D9B6" w14:textId="77777777" w:rsidR="00A76C80" w:rsidRPr="0004412A" w:rsidRDefault="00A76C80" w:rsidP="007B0C75">
            <w:pPr>
              <w:suppressAutoHyphens/>
              <w:spacing w:line="240" w:lineRule="atLeast"/>
              <w:jc w:val="center"/>
              <w:rPr>
                <w:rFonts w:ascii="Arial" w:hAnsi="Arial" w:cs="Arial"/>
                <w:sz w:val="18"/>
                <w:szCs w:val="18"/>
              </w:rPr>
            </w:pPr>
          </w:p>
        </w:tc>
        <w:tc>
          <w:tcPr>
            <w:tcW w:w="567" w:type="dxa"/>
            <w:tcBorders>
              <w:top w:val="single" w:sz="4" w:space="0" w:color="auto"/>
              <w:left w:val="single" w:sz="4" w:space="0" w:color="auto"/>
              <w:bottom w:val="double" w:sz="4" w:space="0" w:color="auto"/>
              <w:right w:val="single" w:sz="4" w:space="0" w:color="auto"/>
            </w:tcBorders>
            <w:textDirection w:val="btLr"/>
            <w:vAlign w:val="center"/>
            <w:hideMark/>
          </w:tcPr>
          <w:p w14:paraId="78C9012A" w14:textId="5FEFBE59" w:rsidR="00A76C80" w:rsidRPr="0004412A" w:rsidRDefault="00A76C80" w:rsidP="007B0C75">
            <w:pPr>
              <w:suppressAutoHyphens/>
              <w:autoSpaceDE w:val="0"/>
              <w:autoSpaceDN w:val="0"/>
              <w:adjustRightInd w:val="0"/>
              <w:spacing w:line="240" w:lineRule="atLeast"/>
              <w:ind w:left="113" w:right="113"/>
              <w:jc w:val="center"/>
              <w:rPr>
                <w:rFonts w:ascii="Arial" w:hAnsi="Arial" w:cs="Arial"/>
                <w:sz w:val="18"/>
                <w:szCs w:val="18"/>
                <w:vertAlign w:val="superscript"/>
              </w:rPr>
            </w:pPr>
            <w:r w:rsidRPr="0004412A">
              <w:rPr>
                <w:rFonts w:ascii="Arial" w:hAnsi="Arial" w:cs="Arial"/>
                <w:iCs/>
                <w:sz w:val="18"/>
                <w:szCs w:val="18"/>
              </w:rPr>
              <w:t>R</w:t>
            </w:r>
            <w:r w:rsidRPr="0004412A">
              <w:rPr>
                <w:rFonts w:ascii="Arial" w:hAnsi="Arial" w:cs="Arial"/>
                <w:sz w:val="18"/>
                <w:szCs w:val="18"/>
                <w:vertAlign w:val="subscript"/>
              </w:rPr>
              <w:t>d</w:t>
            </w:r>
            <w:r w:rsidR="00802DCC" w:rsidRPr="0004412A">
              <w:rPr>
                <w:rFonts w:ascii="Arial" w:hAnsi="Arial" w:cs="Arial"/>
                <w:sz w:val="18"/>
                <w:szCs w:val="18"/>
                <w:vertAlign w:val="superscript"/>
              </w:rPr>
              <w:t>d</w:t>
            </w:r>
            <w:r w:rsidR="00802DCC" w:rsidRPr="0004412A">
              <w:rPr>
                <w:rFonts w:ascii="Arial" w:hAnsi="Arial" w:cs="Arial"/>
                <w:sz w:val="18"/>
                <w:szCs w:val="18"/>
                <w:vertAlign w:val="superscript"/>
                <w:lang w:val="ru-RU"/>
              </w:rPr>
              <w:t xml:space="preserve"> </w:t>
            </w:r>
            <w:r w:rsidRPr="0004412A">
              <w:rPr>
                <w:rFonts w:ascii="Arial" w:hAnsi="Arial" w:cs="Arial"/>
                <w:bCs/>
                <w:sz w:val="18"/>
                <w:szCs w:val="18"/>
              </w:rPr>
              <w:t>сут</w:t>
            </w:r>
          </w:p>
        </w:tc>
        <w:tc>
          <w:tcPr>
            <w:tcW w:w="850" w:type="dxa"/>
            <w:tcBorders>
              <w:top w:val="single" w:sz="4" w:space="0" w:color="auto"/>
              <w:left w:val="single" w:sz="4" w:space="0" w:color="auto"/>
              <w:bottom w:val="double" w:sz="4" w:space="0" w:color="auto"/>
              <w:right w:val="single" w:sz="4" w:space="0" w:color="auto"/>
            </w:tcBorders>
            <w:textDirection w:val="btLr"/>
            <w:vAlign w:val="center"/>
            <w:hideMark/>
          </w:tcPr>
          <w:p w14:paraId="523E9281" w14:textId="77777777" w:rsidR="00A76C80" w:rsidRPr="0004412A" w:rsidRDefault="00A76C80" w:rsidP="007B0C75">
            <w:pPr>
              <w:suppressAutoHyphens/>
              <w:autoSpaceDE w:val="0"/>
              <w:autoSpaceDN w:val="0"/>
              <w:adjustRightInd w:val="0"/>
              <w:spacing w:line="240" w:lineRule="atLeast"/>
              <w:ind w:left="113" w:right="113"/>
              <w:jc w:val="center"/>
              <w:rPr>
                <w:rFonts w:ascii="Arial" w:hAnsi="Arial" w:cs="Arial"/>
                <w:iCs/>
                <w:sz w:val="18"/>
                <w:szCs w:val="18"/>
              </w:rPr>
            </w:pPr>
            <w:r w:rsidRPr="0004412A">
              <w:rPr>
                <w:rFonts w:ascii="Arial" w:hAnsi="Arial" w:cs="Arial"/>
                <w:iCs/>
                <w:sz w:val="18"/>
                <w:szCs w:val="18"/>
              </w:rPr>
              <w:t>EED</w:t>
            </w:r>
          </w:p>
          <w:p w14:paraId="45874E95" w14:textId="139940AD" w:rsidR="00A76C80" w:rsidRPr="0004412A" w:rsidRDefault="00362AAB" w:rsidP="007B0C75">
            <w:pPr>
              <w:suppressAutoHyphens/>
              <w:autoSpaceDE w:val="0"/>
              <w:autoSpaceDN w:val="0"/>
              <w:adjustRightInd w:val="0"/>
              <w:spacing w:line="240" w:lineRule="atLeast"/>
              <w:ind w:left="113" w:right="113"/>
              <w:jc w:val="center"/>
              <w:rPr>
                <w:rFonts w:ascii="Arial" w:hAnsi="Arial" w:cs="Arial"/>
                <w:iCs/>
                <w:sz w:val="18"/>
                <w:szCs w:val="18"/>
              </w:rPr>
            </w:pPr>
            <w:r w:rsidRPr="0004412A">
              <w:rPr>
                <w:rFonts w:ascii="Arial" w:hAnsi="Arial" w:cs="Arial"/>
                <w:sz w:val="18"/>
                <w:szCs w:val="18"/>
                <w:lang w:val="ru-RU"/>
              </w:rPr>
              <w:t>мкг</w:t>
            </w:r>
            <w:r w:rsidR="00A76C80" w:rsidRPr="0004412A">
              <w:rPr>
                <w:rFonts w:ascii="Arial" w:hAnsi="Arial" w:cs="Arial"/>
                <w:sz w:val="18"/>
                <w:szCs w:val="18"/>
              </w:rPr>
              <w:t>/кг/сут</w:t>
            </w:r>
          </w:p>
        </w:tc>
        <w:tc>
          <w:tcPr>
            <w:tcW w:w="851" w:type="dxa"/>
            <w:tcBorders>
              <w:top w:val="single" w:sz="4" w:space="0" w:color="auto"/>
              <w:left w:val="single" w:sz="4" w:space="0" w:color="auto"/>
              <w:bottom w:val="double" w:sz="4" w:space="0" w:color="auto"/>
              <w:right w:val="single" w:sz="4" w:space="0" w:color="auto"/>
            </w:tcBorders>
            <w:textDirection w:val="btLr"/>
            <w:vAlign w:val="center"/>
            <w:hideMark/>
          </w:tcPr>
          <w:p w14:paraId="5C79BE46" w14:textId="6AFFF827" w:rsidR="00A76C80" w:rsidRPr="0004412A" w:rsidRDefault="00A76C80" w:rsidP="007B0C75">
            <w:pPr>
              <w:suppressAutoHyphens/>
              <w:autoSpaceDE w:val="0"/>
              <w:autoSpaceDN w:val="0"/>
              <w:adjustRightInd w:val="0"/>
              <w:spacing w:line="240" w:lineRule="atLeast"/>
              <w:ind w:left="113" w:right="113"/>
              <w:jc w:val="center"/>
              <w:rPr>
                <w:rFonts w:ascii="Arial" w:hAnsi="Arial" w:cs="Arial"/>
                <w:sz w:val="18"/>
                <w:szCs w:val="18"/>
                <w:vertAlign w:val="superscript"/>
              </w:rPr>
            </w:pPr>
            <w:r w:rsidRPr="0004412A">
              <w:rPr>
                <w:rFonts w:ascii="Arial" w:hAnsi="Arial" w:cs="Arial"/>
                <w:iCs/>
                <w:sz w:val="18"/>
                <w:szCs w:val="18"/>
              </w:rPr>
              <w:t>R</w:t>
            </w:r>
            <w:r w:rsidRPr="0004412A">
              <w:rPr>
                <w:rFonts w:ascii="Arial" w:hAnsi="Arial" w:cs="Arial"/>
                <w:sz w:val="18"/>
                <w:szCs w:val="18"/>
                <w:vertAlign w:val="subscript"/>
              </w:rPr>
              <w:t>d</w:t>
            </w:r>
            <w:r w:rsidR="00802DCC" w:rsidRPr="0004412A">
              <w:rPr>
                <w:rFonts w:ascii="Arial" w:hAnsi="Arial" w:cs="Arial"/>
                <w:sz w:val="18"/>
                <w:szCs w:val="18"/>
                <w:vertAlign w:val="superscript"/>
              </w:rPr>
              <w:t>d</w:t>
            </w:r>
            <w:r w:rsidR="00802DCC" w:rsidRPr="0004412A">
              <w:rPr>
                <w:rFonts w:ascii="Arial" w:hAnsi="Arial" w:cs="Arial"/>
                <w:sz w:val="18"/>
                <w:szCs w:val="18"/>
                <w:vertAlign w:val="superscript"/>
                <w:lang w:val="ru-RU"/>
              </w:rPr>
              <w:t xml:space="preserve"> </w:t>
            </w:r>
            <w:r w:rsidRPr="0004412A">
              <w:rPr>
                <w:rFonts w:ascii="Arial" w:hAnsi="Arial" w:cs="Arial"/>
                <w:bCs/>
                <w:sz w:val="18"/>
                <w:szCs w:val="18"/>
              </w:rPr>
              <w:t>сут</w:t>
            </w:r>
          </w:p>
        </w:tc>
        <w:tc>
          <w:tcPr>
            <w:tcW w:w="850" w:type="dxa"/>
            <w:tcBorders>
              <w:top w:val="single" w:sz="4" w:space="0" w:color="auto"/>
              <w:left w:val="single" w:sz="4" w:space="0" w:color="auto"/>
              <w:bottom w:val="double" w:sz="4" w:space="0" w:color="auto"/>
              <w:right w:val="single" w:sz="4" w:space="0" w:color="auto"/>
            </w:tcBorders>
            <w:textDirection w:val="btLr"/>
            <w:vAlign w:val="center"/>
            <w:hideMark/>
          </w:tcPr>
          <w:p w14:paraId="45857266" w14:textId="77777777" w:rsidR="00A76C80" w:rsidRPr="0004412A" w:rsidRDefault="00A76C80" w:rsidP="007B0C75">
            <w:pPr>
              <w:suppressAutoHyphens/>
              <w:autoSpaceDE w:val="0"/>
              <w:autoSpaceDN w:val="0"/>
              <w:adjustRightInd w:val="0"/>
              <w:spacing w:line="240" w:lineRule="atLeast"/>
              <w:ind w:left="113" w:right="113"/>
              <w:jc w:val="center"/>
              <w:rPr>
                <w:rFonts w:ascii="Arial" w:hAnsi="Arial" w:cs="Arial"/>
                <w:iCs/>
                <w:sz w:val="18"/>
                <w:szCs w:val="18"/>
              </w:rPr>
            </w:pPr>
            <w:r w:rsidRPr="0004412A">
              <w:rPr>
                <w:rFonts w:ascii="Arial" w:hAnsi="Arial" w:cs="Arial"/>
                <w:iCs/>
                <w:sz w:val="18"/>
                <w:szCs w:val="18"/>
              </w:rPr>
              <w:t>EED</w:t>
            </w:r>
          </w:p>
          <w:p w14:paraId="2B828D45" w14:textId="44234CDB" w:rsidR="00A76C80" w:rsidRPr="0004412A" w:rsidRDefault="00362AAB" w:rsidP="007B0C75">
            <w:pPr>
              <w:suppressAutoHyphens/>
              <w:autoSpaceDE w:val="0"/>
              <w:autoSpaceDN w:val="0"/>
              <w:adjustRightInd w:val="0"/>
              <w:spacing w:line="240" w:lineRule="atLeast"/>
              <w:ind w:left="113" w:right="113"/>
              <w:jc w:val="center"/>
              <w:rPr>
                <w:rFonts w:ascii="Arial" w:hAnsi="Arial" w:cs="Arial"/>
                <w:sz w:val="18"/>
                <w:szCs w:val="18"/>
              </w:rPr>
            </w:pPr>
            <w:r w:rsidRPr="0004412A">
              <w:rPr>
                <w:rFonts w:ascii="Arial" w:hAnsi="Arial" w:cs="Arial"/>
                <w:sz w:val="18"/>
                <w:szCs w:val="18"/>
                <w:lang w:val="ru-RU"/>
              </w:rPr>
              <w:t>мкг</w:t>
            </w:r>
            <w:r w:rsidR="00A76C80" w:rsidRPr="0004412A">
              <w:rPr>
                <w:rFonts w:ascii="Arial" w:hAnsi="Arial" w:cs="Arial"/>
                <w:sz w:val="18"/>
                <w:szCs w:val="18"/>
              </w:rPr>
              <w:t>/кг/сут</w:t>
            </w:r>
          </w:p>
        </w:tc>
        <w:tc>
          <w:tcPr>
            <w:tcW w:w="1109" w:type="dxa"/>
            <w:tcBorders>
              <w:top w:val="single" w:sz="4" w:space="0" w:color="auto"/>
              <w:left w:val="single" w:sz="4" w:space="0" w:color="auto"/>
              <w:bottom w:val="double" w:sz="4" w:space="0" w:color="auto"/>
              <w:right w:val="single" w:sz="4" w:space="0" w:color="auto"/>
            </w:tcBorders>
            <w:textDirection w:val="btLr"/>
            <w:vAlign w:val="center"/>
            <w:hideMark/>
          </w:tcPr>
          <w:p w14:paraId="20954F21" w14:textId="5F9BAC28" w:rsidR="00A76C80" w:rsidRPr="0004412A" w:rsidRDefault="00A76C80" w:rsidP="007B0C75">
            <w:pPr>
              <w:suppressAutoHyphens/>
              <w:autoSpaceDE w:val="0"/>
              <w:autoSpaceDN w:val="0"/>
              <w:adjustRightInd w:val="0"/>
              <w:spacing w:line="240" w:lineRule="atLeast"/>
              <w:ind w:left="113" w:right="113"/>
              <w:jc w:val="center"/>
              <w:rPr>
                <w:rFonts w:ascii="Arial" w:hAnsi="Arial" w:cs="Arial"/>
                <w:sz w:val="18"/>
                <w:szCs w:val="18"/>
                <w:vertAlign w:val="superscript"/>
              </w:rPr>
            </w:pPr>
            <w:r w:rsidRPr="0004412A">
              <w:rPr>
                <w:rFonts w:ascii="Arial" w:hAnsi="Arial" w:cs="Arial"/>
                <w:iCs/>
                <w:sz w:val="18"/>
                <w:szCs w:val="18"/>
              </w:rPr>
              <w:t>R</w:t>
            </w:r>
            <w:r w:rsidRPr="0004412A">
              <w:rPr>
                <w:rFonts w:ascii="Arial" w:hAnsi="Arial" w:cs="Arial"/>
                <w:sz w:val="18"/>
                <w:szCs w:val="18"/>
                <w:vertAlign w:val="subscript"/>
              </w:rPr>
              <w:t>d</w:t>
            </w:r>
            <w:r w:rsidR="00802DCC" w:rsidRPr="0004412A">
              <w:rPr>
                <w:rFonts w:ascii="Arial" w:hAnsi="Arial" w:cs="Arial"/>
                <w:sz w:val="18"/>
                <w:szCs w:val="18"/>
                <w:vertAlign w:val="superscript"/>
              </w:rPr>
              <w:t>d</w:t>
            </w:r>
            <w:r w:rsidR="00802DCC" w:rsidRPr="0004412A">
              <w:rPr>
                <w:rFonts w:ascii="Arial" w:hAnsi="Arial" w:cs="Arial"/>
                <w:sz w:val="18"/>
                <w:szCs w:val="18"/>
                <w:vertAlign w:val="superscript"/>
                <w:lang w:val="ru-RU"/>
              </w:rPr>
              <w:t xml:space="preserve"> </w:t>
            </w:r>
            <w:r w:rsidRPr="0004412A">
              <w:rPr>
                <w:rFonts w:ascii="Arial" w:hAnsi="Arial" w:cs="Arial"/>
                <w:bCs/>
                <w:sz w:val="18"/>
                <w:szCs w:val="18"/>
              </w:rPr>
              <w:t>сут</w:t>
            </w:r>
          </w:p>
        </w:tc>
        <w:tc>
          <w:tcPr>
            <w:tcW w:w="800" w:type="dxa"/>
            <w:tcBorders>
              <w:top w:val="single" w:sz="4" w:space="0" w:color="auto"/>
              <w:left w:val="single" w:sz="4" w:space="0" w:color="auto"/>
              <w:bottom w:val="double" w:sz="4" w:space="0" w:color="auto"/>
              <w:right w:val="single" w:sz="4" w:space="0" w:color="auto"/>
            </w:tcBorders>
            <w:textDirection w:val="btLr"/>
            <w:vAlign w:val="center"/>
            <w:hideMark/>
          </w:tcPr>
          <w:p w14:paraId="1B097517" w14:textId="77777777" w:rsidR="00A76C80" w:rsidRPr="0004412A" w:rsidRDefault="00A76C80" w:rsidP="007B0C75">
            <w:pPr>
              <w:suppressAutoHyphens/>
              <w:autoSpaceDE w:val="0"/>
              <w:autoSpaceDN w:val="0"/>
              <w:adjustRightInd w:val="0"/>
              <w:spacing w:line="240" w:lineRule="atLeast"/>
              <w:ind w:left="113" w:right="113"/>
              <w:jc w:val="center"/>
              <w:rPr>
                <w:rFonts w:ascii="Arial" w:hAnsi="Arial" w:cs="Arial"/>
                <w:iCs/>
                <w:sz w:val="18"/>
                <w:szCs w:val="18"/>
              </w:rPr>
            </w:pPr>
            <w:r w:rsidRPr="0004412A">
              <w:rPr>
                <w:rFonts w:ascii="Arial" w:hAnsi="Arial" w:cs="Arial"/>
                <w:iCs/>
                <w:sz w:val="18"/>
                <w:szCs w:val="18"/>
              </w:rPr>
              <w:t>EED</w:t>
            </w:r>
          </w:p>
          <w:p w14:paraId="54DDAD80" w14:textId="32DE1D84" w:rsidR="00A76C80" w:rsidRPr="0004412A" w:rsidRDefault="00362AAB" w:rsidP="007B0C75">
            <w:pPr>
              <w:suppressAutoHyphens/>
              <w:autoSpaceDE w:val="0"/>
              <w:autoSpaceDN w:val="0"/>
              <w:adjustRightInd w:val="0"/>
              <w:spacing w:line="240" w:lineRule="atLeast"/>
              <w:ind w:left="113" w:right="113"/>
              <w:jc w:val="center"/>
              <w:rPr>
                <w:rFonts w:ascii="Arial" w:hAnsi="Arial" w:cs="Arial"/>
                <w:bCs/>
                <w:sz w:val="18"/>
                <w:szCs w:val="18"/>
              </w:rPr>
            </w:pPr>
            <w:r w:rsidRPr="0004412A">
              <w:rPr>
                <w:rFonts w:ascii="Arial" w:hAnsi="Arial" w:cs="Arial"/>
                <w:sz w:val="18"/>
                <w:szCs w:val="18"/>
                <w:lang w:val="ru-RU"/>
              </w:rPr>
              <w:t>мкг</w:t>
            </w:r>
            <w:r w:rsidR="00A76C80" w:rsidRPr="0004412A">
              <w:rPr>
                <w:rFonts w:ascii="Arial" w:hAnsi="Arial" w:cs="Arial"/>
                <w:sz w:val="18"/>
                <w:szCs w:val="18"/>
              </w:rPr>
              <w:t>/кг/сут</w:t>
            </w:r>
          </w:p>
        </w:tc>
        <w:tc>
          <w:tcPr>
            <w:tcW w:w="800" w:type="dxa"/>
            <w:tcBorders>
              <w:top w:val="single" w:sz="4" w:space="0" w:color="auto"/>
              <w:left w:val="single" w:sz="4" w:space="0" w:color="auto"/>
              <w:bottom w:val="double" w:sz="4" w:space="0" w:color="auto"/>
              <w:right w:val="single" w:sz="4" w:space="0" w:color="auto"/>
            </w:tcBorders>
            <w:textDirection w:val="btLr"/>
            <w:vAlign w:val="center"/>
            <w:hideMark/>
          </w:tcPr>
          <w:p w14:paraId="146D9B62" w14:textId="3C4E3A19" w:rsidR="00A76C80" w:rsidRPr="0004412A" w:rsidRDefault="00A76C80" w:rsidP="007B0C75">
            <w:pPr>
              <w:suppressAutoHyphens/>
              <w:autoSpaceDE w:val="0"/>
              <w:autoSpaceDN w:val="0"/>
              <w:adjustRightInd w:val="0"/>
              <w:spacing w:line="240" w:lineRule="atLeast"/>
              <w:ind w:left="113" w:right="113"/>
              <w:jc w:val="center"/>
              <w:rPr>
                <w:rFonts w:ascii="Arial" w:hAnsi="Arial" w:cs="Arial"/>
                <w:sz w:val="18"/>
                <w:szCs w:val="18"/>
                <w:vertAlign w:val="superscript"/>
              </w:rPr>
            </w:pPr>
            <w:r w:rsidRPr="0004412A">
              <w:rPr>
                <w:rFonts w:ascii="Arial" w:hAnsi="Arial" w:cs="Arial"/>
                <w:iCs/>
                <w:sz w:val="18"/>
                <w:szCs w:val="18"/>
              </w:rPr>
              <w:t>R</w:t>
            </w:r>
            <w:r w:rsidRPr="0004412A">
              <w:rPr>
                <w:rFonts w:ascii="Arial" w:hAnsi="Arial" w:cs="Arial"/>
                <w:sz w:val="18"/>
                <w:szCs w:val="18"/>
                <w:vertAlign w:val="subscript"/>
              </w:rPr>
              <w:t>d</w:t>
            </w:r>
            <w:r w:rsidR="00802DCC" w:rsidRPr="0004412A">
              <w:rPr>
                <w:rFonts w:ascii="Arial" w:hAnsi="Arial" w:cs="Arial"/>
                <w:sz w:val="18"/>
                <w:szCs w:val="18"/>
                <w:vertAlign w:val="superscript"/>
              </w:rPr>
              <w:t>d</w:t>
            </w:r>
            <w:r w:rsidR="00802DCC" w:rsidRPr="0004412A">
              <w:rPr>
                <w:rFonts w:ascii="Arial" w:hAnsi="Arial" w:cs="Arial"/>
                <w:sz w:val="18"/>
                <w:szCs w:val="18"/>
                <w:vertAlign w:val="superscript"/>
                <w:lang w:val="ru-RU"/>
              </w:rPr>
              <w:t xml:space="preserve"> </w:t>
            </w:r>
            <w:r w:rsidRPr="0004412A">
              <w:rPr>
                <w:rFonts w:ascii="Arial" w:hAnsi="Arial" w:cs="Arial"/>
                <w:bCs/>
                <w:sz w:val="18"/>
                <w:szCs w:val="18"/>
              </w:rPr>
              <w:t>сут</w:t>
            </w:r>
          </w:p>
        </w:tc>
        <w:tc>
          <w:tcPr>
            <w:tcW w:w="800" w:type="dxa"/>
            <w:tcBorders>
              <w:top w:val="single" w:sz="4" w:space="0" w:color="auto"/>
              <w:left w:val="single" w:sz="4" w:space="0" w:color="auto"/>
              <w:bottom w:val="double" w:sz="4" w:space="0" w:color="auto"/>
              <w:right w:val="single" w:sz="4" w:space="0" w:color="auto"/>
            </w:tcBorders>
            <w:textDirection w:val="btLr"/>
            <w:vAlign w:val="center"/>
            <w:hideMark/>
          </w:tcPr>
          <w:p w14:paraId="4BEEC7CE" w14:textId="77777777" w:rsidR="00A76C80" w:rsidRPr="0004412A" w:rsidRDefault="00A76C80" w:rsidP="007B0C75">
            <w:pPr>
              <w:suppressAutoHyphens/>
              <w:autoSpaceDE w:val="0"/>
              <w:autoSpaceDN w:val="0"/>
              <w:adjustRightInd w:val="0"/>
              <w:spacing w:line="240" w:lineRule="atLeast"/>
              <w:ind w:left="113" w:right="113"/>
              <w:jc w:val="center"/>
              <w:rPr>
                <w:rFonts w:ascii="Arial" w:hAnsi="Arial" w:cs="Arial"/>
                <w:iCs/>
                <w:sz w:val="18"/>
                <w:szCs w:val="18"/>
              </w:rPr>
            </w:pPr>
            <w:r w:rsidRPr="0004412A">
              <w:rPr>
                <w:rFonts w:ascii="Arial" w:hAnsi="Arial" w:cs="Arial"/>
                <w:iCs/>
                <w:sz w:val="18"/>
                <w:szCs w:val="18"/>
              </w:rPr>
              <w:t>EED</w:t>
            </w:r>
          </w:p>
          <w:p w14:paraId="2274156F" w14:textId="7ED2D552" w:rsidR="00A76C80" w:rsidRPr="0004412A" w:rsidRDefault="00362AAB" w:rsidP="007B0C75">
            <w:pPr>
              <w:suppressAutoHyphens/>
              <w:autoSpaceDE w:val="0"/>
              <w:autoSpaceDN w:val="0"/>
              <w:adjustRightInd w:val="0"/>
              <w:spacing w:line="240" w:lineRule="atLeast"/>
              <w:ind w:left="113" w:right="113"/>
              <w:jc w:val="center"/>
              <w:rPr>
                <w:rFonts w:ascii="Arial" w:hAnsi="Arial" w:cs="Arial"/>
                <w:bCs/>
                <w:sz w:val="18"/>
                <w:szCs w:val="18"/>
              </w:rPr>
            </w:pPr>
            <w:r w:rsidRPr="0004412A">
              <w:rPr>
                <w:rFonts w:ascii="Arial" w:hAnsi="Arial" w:cs="Arial"/>
                <w:sz w:val="18"/>
                <w:szCs w:val="18"/>
                <w:lang w:val="ru-RU"/>
              </w:rPr>
              <w:t>мкг</w:t>
            </w:r>
            <w:r w:rsidR="00A76C80" w:rsidRPr="0004412A">
              <w:rPr>
                <w:rFonts w:ascii="Arial" w:hAnsi="Arial" w:cs="Arial"/>
                <w:sz w:val="18"/>
                <w:szCs w:val="18"/>
              </w:rPr>
              <w:t>/кг/сут</w:t>
            </w:r>
          </w:p>
        </w:tc>
      </w:tr>
      <w:tr w:rsidR="006318D7" w:rsidRPr="00C77CB3" w14:paraId="356C05C3" w14:textId="77777777" w:rsidTr="006F08A5">
        <w:trPr>
          <w:cantSplit/>
          <w:trHeight w:val="1234"/>
        </w:trPr>
        <w:tc>
          <w:tcPr>
            <w:tcW w:w="655" w:type="dxa"/>
            <w:tcBorders>
              <w:top w:val="double" w:sz="4" w:space="0" w:color="auto"/>
              <w:left w:val="single" w:sz="4" w:space="0" w:color="auto"/>
              <w:bottom w:val="single" w:sz="4" w:space="0" w:color="auto"/>
              <w:right w:val="single" w:sz="4" w:space="0" w:color="auto"/>
            </w:tcBorders>
            <w:textDirection w:val="btLr"/>
            <w:vAlign w:val="center"/>
            <w:hideMark/>
          </w:tcPr>
          <w:p w14:paraId="2DF10E12" w14:textId="77777777" w:rsidR="00D95A8A" w:rsidRPr="006F08A5" w:rsidRDefault="00A76C80" w:rsidP="007B0C75">
            <w:pPr>
              <w:suppressAutoHyphens/>
              <w:autoSpaceDE w:val="0"/>
              <w:autoSpaceDN w:val="0"/>
              <w:adjustRightInd w:val="0"/>
              <w:spacing w:line="240" w:lineRule="atLeast"/>
              <w:ind w:left="113" w:right="113"/>
              <w:jc w:val="center"/>
              <w:rPr>
                <w:rFonts w:ascii="Arial" w:hAnsi="Arial" w:cs="Arial"/>
                <w:bCs/>
                <w:sz w:val="18"/>
                <w:szCs w:val="18"/>
                <w:lang w:val="ru-RU"/>
              </w:rPr>
            </w:pPr>
            <w:r w:rsidRPr="006F08A5">
              <w:rPr>
                <w:rFonts w:ascii="Arial" w:hAnsi="Arial" w:cs="Arial"/>
                <w:bCs/>
                <w:sz w:val="18"/>
                <w:szCs w:val="18"/>
              </w:rPr>
              <w:t xml:space="preserve">Химическое </w:t>
            </w:r>
          </w:p>
          <w:p w14:paraId="3FE530CB" w14:textId="13B5866F" w:rsidR="00A76C80" w:rsidRPr="006F08A5" w:rsidRDefault="00A76C80" w:rsidP="007B0C75">
            <w:pPr>
              <w:suppressAutoHyphens/>
              <w:autoSpaceDE w:val="0"/>
              <w:autoSpaceDN w:val="0"/>
              <w:adjustRightInd w:val="0"/>
              <w:spacing w:line="240" w:lineRule="atLeast"/>
              <w:ind w:left="113" w:right="113"/>
              <w:jc w:val="center"/>
              <w:rPr>
                <w:rFonts w:ascii="Arial" w:hAnsi="Arial" w:cs="Arial"/>
                <w:bCs/>
                <w:sz w:val="18"/>
                <w:szCs w:val="18"/>
              </w:rPr>
            </w:pPr>
            <w:r w:rsidRPr="006F08A5">
              <w:rPr>
                <w:rFonts w:ascii="Arial" w:hAnsi="Arial" w:cs="Arial"/>
                <w:bCs/>
                <w:sz w:val="18"/>
                <w:szCs w:val="18"/>
              </w:rPr>
              <w:t>вещество 1</w:t>
            </w:r>
          </w:p>
        </w:tc>
        <w:tc>
          <w:tcPr>
            <w:tcW w:w="405" w:type="dxa"/>
            <w:tcBorders>
              <w:top w:val="double" w:sz="4" w:space="0" w:color="auto"/>
              <w:left w:val="single" w:sz="4" w:space="0" w:color="auto"/>
              <w:bottom w:val="single" w:sz="4" w:space="0" w:color="auto"/>
              <w:right w:val="single" w:sz="4" w:space="0" w:color="auto"/>
            </w:tcBorders>
          </w:tcPr>
          <w:p w14:paraId="568DB609"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800" w:type="dxa"/>
            <w:tcBorders>
              <w:top w:val="double" w:sz="4" w:space="0" w:color="auto"/>
              <w:left w:val="single" w:sz="4" w:space="0" w:color="auto"/>
              <w:bottom w:val="single" w:sz="4" w:space="0" w:color="auto"/>
              <w:right w:val="single" w:sz="4" w:space="0" w:color="auto"/>
            </w:tcBorders>
          </w:tcPr>
          <w:p w14:paraId="158D4C64"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510" w:type="dxa"/>
            <w:tcBorders>
              <w:top w:val="double" w:sz="4" w:space="0" w:color="auto"/>
              <w:left w:val="single" w:sz="4" w:space="0" w:color="auto"/>
              <w:bottom w:val="single" w:sz="4" w:space="0" w:color="auto"/>
              <w:right w:val="single" w:sz="4" w:space="0" w:color="auto"/>
            </w:tcBorders>
          </w:tcPr>
          <w:p w14:paraId="68B858FD"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573" w:type="dxa"/>
            <w:tcBorders>
              <w:top w:val="double" w:sz="4" w:space="0" w:color="auto"/>
              <w:left w:val="single" w:sz="4" w:space="0" w:color="auto"/>
              <w:bottom w:val="single" w:sz="4" w:space="0" w:color="auto"/>
              <w:right w:val="single" w:sz="4" w:space="0" w:color="auto"/>
            </w:tcBorders>
          </w:tcPr>
          <w:p w14:paraId="033AD8C0" w14:textId="77777777" w:rsidR="00A76C80" w:rsidRPr="00C77CB3" w:rsidRDefault="00A76C80" w:rsidP="007B0C75">
            <w:pPr>
              <w:suppressAutoHyphens/>
              <w:autoSpaceDE w:val="0"/>
              <w:autoSpaceDN w:val="0"/>
              <w:adjustRightInd w:val="0"/>
              <w:spacing w:line="240" w:lineRule="atLeast"/>
              <w:jc w:val="both"/>
              <w:rPr>
                <w:rFonts w:ascii="Arial" w:hAnsi="Arial" w:cs="Arial"/>
                <w:i/>
                <w:iCs/>
                <w:sz w:val="20"/>
                <w:szCs w:val="20"/>
              </w:rPr>
            </w:pPr>
          </w:p>
        </w:tc>
        <w:tc>
          <w:tcPr>
            <w:tcW w:w="567" w:type="dxa"/>
            <w:tcBorders>
              <w:top w:val="double" w:sz="4" w:space="0" w:color="auto"/>
              <w:left w:val="single" w:sz="4" w:space="0" w:color="auto"/>
              <w:bottom w:val="single" w:sz="4" w:space="0" w:color="auto"/>
              <w:right w:val="single" w:sz="4" w:space="0" w:color="auto"/>
            </w:tcBorders>
            <w:hideMark/>
          </w:tcPr>
          <w:p w14:paraId="0399F460" w14:textId="77777777" w:rsidR="00A76C80" w:rsidRPr="00C77CB3" w:rsidRDefault="00A76C80" w:rsidP="007B0C75">
            <w:pPr>
              <w:suppressAutoHyphens/>
              <w:autoSpaceDE w:val="0"/>
              <w:autoSpaceDN w:val="0"/>
              <w:adjustRightInd w:val="0"/>
              <w:spacing w:line="240" w:lineRule="atLeast"/>
              <w:jc w:val="center"/>
              <w:rPr>
                <w:rFonts w:ascii="Arial" w:hAnsi="Arial" w:cs="Arial"/>
                <w:bCs/>
                <w:sz w:val="20"/>
                <w:szCs w:val="20"/>
              </w:rPr>
            </w:pPr>
            <w:r w:rsidRPr="00C77CB3">
              <w:rPr>
                <w:rFonts w:ascii="Arial" w:hAnsi="Arial" w:cs="Arial"/>
                <w:bCs/>
                <w:sz w:val="20"/>
                <w:szCs w:val="20"/>
              </w:rPr>
              <w:t>1</w:t>
            </w:r>
          </w:p>
        </w:tc>
        <w:tc>
          <w:tcPr>
            <w:tcW w:w="850" w:type="dxa"/>
            <w:tcBorders>
              <w:top w:val="double" w:sz="4" w:space="0" w:color="auto"/>
              <w:left w:val="single" w:sz="4" w:space="0" w:color="auto"/>
              <w:bottom w:val="single" w:sz="4" w:space="0" w:color="auto"/>
              <w:right w:val="single" w:sz="4" w:space="0" w:color="auto"/>
            </w:tcBorders>
          </w:tcPr>
          <w:p w14:paraId="4440CA50"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p>
        </w:tc>
        <w:tc>
          <w:tcPr>
            <w:tcW w:w="851" w:type="dxa"/>
            <w:tcBorders>
              <w:top w:val="double" w:sz="4" w:space="0" w:color="auto"/>
              <w:left w:val="single" w:sz="4" w:space="0" w:color="auto"/>
              <w:bottom w:val="single" w:sz="4" w:space="0" w:color="auto"/>
              <w:right w:val="single" w:sz="4" w:space="0" w:color="auto"/>
            </w:tcBorders>
            <w:hideMark/>
          </w:tcPr>
          <w:p w14:paraId="049E3BD1"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r w:rsidRPr="00C77CB3">
              <w:rPr>
                <w:rFonts w:ascii="Arial" w:hAnsi="Arial" w:cs="Arial"/>
                <w:sz w:val="20"/>
                <w:szCs w:val="20"/>
              </w:rPr>
              <w:t>2</w:t>
            </w:r>
          </w:p>
        </w:tc>
        <w:tc>
          <w:tcPr>
            <w:tcW w:w="850" w:type="dxa"/>
            <w:tcBorders>
              <w:top w:val="double" w:sz="4" w:space="0" w:color="auto"/>
              <w:left w:val="single" w:sz="4" w:space="0" w:color="auto"/>
              <w:bottom w:val="single" w:sz="4" w:space="0" w:color="auto"/>
              <w:right w:val="single" w:sz="4" w:space="0" w:color="auto"/>
            </w:tcBorders>
          </w:tcPr>
          <w:p w14:paraId="45698689" w14:textId="77777777" w:rsidR="00A76C80" w:rsidRPr="00C77CB3" w:rsidRDefault="00A76C80" w:rsidP="007B0C75">
            <w:pPr>
              <w:suppressAutoHyphens/>
              <w:autoSpaceDE w:val="0"/>
              <w:autoSpaceDN w:val="0"/>
              <w:adjustRightInd w:val="0"/>
              <w:spacing w:line="240" w:lineRule="atLeast"/>
              <w:jc w:val="both"/>
              <w:rPr>
                <w:rFonts w:ascii="Arial" w:hAnsi="Arial" w:cs="Arial"/>
                <w:sz w:val="20"/>
                <w:szCs w:val="20"/>
              </w:rPr>
            </w:pPr>
          </w:p>
        </w:tc>
        <w:tc>
          <w:tcPr>
            <w:tcW w:w="1109" w:type="dxa"/>
            <w:tcBorders>
              <w:top w:val="double" w:sz="4" w:space="0" w:color="auto"/>
              <w:left w:val="single" w:sz="4" w:space="0" w:color="auto"/>
              <w:bottom w:val="single" w:sz="4" w:space="0" w:color="auto"/>
              <w:right w:val="single" w:sz="4" w:space="0" w:color="auto"/>
            </w:tcBorders>
            <w:hideMark/>
          </w:tcPr>
          <w:p w14:paraId="7C5B05CA"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r w:rsidRPr="00C77CB3">
              <w:rPr>
                <w:rFonts w:ascii="Arial" w:hAnsi="Arial" w:cs="Arial"/>
                <w:sz w:val="20"/>
                <w:szCs w:val="20"/>
              </w:rPr>
              <w:t>31</w:t>
            </w:r>
          </w:p>
        </w:tc>
        <w:tc>
          <w:tcPr>
            <w:tcW w:w="800" w:type="dxa"/>
            <w:tcBorders>
              <w:top w:val="double" w:sz="4" w:space="0" w:color="auto"/>
              <w:left w:val="single" w:sz="4" w:space="0" w:color="auto"/>
              <w:bottom w:val="single" w:sz="4" w:space="0" w:color="auto"/>
              <w:right w:val="single" w:sz="4" w:space="0" w:color="auto"/>
            </w:tcBorders>
          </w:tcPr>
          <w:p w14:paraId="4AFA1649"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800" w:type="dxa"/>
            <w:tcBorders>
              <w:top w:val="double" w:sz="4" w:space="0" w:color="auto"/>
              <w:left w:val="single" w:sz="4" w:space="0" w:color="auto"/>
              <w:bottom w:val="single" w:sz="4" w:space="0" w:color="auto"/>
              <w:right w:val="single" w:sz="4" w:space="0" w:color="auto"/>
            </w:tcBorders>
            <w:hideMark/>
          </w:tcPr>
          <w:p w14:paraId="7735CAC1"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r w:rsidRPr="00C77CB3">
              <w:rPr>
                <w:rFonts w:ascii="Arial" w:hAnsi="Arial" w:cs="Arial"/>
                <w:sz w:val="20"/>
                <w:szCs w:val="20"/>
              </w:rPr>
              <w:t>366</w:t>
            </w:r>
          </w:p>
        </w:tc>
        <w:tc>
          <w:tcPr>
            <w:tcW w:w="800" w:type="dxa"/>
            <w:tcBorders>
              <w:top w:val="double" w:sz="4" w:space="0" w:color="auto"/>
              <w:left w:val="single" w:sz="4" w:space="0" w:color="auto"/>
              <w:bottom w:val="single" w:sz="4" w:space="0" w:color="auto"/>
              <w:right w:val="single" w:sz="4" w:space="0" w:color="auto"/>
            </w:tcBorders>
          </w:tcPr>
          <w:p w14:paraId="65B03EF4"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r>
      <w:tr w:rsidR="006318D7" w:rsidRPr="00C77CB3" w14:paraId="77C58D77" w14:textId="77777777" w:rsidTr="006F08A5">
        <w:trPr>
          <w:cantSplit/>
          <w:trHeight w:val="1272"/>
        </w:trPr>
        <w:tc>
          <w:tcPr>
            <w:tcW w:w="655" w:type="dxa"/>
            <w:tcBorders>
              <w:top w:val="single" w:sz="4" w:space="0" w:color="auto"/>
              <w:left w:val="single" w:sz="4" w:space="0" w:color="auto"/>
              <w:bottom w:val="single" w:sz="4" w:space="0" w:color="auto"/>
              <w:right w:val="single" w:sz="4" w:space="0" w:color="auto"/>
            </w:tcBorders>
            <w:textDirection w:val="btLr"/>
            <w:vAlign w:val="center"/>
            <w:hideMark/>
          </w:tcPr>
          <w:p w14:paraId="35F30526" w14:textId="77777777" w:rsidR="00D95A8A" w:rsidRPr="006F08A5" w:rsidRDefault="00A76C80" w:rsidP="007B0C75">
            <w:pPr>
              <w:suppressAutoHyphens/>
              <w:autoSpaceDE w:val="0"/>
              <w:autoSpaceDN w:val="0"/>
              <w:adjustRightInd w:val="0"/>
              <w:spacing w:line="240" w:lineRule="atLeast"/>
              <w:ind w:left="113" w:right="113"/>
              <w:jc w:val="center"/>
              <w:rPr>
                <w:rFonts w:ascii="Arial" w:hAnsi="Arial" w:cs="Arial"/>
                <w:bCs/>
                <w:sz w:val="18"/>
                <w:szCs w:val="18"/>
                <w:lang w:val="ru-RU"/>
              </w:rPr>
            </w:pPr>
            <w:r w:rsidRPr="006F08A5">
              <w:rPr>
                <w:rFonts w:ascii="Arial" w:hAnsi="Arial" w:cs="Arial"/>
                <w:bCs/>
                <w:sz w:val="18"/>
                <w:szCs w:val="18"/>
              </w:rPr>
              <w:t xml:space="preserve">Химическое </w:t>
            </w:r>
          </w:p>
          <w:p w14:paraId="0C25CBA1" w14:textId="47195ED1" w:rsidR="00A76C80" w:rsidRPr="006F08A5" w:rsidRDefault="00A76C80" w:rsidP="007B0C75">
            <w:pPr>
              <w:suppressAutoHyphens/>
              <w:autoSpaceDE w:val="0"/>
              <w:autoSpaceDN w:val="0"/>
              <w:adjustRightInd w:val="0"/>
              <w:spacing w:line="240" w:lineRule="atLeast"/>
              <w:ind w:left="113" w:right="113"/>
              <w:jc w:val="center"/>
              <w:rPr>
                <w:rFonts w:ascii="Arial" w:hAnsi="Arial" w:cs="Arial"/>
                <w:bCs/>
                <w:sz w:val="18"/>
                <w:szCs w:val="18"/>
              </w:rPr>
            </w:pPr>
            <w:r w:rsidRPr="006F08A5">
              <w:rPr>
                <w:rFonts w:ascii="Arial" w:hAnsi="Arial" w:cs="Arial"/>
                <w:bCs/>
                <w:sz w:val="18"/>
                <w:szCs w:val="18"/>
              </w:rPr>
              <w:t>вещество 2</w:t>
            </w:r>
          </w:p>
        </w:tc>
        <w:tc>
          <w:tcPr>
            <w:tcW w:w="405" w:type="dxa"/>
            <w:tcBorders>
              <w:top w:val="single" w:sz="4" w:space="0" w:color="auto"/>
              <w:left w:val="single" w:sz="4" w:space="0" w:color="auto"/>
              <w:bottom w:val="single" w:sz="4" w:space="0" w:color="auto"/>
              <w:right w:val="single" w:sz="4" w:space="0" w:color="auto"/>
            </w:tcBorders>
          </w:tcPr>
          <w:p w14:paraId="2101A566"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800" w:type="dxa"/>
            <w:tcBorders>
              <w:top w:val="single" w:sz="4" w:space="0" w:color="auto"/>
              <w:left w:val="single" w:sz="4" w:space="0" w:color="auto"/>
              <w:bottom w:val="single" w:sz="4" w:space="0" w:color="auto"/>
              <w:right w:val="single" w:sz="4" w:space="0" w:color="auto"/>
            </w:tcBorders>
          </w:tcPr>
          <w:p w14:paraId="5732FF96"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510" w:type="dxa"/>
            <w:tcBorders>
              <w:top w:val="single" w:sz="4" w:space="0" w:color="auto"/>
              <w:left w:val="single" w:sz="4" w:space="0" w:color="auto"/>
              <w:bottom w:val="single" w:sz="4" w:space="0" w:color="auto"/>
              <w:right w:val="single" w:sz="4" w:space="0" w:color="auto"/>
            </w:tcBorders>
          </w:tcPr>
          <w:p w14:paraId="5A840CE9"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573" w:type="dxa"/>
            <w:tcBorders>
              <w:top w:val="single" w:sz="4" w:space="0" w:color="auto"/>
              <w:left w:val="single" w:sz="4" w:space="0" w:color="auto"/>
              <w:bottom w:val="single" w:sz="4" w:space="0" w:color="auto"/>
              <w:right w:val="single" w:sz="4" w:space="0" w:color="auto"/>
            </w:tcBorders>
          </w:tcPr>
          <w:p w14:paraId="16F0244F" w14:textId="77777777" w:rsidR="00A76C80" w:rsidRPr="00C77CB3" w:rsidRDefault="00A76C80" w:rsidP="007B0C75">
            <w:pPr>
              <w:suppressAutoHyphens/>
              <w:autoSpaceDE w:val="0"/>
              <w:autoSpaceDN w:val="0"/>
              <w:adjustRightInd w:val="0"/>
              <w:spacing w:line="240" w:lineRule="atLeast"/>
              <w:jc w:val="both"/>
              <w:rPr>
                <w:rFonts w:ascii="Arial" w:hAnsi="Arial" w:cs="Arial"/>
                <w:i/>
                <w:iCs/>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14:paraId="15ADA020" w14:textId="77777777" w:rsidR="00A76C80" w:rsidRPr="00C77CB3" w:rsidRDefault="00A76C80" w:rsidP="007B0C75">
            <w:pPr>
              <w:suppressAutoHyphens/>
              <w:autoSpaceDE w:val="0"/>
              <w:autoSpaceDN w:val="0"/>
              <w:adjustRightInd w:val="0"/>
              <w:spacing w:line="240" w:lineRule="atLeast"/>
              <w:jc w:val="center"/>
              <w:rPr>
                <w:rFonts w:ascii="Arial" w:hAnsi="Arial" w:cs="Arial"/>
                <w:bCs/>
                <w:sz w:val="20"/>
                <w:szCs w:val="20"/>
              </w:rPr>
            </w:pPr>
            <w:r w:rsidRPr="00C77CB3">
              <w:rPr>
                <w:rFonts w:ascii="Arial" w:hAnsi="Arial" w:cs="Arial"/>
                <w:bCs/>
                <w:sz w:val="20"/>
                <w:szCs w:val="20"/>
              </w:rPr>
              <w:t>1</w:t>
            </w:r>
          </w:p>
        </w:tc>
        <w:tc>
          <w:tcPr>
            <w:tcW w:w="850" w:type="dxa"/>
            <w:tcBorders>
              <w:top w:val="single" w:sz="4" w:space="0" w:color="auto"/>
              <w:left w:val="single" w:sz="4" w:space="0" w:color="auto"/>
              <w:bottom w:val="single" w:sz="4" w:space="0" w:color="auto"/>
              <w:right w:val="single" w:sz="4" w:space="0" w:color="auto"/>
            </w:tcBorders>
          </w:tcPr>
          <w:p w14:paraId="40E4B2A8"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14:paraId="20A6B85E"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r w:rsidRPr="00C77CB3">
              <w:rPr>
                <w:rFonts w:ascii="Arial" w:hAnsi="Arial" w:cs="Arial"/>
                <w:sz w:val="20"/>
                <w:szCs w:val="20"/>
              </w:rPr>
              <w:t>2</w:t>
            </w:r>
          </w:p>
        </w:tc>
        <w:tc>
          <w:tcPr>
            <w:tcW w:w="850" w:type="dxa"/>
            <w:tcBorders>
              <w:top w:val="single" w:sz="4" w:space="0" w:color="auto"/>
              <w:left w:val="single" w:sz="4" w:space="0" w:color="auto"/>
              <w:bottom w:val="single" w:sz="4" w:space="0" w:color="auto"/>
              <w:right w:val="single" w:sz="4" w:space="0" w:color="auto"/>
            </w:tcBorders>
          </w:tcPr>
          <w:p w14:paraId="36FB9FC0" w14:textId="77777777" w:rsidR="00A76C80" w:rsidRPr="00C77CB3" w:rsidRDefault="00A76C80" w:rsidP="007B0C75">
            <w:pPr>
              <w:suppressAutoHyphens/>
              <w:autoSpaceDE w:val="0"/>
              <w:autoSpaceDN w:val="0"/>
              <w:adjustRightInd w:val="0"/>
              <w:spacing w:line="240" w:lineRule="atLeast"/>
              <w:jc w:val="both"/>
              <w:rPr>
                <w:rFonts w:ascii="Arial" w:hAnsi="Arial" w:cs="Arial"/>
                <w:sz w:val="20"/>
                <w:szCs w:val="20"/>
              </w:rPr>
            </w:pPr>
          </w:p>
        </w:tc>
        <w:tc>
          <w:tcPr>
            <w:tcW w:w="1109" w:type="dxa"/>
            <w:tcBorders>
              <w:top w:val="single" w:sz="4" w:space="0" w:color="auto"/>
              <w:left w:val="single" w:sz="4" w:space="0" w:color="auto"/>
              <w:bottom w:val="single" w:sz="4" w:space="0" w:color="auto"/>
              <w:right w:val="single" w:sz="4" w:space="0" w:color="auto"/>
            </w:tcBorders>
            <w:hideMark/>
          </w:tcPr>
          <w:p w14:paraId="6E2C6C07"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r w:rsidRPr="00C77CB3">
              <w:rPr>
                <w:rFonts w:ascii="Arial" w:hAnsi="Arial" w:cs="Arial"/>
                <w:sz w:val="20"/>
                <w:szCs w:val="20"/>
              </w:rPr>
              <w:t>31</w:t>
            </w:r>
          </w:p>
        </w:tc>
        <w:tc>
          <w:tcPr>
            <w:tcW w:w="800" w:type="dxa"/>
            <w:tcBorders>
              <w:top w:val="single" w:sz="4" w:space="0" w:color="auto"/>
              <w:left w:val="single" w:sz="4" w:space="0" w:color="auto"/>
              <w:bottom w:val="single" w:sz="4" w:space="0" w:color="auto"/>
              <w:right w:val="single" w:sz="4" w:space="0" w:color="auto"/>
            </w:tcBorders>
          </w:tcPr>
          <w:p w14:paraId="39393C3C"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800" w:type="dxa"/>
            <w:tcBorders>
              <w:top w:val="single" w:sz="4" w:space="0" w:color="auto"/>
              <w:left w:val="single" w:sz="4" w:space="0" w:color="auto"/>
              <w:bottom w:val="single" w:sz="4" w:space="0" w:color="auto"/>
              <w:right w:val="single" w:sz="4" w:space="0" w:color="auto"/>
            </w:tcBorders>
            <w:hideMark/>
          </w:tcPr>
          <w:p w14:paraId="63C88EA7"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r w:rsidRPr="00C77CB3">
              <w:rPr>
                <w:rFonts w:ascii="Arial" w:hAnsi="Arial" w:cs="Arial"/>
                <w:sz w:val="20"/>
                <w:szCs w:val="20"/>
              </w:rPr>
              <w:t>366</w:t>
            </w:r>
          </w:p>
        </w:tc>
        <w:tc>
          <w:tcPr>
            <w:tcW w:w="800" w:type="dxa"/>
            <w:tcBorders>
              <w:top w:val="single" w:sz="4" w:space="0" w:color="auto"/>
              <w:left w:val="single" w:sz="4" w:space="0" w:color="auto"/>
              <w:bottom w:val="single" w:sz="4" w:space="0" w:color="auto"/>
              <w:right w:val="single" w:sz="4" w:space="0" w:color="auto"/>
            </w:tcBorders>
          </w:tcPr>
          <w:p w14:paraId="20159A1A"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r>
      <w:tr w:rsidR="006318D7" w:rsidRPr="00C77CB3" w14:paraId="6BB55EB7" w14:textId="77777777" w:rsidTr="006F08A5">
        <w:trPr>
          <w:cantSplit/>
          <w:trHeight w:val="1408"/>
        </w:trPr>
        <w:tc>
          <w:tcPr>
            <w:tcW w:w="655" w:type="dxa"/>
            <w:tcBorders>
              <w:top w:val="single" w:sz="4" w:space="0" w:color="auto"/>
              <w:left w:val="single" w:sz="4" w:space="0" w:color="auto"/>
              <w:bottom w:val="single" w:sz="4" w:space="0" w:color="auto"/>
              <w:right w:val="single" w:sz="4" w:space="0" w:color="auto"/>
            </w:tcBorders>
            <w:textDirection w:val="btLr"/>
            <w:vAlign w:val="center"/>
            <w:hideMark/>
          </w:tcPr>
          <w:p w14:paraId="70D10D02" w14:textId="77777777" w:rsidR="00A76C80" w:rsidRPr="006F08A5" w:rsidRDefault="00A76C80" w:rsidP="007B0C75">
            <w:pPr>
              <w:suppressAutoHyphens/>
              <w:autoSpaceDE w:val="0"/>
              <w:autoSpaceDN w:val="0"/>
              <w:adjustRightInd w:val="0"/>
              <w:spacing w:line="240" w:lineRule="atLeast"/>
              <w:ind w:left="113" w:right="113"/>
              <w:jc w:val="center"/>
              <w:rPr>
                <w:rFonts w:ascii="Arial" w:hAnsi="Arial" w:cs="Arial"/>
                <w:bCs/>
                <w:sz w:val="18"/>
                <w:szCs w:val="18"/>
              </w:rPr>
            </w:pPr>
            <w:r w:rsidRPr="006F08A5">
              <w:rPr>
                <w:rFonts w:ascii="Arial" w:hAnsi="Arial" w:cs="Arial"/>
                <w:bCs/>
                <w:sz w:val="18"/>
                <w:szCs w:val="18"/>
              </w:rPr>
              <w:t>Химическое вещество Х</w:t>
            </w:r>
          </w:p>
        </w:tc>
        <w:tc>
          <w:tcPr>
            <w:tcW w:w="405" w:type="dxa"/>
            <w:tcBorders>
              <w:top w:val="single" w:sz="4" w:space="0" w:color="auto"/>
              <w:left w:val="single" w:sz="4" w:space="0" w:color="auto"/>
              <w:bottom w:val="single" w:sz="4" w:space="0" w:color="auto"/>
              <w:right w:val="single" w:sz="4" w:space="0" w:color="auto"/>
            </w:tcBorders>
          </w:tcPr>
          <w:p w14:paraId="1EECEC75"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800" w:type="dxa"/>
            <w:tcBorders>
              <w:top w:val="single" w:sz="4" w:space="0" w:color="auto"/>
              <w:left w:val="single" w:sz="4" w:space="0" w:color="auto"/>
              <w:bottom w:val="single" w:sz="4" w:space="0" w:color="auto"/>
              <w:right w:val="single" w:sz="4" w:space="0" w:color="auto"/>
            </w:tcBorders>
          </w:tcPr>
          <w:p w14:paraId="0237F92F" w14:textId="77777777" w:rsidR="00A76C80" w:rsidRPr="00C77CB3" w:rsidRDefault="00A76C80" w:rsidP="007B0C75">
            <w:pPr>
              <w:suppressAutoHyphens/>
              <w:autoSpaceDE w:val="0"/>
              <w:autoSpaceDN w:val="0"/>
              <w:adjustRightInd w:val="0"/>
              <w:spacing w:line="240" w:lineRule="atLeast"/>
              <w:jc w:val="both"/>
              <w:rPr>
                <w:rFonts w:ascii="Arial" w:hAnsi="Arial" w:cs="Arial"/>
                <w:i/>
                <w:iCs/>
                <w:sz w:val="20"/>
                <w:szCs w:val="20"/>
              </w:rPr>
            </w:pPr>
          </w:p>
          <w:p w14:paraId="385F27C9" w14:textId="77777777" w:rsidR="00A76C80" w:rsidRPr="00C77CB3" w:rsidRDefault="00A76C80" w:rsidP="007B0C75">
            <w:pPr>
              <w:suppressAutoHyphens/>
              <w:autoSpaceDE w:val="0"/>
              <w:autoSpaceDN w:val="0"/>
              <w:adjustRightInd w:val="0"/>
              <w:spacing w:line="240" w:lineRule="atLeast"/>
              <w:jc w:val="both"/>
              <w:rPr>
                <w:rFonts w:ascii="Arial" w:hAnsi="Arial" w:cs="Arial"/>
                <w:i/>
                <w:iCs/>
                <w:sz w:val="20"/>
                <w:szCs w:val="20"/>
              </w:rPr>
            </w:pPr>
          </w:p>
        </w:tc>
        <w:tc>
          <w:tcPr>
            <w:tcW w:w="510" w:type="dxa"/>
            <w:tcBorders>
              <w:top w:val="single" w:sz="4" w:space="0" w:color="auto"/>
              <w:left w:val="single" w:sz="4" w:space="0" w:color="auto"/>
              <w:bottom w:val="single" w:sz="4" w:space="0" w:color="auto"/>
              <w:right w:val="single" w:sz="4" w:space="0" w:color="auto"/>
            </w:tcBorders>
          </w:tcPr>
          <w:p w14:paraId="35862E34"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573" w:type="dxa"/>
            <w:tcBorders>
              <w:top w:val="single" w:sz="4" w:space="0" w:color="auto"/>
              <w:left w:val="single" w:sz="4" w:space="0" w:color="auto"/>
              <w:bottom w:val="single" w:sz="4" w:space="0" w:color="auto"/>
              <w:right w:val="single" w:sz="4" w:space="0" w:color="auto"/>
            </w:tcBorders>
          </w:tcPr>
          <w:p w14:paraId="77A745BF" w14:textId="77777777" w:rsidR="00A76C80" w:rsidRPr="00C77CB3" w:rsidRDefault="00A76C80" w:rsidP="007B0C75">
            <w:pPr>
              <w:suppressAutoHyphens/>
              <w:autoSpaceDE w:val="0"/>
              <w:autoSpaceDN w:val="0"/>
              <w:adjustRightInd w:val="0"/>
              <w:spacing w:line="240" w:lineRule="atLeast"/>
              <w:jc w:val="both"/>
              <w:rPr>
                <w:rFonts w:ascii="Arial" w:hAnsi="Arial" w:cs="Arial"/>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14:paraId="672BADD1" w14:textId="77777777" w:rsidR="00A76C80" w:rsidRPr="00C77CB3" w:rsidRDefault="00A76C80" w:rsidP="007B0C75">
            <w:pPr>
              <w:suppressAutoHyphens/>
              <w:autoSpaceDE w:val="0"/>
              <w:autoSpaceDN w:val="0"/>
              <w:adjustRightInd w:val="0"/>
              <w:spacing w:line="240" w:lineRule="atLeast"/>
              <w:jc w:val="center"/>
              <w:rPr>
                <w:rFonts w:ascii="Arial" w:hAnsi="Arial" w:cs="Arial"/>
                <w:bCs/>
                <w:sz w:val="20"/>
                <w:szCs w:val="20"/>
              </w:rPr>
            </w:pPr>
            <w:r w:rsidRPr="00C77CB3">
              <w:rPr>
                <w:rFonts w:ascii="Arial" w:hAnsi="Arial" w:cs="Arial"/>
                <w:bCs/>
                <w:sz w:val="20"/>
                <w:szCs w:val="20"/>
              </w:rPr>
              <w:t>1</w:t>
            </w:r>
          </w:p>
        </w:tc>
        <w:tc>
          <w:tcPr>
            <w:tcW w:w="850" w:type="dxa"/>
            <w:tcBorders>
              <w:top w:val="single" w:sz="4" w:space="0" w:color="auto"/>
              <w:left w:val="single" w:sz="4" w:space="0" w:color="auto"/>
              <w:bottom w:val="single" w:sz="4" w:space="0" w:color="auto"/>
              <w:right w:val="single" w:sz="4" w:space="0" w:color="auto"/>
            </w:tcBorders>
          </w:tcPr>
          <w:p w14:paraId="11B80777"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hideMark/>
          </w:tcPr>
          <w:p w14:paraId="5C032038"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r w:rsidRPr="00C77CB3">
              <w:rPr>
                <w:rFonts w:ascii="Arial" w:hAnsi="Arial" w:cs="Arial"/>
                <w:sz w:val="20"/>
                <w:szCs w:val="20"/>
              </w:rPr>
              <w:t>2</w:t>
            </w:r>
          </w:p>
        </w:tc>
        <w:tc>
          <w:tcPr>
            <w:tcW w:w="850" w:type="dxa"/>
            <w:tcBorders>
              <w:top w:val="single" w:sz="4" w:space="0" w:color="auto"/>
              <w:left w:val="single" w:sz="4" w:space="0" w:color="auto"/>
              <w:bottom w:val="single" w:sz="4" w:space="0" w:color="auto"/>
              <w:right w:val="single" w:sz="4" w:space="0" w:color="auto"/>
            </w:tcBorders>
          </w:tcPr>
          <w:p w14:paraId="7EF7E2D3" w14:textId="77777777" w:rsidR="00A76C80" w:rsidRPr="00C77CB3" w:rsidRDefault="00A76C80" w:rsidP="007B0C75">
            <w:pPr>
              <w:suppressAutoHyphens/>
              <w:autoSpaceDE w:val="0"/>
              <w:autoSpaceDN w:val="0"/>
              <w:adjustRightInd w:val="0"/>
              <w:spacing w:line="240" w:lineRule="atLeast"/>
              <w:jc w:val="both"/>
              <w:rPr>
                <w:rFonts w:ascii="Arial" w:hAnsi="Arial" w:cs="Arial"/>
                <w:sz w:val="20"/>
                <w:szCs w:val="20"/>
              </w:rPr>
            </w:pPr>
          </w:p>
        </w:tc>
        <w:tc>
          <w:tcPr>
            <w:tcW w:w="1109" w:type="dxa"/>
            <w:tcBorders>
              <w:top w:val="single" w:sz="4" w:space="0" w:color="auto"/>
              <w:left w:val="single" w:sz="4" w:space="0" w:color="auto"/>
              <w:bottom w:val="single" w:sz="4" w:space="0" w:color="auto"/>
              <w:right w:val="single" w:sz="4" w:space="0" w:color="auto"/>
            </w:tcBorders>
            <w:hideMark/>
          </w:tcPr>
          <w:p w14:paraId="06C5BABB"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r w:rsidRPr="00C77CB3">
              <w:rPr>
                <w:rFonts w:ascii="Arial" w:hAnsi="Arial" w:cs="Arial"/>
                <w:sz w:val="20"/>
                <w:szCs w:val="20"/>
              </w:rPr>
              <w:t>31</w:t>
            </w:r>
          </w:p>
        </w:tc>
        <w:tc>
          <w:tcPr>
            <w:tcW w:w="800" w:type="dxa"/>
            <w:tcBorders>
              <w:top w:val="single" w:sz="4" w:space="0" w:color="auto"/>
              <w:left w:val="single" w:sz="4" w:space="0" w:color="auto"/>
              <w:bottom w:val="single" w:sz="4" w:space="0" w:color="auto"/>
              <w:right w:val="single" w:sz="4" w:space="0" w:color="auto"/>
            </w:tcBorders>
          </w:tcPr>
          <w:p w14:paraId="6A9957FF"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c>
          <w:tcPr>
            <w:tcW w:w="800" w:type="dxa"/>
            <w:tcBorders>
              <w:top w:val="single" w:sz="4" w:space="0" w:color="auto"/>
              <w:left w:val="single" w:sz="4" w:space="0" w:color="auto"/>
              <w:bottom w:val="single" w:sz="4" w:space="0" w:color="auto"/>
              <w:right w:val="single" w:sz="4" w:space="0" w:color="auto"/>
            </w:tcBorders>
            <w:hideMark/>
          </w:tcPr>
          <w:p w14:paraId="17D1B718" w14:textId="77777777" w:rsidR="00A76C80" w:rsidRPr="00C77CB3" w:rsidRDefault="00A76C80" w:rsidP="007B0C75">
            <w:pPr>
              <w:suppressAutoHyphens/>
              <w:autoSpaceDE w:val="0"/>
              <w:autoSpaceDN w:val="0"/>
              <w:adjustRightInd w:val="0"/>
              <w:spacing w:line="240" w:lineRule="atLeast"/>
              <w:jc w:val="center"/>
              <w:rPr>
                <w:rFonts w:ascii="Arial" w:hAnsi="Arial" w:cs="Arial"/>
                <w:sz w:val="20"/>
                <w:szCs w:val="20"/>
              </w:rPr>
            </w:pPr>
            <w:r w:rsidRPr="00C77CB3">
              <w:rPr>
                <w:rFonts w:ascii="Arial" w:hAnsi="Arial" w:cs="Arial"/>
                <w:sz w:val="20"/>
                <w:szCs w:val="20"/>
              </w:rPr>
              <w:t>366</w:t>
            </w:r>
          </w:p>
        </w:tc>
        <w:tc>
          <w:tcPr>
            <w:tcW w:w="800" w:type="dxa"/>
            <w:tcBorders>
              <w:top w:val="single" w:sz="4" w:space="0" w:color="auto"/>
              <w:left w:val="single" w:sz="4" w:space="0" w:color="auto"/>
              <w:bottom w:val="single" w:sz="4" w:space="0" w:color="auto"/>
              <w:right w:val="single" w:sz="4" w:space="0" w:color="auto"/>
            </w:tcBorders>
          </w:tcPr>
          <w:p w14:paraId="6369C4F2" w14:textId="77777777" w:rsidR="00A76C80" w:rsidRPr="00C77CB3" w:rsidRDefault="00A76C80" w:rsidP="007B0C75">
            <w:pPr>
              <w:suppressAutoHyphens/>
              <w:autoSpaceDE w:val="0"/>
              <w:autoSpaceDN w:val="0"/>
              <w:adjustRightInd w:val="0"/>
              <w:spacing w:line="240" w:lineRule="atLeast"/>
              <w:jc w:val="both"/>
              <w:rPr>
                <w:rFonts w:ascii="Arial" w:hAnsi="Arial" w:cs="Arial"/>
                <w:bCs/>
                <w:sz w:val="20"/>
                <w:szCs w:val="20"/>
              </w:rPr>
            </w:pPr>
          </w:p>
        </w:tc>
      </w:tr>
      <w:tr w:rsidR="00A76C80" w:rsidRPr="00C77CB3" w14:paraId="3ED7E7B3" w14:textId="77777777" w:rsidTr="001674BE">
        <w:tc>
          <w:tcPr>
            <w:tcW w:w="9570" w:type="dxa"/>
            <w:gridSpan w:val="13"/>
            <w:tcBorders>
              <w:top w:val="single" w:sz="4" w:space="0" w:color="auto"/>
              <w:left w:val="single" w:sz="4" w:space="0" w:color="auto"/>
              <w:bottom w:val="single" w:sz="4" w:space="0" w:color="auto"/>
              <w:right w:val="single" w:sz="4" w:space="0" w:color="auto"/>
            </w:tcBorders>
            <w:hideMark/>
          </w:tcPr>
          <w:p w14:paraId="27FF746A" w14:textId="7FA7BA1A" w:rsidR="00A76C80" w:rsidRPr="00E520FB" w:rsidRDefault="00A76C80" w:rsidP="00E520FB">
            <w:pPr>
              <w:suppressAutoHyphens/>
              <w:autoSpaceDE w:val="0"/>
              <w:autoSpaceDN w:val="0"/>
              <w:adjustRightInd w:val="0"/>
              <w:spacing w:line="276" w:lineRule="auto"/>
              <w:ind w:firstLine="284"/>
              <w:jc w:val="both"/>
              <w:rPr>
                <w:rFonts w:ascii="Arial" w:hAnsi="Arial" w:cs="Arial"/>
                <w:sz w:val="18"/>
                <w:szCs w:val="18"/>
                <w:lang w:val="ru-RU"/>
              </w:rPr>
            </w:pPr>
            <w:r w:rsidRPr="00E520FB">
              <w:rPr>
                <w:rFonts w:ascii="Arial" w:hAnsi="Arial" w:cs="Arial"/>
                <w:sz w:val="18"/>
                <w:szCs w:val="18"/>
                <w:vertAlign w:val="superscript"/>
              </w:rPr>
              <w:t>a</w:t>
            </w:r>
            <w:r w:rsidRPr="00E520FB">
              <w:rPr>
                <w:rFonts w:ascii="Arial" w:hAnsi="Arial" w:cs="Arial"/>
                <w:sz w:val="18"/>
                <w:szCs w:val="18"/>
                <w:lang w:val="ru-RU"/>
              </w:rPr>
              <w:t xml:space="preserve"> Применимо для </w:t>
            </w:r>
            <w:r w:rsidR="00563838" w:rsidRPr="00E520FB">
              <w:rPr>
                <w:rFonts w:ascii="Arial" w:hAnsi="Arial" w:cs="Arial"/>
                <w:sz w:val="18"/>
                <w:szCs w:val="18"/>
                <w:lang w:val="ru-RU"/>
              </w:rPr>
              <w:t>МИ</w:t>
            </w:r>
            <w:r w:rsidRPr="00E520FB">
              <w:rPr>
                <w:rFonts w:ascii="Arial" w:hAnsi="Arial" w:cs="Arial"/>
                <w:sz w:val="18"/>
                <w:szCs w:val="18"/>
                <w:lang w:val="ru-RU"/>
              </w:rPr>
              <w:t xml:space="preserve"> с ограниченной, продленной и долгосрочной длительностью контакта.</w:t>
            </w:r>
          </w:p>
          <w:p w14:paraId="0E21C992" w14:textId="47A5FFD7" w:rsidR="00A76C80" w:rsidRPr="00E520FB" w:rsidRDefault="00A76C80" w:rsidP="00E520FB">
            <w:pPr>
              <w:suppressAutoHyphens/>
              <w:autoSpaceDE w:val="0"/>
              <w:autoSpaceDN w:val="0"/>
              <w:adjustRightInd w:val="0"/>
              <w:spacing w:line="276" w:lineRule="auto"/>
              <w:ind w:firstLine="284"/>
              <w:jc w:val="both"/>
              <w:rPr>
                <w:rFonts w:ascii="Arial" w:hAnsi="Arial" w:cs="Arial"/>
                <w:sz w:val="18"/>
                <w:szCs w:val="18"/>
                <w:lang w:val="ru-RU"/>
              </w:rPr>
            </w:pPr>
            <w:r w:rsidRPr="00E520FB">
              <w:rPr>
                <w:rFonts w:ascii="Arial" w:hAnsi="Arial" w:cs="Arial"/>
                <w:sz w:val="18"/>
                <w:szCs w:val="18"/>
                <w:vertAlign w:val="superscript"/>
              </w:rPr>
              <w:t>b</w:t>
            </w:r>
            <w:r w:rsidRPr="00E520FB">
              <w:rPr>
                <w:rFonts w:ascii="Arial" w:hAnsi="Arial" w:cs="Arial"/>
                <w:sz w:val="18"/>
                <w:szCs w:val="18"/>
                <w:lang w:val="ru-RU"/>
              </w:rPr>
              <w:t xml:space="preserve"> Применимо для </w:t>
            </w:r>
            <w:r w:rsidR="00563838" w:rsidRPr="00E520FB">
              <w:rPr>
                <w:rFonts w:ascii="Arial" w:hAnsi="Arial" w:cs="Arial"/>
                <w:sz w:val="18"/>
                <w:szCs w:val="18"/>
                <w:lang w:val="ru-RU"/>
              </w:rPr>
              <w:t>МИ</w:t>
            </w:r>
            <w:r w:rsidRPr="00E520FB">
              <w:rPr>
                <w:rFonts w:ascii="Arial" w:hAnsi="Arial" w:cs="Arial"/>
                <w:sz w:val="18"/>
                <w:szCs w:val="18"/>
                <w:lang w:val="ru-RU"/>
              </w:rPr>
              <w:t xml:space="preserve"> с продленной и долгосрочной длительностью контакта.</w:t>
            </w:r>
          </w:p>
          <w:p w14:paraId="413EAF52" w14:textId="3C7D44C4" w:rsidR="00A76C80" w:rsidRPr="00E520FB" w:rsidRDefault="00A76C80" w:rsidP="00E520FB">
            <w:pPr>
              <w:suppressAutoHyphens/>
              <w:autoSpaceDE w:val="0"/>
              <w:autoSpaceDN w:val="0"/>
              <w:adjustRightInd w:val="0"/>
              <w:spacing w:line="276" w:lineRule="auto"/>
              <w:ind w:firstLine="284"/>
              <w:jc w:val="both"/>
              <w:rPr>
                <w:rFonts w:ascii="Arial" w:hAnsi="Arial" w:cs="Arial"/>
                <w:sz w:val="18"/>
                <w:szCs w:val="18"/>
                <w:lang w:val="ru-RU"/>
              </w:rPr>
            </w:pPr>
            <w:r w:rsidRPr="00E520FB">
              <w:rPr>
                <w:rFonts w:ascii="Arial" w:hAnsi="Arial" w:cs="Arial"/>
                <w:sz w:val="18"/>
                <w:szCs w:val="18"/>
                <w:vertAlign w:val="superscript"/>
              </w:rPr>
              <w:t>c</w:t>
            </w:r>
            <w:r w:rsidRPr="00E520FB">
              <w:rPr>
                <w:rFonts w:ascii="Arial" w:hAnsi="Arial" w:cs="Arial"/>
                <w:sz w:val="18"/>
                <w:szCs w:val="18"/>
                <w:lang w:val="ru-RU"/>
              </w:rPr>
              <w:t xml:space="preserve"> Применимо для </w:t>
            </w:r>
            <w:r w:rsidR="00563838" w:rsidRPr="00E520FB">
              <w:rPr>
                <w:rFonts w:ascii="Arial" w:hAnsi="Arial" w:cs="Arial"/>
                <w:sz w:val="18"/>
                <w:szCs w:val="18"/>
                <w:lang w:val="ru-RU"/>
              </w:rPr>
              <w:t>МИ</w:t>
            </w:r>
            <w:r w:rsidRPr="00E520FB">
              <w:rPr>
                <w:rFonts w:ascii="Arial" w:hAnsi="Arial" w:cs="Arial"/>
                <w:sz w:val="18"/>
                <w:szCs w:val="18"/>
                <w:lang w:val="ru-RU"/>
              </w:rPr>
              <w:t xml:space="preserve"> с долгосрочной длительностью контакта.</w:t>
            </w:r>
          </w:p>
          <w:p w14:paraId="1CD8A8FE" w14:textId="03571822" w:rsidR="00A76C80" w:rsidRPr="00563838" w:rsidRDefault="00A76C80" w:rsidP="00E520FB">
            <w:pPr>
              <w:suppressAutoHyphens/>
              <w:autoSpaceDE w:val="0"/>
              <w:autoSpaceDN w:val="0"/>
              <w:adjustRightInd w:val="0"/>
              <w:spacing w:line="276" w:lineRule="auto"/>
              <w:ind w:firstLine="284"/>
              <w:jc w:val="both"/>
              <w:rPr>
                <w:rFonts w:ascii="Arial" w:hAnsi="Arial" w:cs="Arial"/>
                <w:sz w:val="20"/>
                <w:szCs w:val="20"/>
                <w:lang w:val="ru-RU"/>
              </w:rPr>
            </w:pPr>
            <w:r w:rsidRPr="00E520FB">
              <w:rPr>
                <w:rFonts w:ascii="Arial" w:hAnsi="Arial" w:cs="Arial"/>
                <w:sz w:val="18"/>
                <w:szCs w:val="18"/>
                <w:vertAlign w:val="superscript"/>
              </w:rPr>
              <w:t>d</w:t>
            </w:r>
            <w:r w:rsidRPr="00E520FB">
              <w:rPr>
                <w:rFonts w:ascii="Arial" w:hAnsi="Arial" w:cs="Arial"/>
                <w:sz w:val="18"/>
                <w:szCs w:val="18"/>
                <w:lang w:val="ru-RU"/>
              </w:rPr>
              <w:t xml:space="preserve"> Для данных </w:t>
            </w:r>
            <w:r w:rsidRPr="00E520FB">
              <w:rPr>
                <w:rFonts w:ascii="Arial" w:hAnsi="Arial" w:cs="Arial"/>
                <w:sz w:val="18"/>
                <w:szCs w:val="18"/>
              </w:rPr>
              <w:t>TQ</w:t>
            </w:r>
            <w:r w:rsidRPr="00E520FB">
              <w:rPr>
                <w:rFonts w:ascii="Arial" w:hAnsi="Arial" w:cs="Arial"/>
                <w:sz w:val="18"/>
                <w:szCs w:val="18"/>
                <w:lang w:val="ru-RU"/>
              </w:rPr>
              <w:t xml:space="preserve"> </w:t>
            </w:r>
            <w:r w:rsidRPr="00E520FB">
              <w:rPr>
                <w:rFonts w:ascii="Arial" w:hAnsi="Arial" w:cs="Arial"/>
                <w:iCs/>
                <w:sz w:val="18"/>
                <w:szCs w:val="18"/>
              </w:rPr>
              <w:t>R</w:t>
            </w:r>
            <w:r w:rsidRPr="00E520FB">
              <w:rPr>
                <w:rFonts w:ascii="Arial" w:hAnsi="Arial" w:cs="Arial"/>
                <w:sz w:val="18"/>
                <w:szCs w:val="18"/>
                <w:vertAlign w:val="subscript"/>
              </w:rPr>
              <w:t>d</w:t>
            </w:r>
            <w:r w:rsidRPr="00E520FB">
              <w:rPr>
                <w:rFonts w:ascii="Arial" w:hAnsi="Arial" w:cs="Arial"/>
                <w:sz w:val="18"/>
                <w:szCs w:val="18"/>
                <w:vertAlign w:val="subscript"/>
                <w:lang w:val="ru-RU"/>
              </w:rPr>
              <w:t xml:space="preserve"> </w:t>
            </w:r>
            <w:r w:rsidRPr="00E520FB">
              <w:rPr>
                <w:rFonts w:ascii="Arial" w:hAnsi="Arial" w:cs="Arial"/>
                <w:sz w:val="18"/>
                <w:szCs w:val="18"/>
                <w:lang w:val="ru-RU"/>
              </w:rPr>
              <w:t xml:space="preserve">является стандартным значением по умолчанию в </w:t>
            </w:r>
            <w:r w:rsidR="00563838" w:rsidRPr="00E520FB">
              <w:rPr>
                <w:rFonts w:ascii="Arial" w:hAnsi="Arial" w:cs="Arial"/>
                <w:sz w:val="18"/>
                <w:szCs w:val="18"/>
                <w:lang w:val="ru-RU"/>
              </w:rPr>
              <w:t>т</w:t>
            </w:r>
            <w:r w:rsidRPr="00E520FB">
              <w:rPr>
                <w:rFonts w:ascii="Arial" w:hAnsi="Arial" w:cs="Arial"/>
                <w:sz w:val="18"/>
                <w:szCs w:val="18"/>
                <w:lang w:val="ru-RU"/>
              </w:rPr>
              <w:t xml:space="preserve">аблице </w:t>
            </w:r>
            <w:r w:rsidRPr="00E520FB">
              <w:rPr>
                <w:rFonts w:ascii="Arial" w:hAnsi="Arial" w:cs="Arial"/>
                <w:sz w:val="18"/>
                <w:szCs w:val="18"/>
              </w:rPr>
              <w:t>E</w:t>
            </w:r>
            <w:r w:rsidRPr="00E520FB">
              <w:rPr>
                <w:rFonts w:ascii="Arial" w:hAnsi="Arial" w:cs="Arial"/>
                <w:sz w:val="18"/>
                <w:szCs w:val="18"/>
                <w:lang w:val="ru-RU"/>
              </w:rPr>
              <w:t xml:space="preserve">.4. Для данных </w:t>
            </w:r>
            <w:r w:rsidRPr="00E520FB">
              <w:rPr>
                <w:rFonts w:ascii="Arial" w:hAnsi="Arial" w:cs="Arial"/>
                <w:sz w:val="18"/>
                <w:szCs w:val="18"/>
              </w:rPr>
              <w:t>HQ</w:t>
            </w:r>
            <w:r w:rsidRPr="00E520FB">
              <w:rPr>
                <w:rFonts w:ascii="Arial" w:hAnsi="Arial" w:cs="Arial"/>
                <w:sz w:val="18"/>
                <w:szCs w:val="18"/>
                <w:lang w:val="ru-RU"/>
              </w:rPr>
              <w:t xml:space="preserve"> применимы 1 сут, см. </w:t>
            </w:r>
            <w:r w:rsidRPr="00E520FB">
              <w:rPr>
                <w:rFonts w:ascii="Arial" w:hAnsi="Arial" w:cs="Arial"/>
                <w:sz w:val="18"/>
                <w:szCs w:val="18"/>
              </w:rPr>
              <w:t>E</w:t>
            </w:r>
            <w:r w:rsidRPr="00E520FB">
              <w:rPr>
                <w:rFonts w:ascii="Arial" w:hAnsi="Arial" w:cs="Arial"/>
                <w:sz w:val="18"/>
                <w:szCs w:val="18"/>
                <w:lang w:val="ru-RU"/>
              </w:rPr>
              <w:t xml:space="preserve">.2. Для </w:t>
            </w:r>
            <w:r w:rsidRPr="00E520FB">
              <w:rPr>
                <w:rFonts w:ascii="Arial" w:hAnsi="Arial" w:cs="Arial"/>
                <w:iCs/>
                <w:sz w:val="18"/>
                <w:szCs w:val="18"/>
              </w:rPr>
              <w:t>R</w:t>
            </w:r>
            <w:r w:rsidRPr="00E520FB">
              <w:rPr>
                <w:rFonts w:ascii="Arial" w:hAnsi="Arial" w:cs="Arial"/>
                <w:sz w:val="18"/>
                <w:szCs w:val="18"/>
                <w:vertAlign w:val="subscript"/>
              </w:rPr>
              <w:t>d</w:t>
            </w:r>
            <w:r w:rsidRPr="00E520FB">
              <w:rPr>
                <w:rFonts w:ascii="Arial" w:hAnsi="Arial" w:cs="Arial"/>
                <w:sz w:val="18"/>
                <w:szCs w:val="18"/>
                <w:lang w:val="ru-RU"/>
              </w:rPr>
              <w:t xml:space="preserve"> применимой к изделиям однократного (одноразового) использования с продленным или долгосрочным кумулятивным воздействием см. </w:t>
            </w:r>
            <w:r w:rsidRPr="00E520FB">
              <w:rPr>
                <w:rFonts w:ascii="Arial" w:hAnsi="Arial" w:cs="Arial"/>
                <w:sz w:val="18"/>
                <w:szCs w:val="18"/>
              </w:rPr>
              <w:t>E</w:t>
            </w:r>
            <w:r w:rsidRPr="00E520FB">
              <w:rPr>
                <w:rFonts w:ascii="Arial" w:hAnsi="Arial" w:cs="Arial"/>
                <w:sz w:val="18"/>
                <w:szCs w:val="18"/>
                <w:lang w:val="ru-RU"/>
              </w:rPr>
              <w:t>.4.</w:t>
            </w:r>
          </w:p>
        </w:tc>
      </w:tr>
    </w:tbl>
    <w:p w14:paraId="3652705F" w14:textId="77777777" w:rsidR="00C512D3" w:rsidRDefault="00C512D3" w:rsidP="007B0C75">
      <w:pPr>
        <w:suppressAutoHyphens/>
        <w:autoSpaceDE w:val="0"/>
        <w:autoSpaceDN w:val="0"/>
        <w:adjustRightInd w:val="0"/>
        <w:spacing w:line="360" w:lineRule="auto"/>
        <w:jc w:val="both"/>
        <w:rPr>
          <w:rFonts w:ascii="Arial" w:eastAsia="Calibri" w:hAnsi="Arial" w:cs="Arial"/>
          <w:bCs/>
          <w:sz w:val="22"/>
          <w:szCs w:val="22"/>
          <w:lang w:eastAsia="en-US"/>
        </w:rPr>
      </w:pPr>
    </w:p>
    <w:p w14:paraId="7BE0862E" w14:textId="1D4CE398" w:rsidR="00A76C80" w:rsidRPr="00EB31B5" w:rsidRDefault="00A76C80" w:rsidP="00DA486C">
      <w:pPr>
        <w:suppressAutoHyphens/>
        <w:autoSpaceDE w:val="0"/>
        <w:autoSpaceDN w:val="0"/>
        <w:adjustRightInd w:val="0"/>
        <w:spacing w:line="360" w:lineRule="auto"/>
        <w:jc w:val="both"/>
        <w:rPr>
          <w:rFonts w:ascii="Arial" w:eastAsia="Calibri" w:hAnsi="Arial" w:cs="Arial"/>
          <w:bCs/>
          <w:sz w:val="22"/>
          <w:szCs w:val="22"/>
          <w:lang w:eastAsia="en-US"/>
        </w:rPr>
      </w:pPr>
      <w:r w:rsidRPr="00DA486C">
        <w:rPr>
          <w:rFonts w:ascii="Arial" w:eastAsia="Calibri" w:hAnsi="Arial" w:cs="Arial"/>
          <w:bCs/>
          <w:spacing w:val="40"/>
          <w:sz w:val="22"/>
          <w:szCs w:val="22"/>
          <w:lang w:eastAsia="en-US"/>
        </w:rPr>
        <w:t xml:space="preserve">Таблица </w:t>
      </w:r>
      <w:r w:rsidRPr="00EB31B5">
        <w:rPr>
          <w:rFonts w:ascii="Arial" w:eastAsia="Calibri" w:hAnsi="Arial" w:cs="Arial"/>
          <w:bCs/>
          <w:sz w:val="22"/>
          <w:szCs w:val="22"/>
          <w:lang w:val="en-US" w:eastAsia="en-US"/>
        </w:rPr>
        <w:t>F</w:t>
      </w:r>
      <w:r w:rsidRPr="00EB31B5">
        <w:rPr>
          <w:rFonts w:ascii="Arial" w:eastAsia="Calibri" w:hAnsi="Arial" w:cs="Arial"/>
          <w:bCs/>
          <w:sz w:val="22"/>
          <w:szCs w:val="22"/>
          <w:lang w:eastAsia="en-US"/>
        </w:rPr>
        <w:t xml:space="preserve">.8 — Вычисление значений </w:t>
      </w:r>
      <w:r w:rsidR="00EA3CBF" w:rsidRPr="00EA3CBF">
        <w:rPr>
          <w:rFonts w:ascii="Arial" w:eastAsia="Calibri" w:hAnsi="Arial" w:cs="Arial"/>
          <w:bCs/>
          <w:sz w:val="22"/>
          <w:szCs w:val="22"/>
          <w:lang w:eastAsia="en-US"/>
        </w:rPr>
        <w:t>коэффициента</w:t>
      </w:r>
      <w:r w:rsidRPr="00EB31B5">
        <w:rPr>
          <w:rFonts w:ascii="Arial" w:eastAsia="Calibri" w:hAnsi="Arial" w:cs="Arial"/>
          <w:bCs/>
          <w:sz w:val="22"/>
          <w:szCs w:val="22"/>
          <w:lang w:eastAsia="en-US"/>
        </w:rPr>
        <w:t xml:space="preserve"> безопасности</w:t>
      </w:r>
    </w:p>
    <w:tbl>
      <w:tblPr>
        <w:tblStyle w:val="5"/>
        <w:tblW w:w="0" w:type="auto"/>
        <w:tblLayout w:type="fixed"/>
        <w:tblLook w:val="04A0" w:firstRow="1" w:lastRow="0" w:firstColumn="1" w:lastColumn="0" w:noHBand="0" w:noVBand="1"/>
      </w:tblPr>
      <w:tblGrid>
        <w:gridCol w:w="812"/>
        <w:gridCol w:w="648"/>
        <w:gridCol w:w="703"/>
        <w:gridCol w:w="675"/>
        <w:gridCol w:w="530"/>
        <w:gridCol w:w="823"/>
        <w:gridCol w:w="675"/>
        <w:gridCol w:w="648"/>
        <w:gridCol w:w="705"/>
        <w:gridCol w:w="675"/>
        <w:gridCol w:w="648"/>
        <w:gridCol w:w="705"/>
        <w:gridCol w:w="675"/>
        <w:gridCol w:w="648"/>
      </w:tblGrid>
      <w:tr w:rsidR="006318D7" w:rsidRPr="00C77CB3" w14:paraId="343417F3" w14:textId="77777777" w:rsidTr="00EB31B5">
        <w:tc>
          <w:tcPr>
            <w:tcW w:w="81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F888FD7" w14:textId="2D522A6A" w:rsidR="00A76C80" w:rsidRPr="00DA486C" w:rsidRDefault="00DA486C" w:rsidP="007B0C75">
            <w:pPr>
              <w:suppressAutoHyphens/>
              <w:autoSpaceDE w:val="0"/>
              <w:autoSpaceDN w:val="0"/>
              <w:adjustRightInd w:val="0"/>
              <w:spacing w:line="240" w:lineRule="atLeast"/>
              <w:ind w:left="113" w:right="113"/>
              <w:jc w:val="center"/>
              <w:rPr>
                <w:rFonts w:ascii="Arial" w:hAnsi="Arial" w:cs="Arial"/>
                <w:bCs/>
                <w:sz w:val="18"/>
                <w:szCs w:val="18"/>
              </w:rPr>
            </w:pPr>
            <w:r w:rsidRPr="00DA486C">
              <w:rPr>
                <w:rFonts w:ascii="Arial" w:hAnsi="Arial" w:cs="Arial"/>
                <w:bCs/>
                <w:sz w:val="18"/>
                <w:szCs w:val="18"/>
              </w:rPr>
              <w:t>На</w:t>
            </w:r>
            <w:r w:rsidRPr="00DA486C">
              <w:rPr>
                <w:rFonts w:ascii="Arial" w:hAnsi="Arial" w:cs="Arial"/>
                <w:bCs/>
                <w:sz w:val="18"/>
                <w:szCs w:val="18"/>
                <w:lang w:val="ru-RU"/>
              </w:rPr>
              <w:t>именование</w:t>
            </w:r>
            <w:r w:rsidR="00A76C80" w:rsidRPr="00DA486C">
              <w:rPr>
                <w:rFonts w:ascii="Arial" w:hAnsi="Arial" w:cs="Arial"/>
                <w:bCs/>
                <w:sz w:val="18"/>
                <w:szCs w:val="18"/>
              </w:rPr>
              <w:t xml:space="preserve"> компонента</w:t>
            </w:r>
          </w:p>
        </w:tc>
        <w:tc>
          <w:tcPr>
            <w:tcW w:w="64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5031221"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bCs/>
                <w:sz w:val="18"/>
                <w:szCs w:val="18"/>
              </w:rPr>
            </w:pPr>
            <w:r w:rsidRPr="00DA486C">
              <w:rPr>
                <w:rFonts w:ascii="Arial" w:hAnsi="Arial" w:cs="Arial"/>
                <w:bCs/>
                <w:sz w:val="18"/>
                <w:szCs w:val="18"/>
              </w:rPr>
              <w:t>CAS RN</w:t>
            </w:r>
          </w:p>
        </w:tc>
        <w:tc>
          <w:tcPr>
            <w:tcW w:w="1908" w:type="dxa"/>
            <w:gridSpan w:val="3"/>
            <w:tcBorders>
              <w:top w:val="single" w:sz="4" w:space="0" w:color="auto"/>
              <w:left w:val="single" w:sz="4" w:space="0" w:color="auto"/>
              <w:bottom w:val="single" w:sz="4" w:space="0" w:color="auto"/>
              <w:right w:val="single" w:sz="4" w:space="0" w:color="auto"/>
            </w:tcBorders>
            <w:vAlign w:val="center"/>
            <w:hideMark/>
          </w:tcPr>
          <w:p w14:paraId="41DB72E6" w14:textId="77777777" w:rsidR="00A76C80" w:rsidRPr="00DA486C" w:rsidRDefault="00A76C80" w:rsidP="007B0C75">
            <w:pPr>
              <w:suppressAutoHyphens/>
              <w:autoSpaceDE w:val="0"/>
              <w:autoSpaceDN w:val="0"/>
              <w:adjustRightInd w:val="0"/>
              <w:spacing w:line="240" w:lineRule="atLeast"/>
              <w:jc w:val="center"/>
              <w:rPr>
                <w:rFonts w:ascii="Arial" w:hAnsi="Arial" w:cs="Arial"/>
                <w:sz w:val="18"/>
                <w:szCs w:val="18"/>
              </w:rPr>
            </w:pPr>
            <w:r w:rsidRPr="00DA486C">
              <w:rPr>
                <w:rFonts w:ascii="Arial" w:hAnsi="Arial" w:cs="Arial"/>
                <w:bCs/>
                <w:sz w:val="18"/>
                <w:szCs w:val="18"/>
              </w:rPr>
              <w:t>MoS (≤1 сут)</w:t>
            </w:r>
            <w:r w:rsidRPr="00DA486C">
              <w:rPr>
                <w:rFonts w:ascii="Arial" w:hAnsi="Arial" w:cs="Arial"/>
                <w:bCs/>
                <w:sz w:val="18"/>
                <w:szCs w:val="18"/>
                <w:vertAlign w:val="superscript"/>
              </w:rPr>
              <w:t>a</w:t>
            </w:r>
          </w:p>
        </w:tc>
        <w:tc>
          <w:tcPr>
            <w:tcW w:w="2146" w:type="dxa"/>
            <w:gridSpan w:val="3"/>
            <w:tcBorders>
              <w:top w:val="single" w:sz="4" w:space="0" w:color="auto"/>
              <w:left w:val="single" w:sz="4" w:space="0" w:color="auto"/>
              <w:bottom w:val="single" w:sz="4" w:space="0" w:color="auto"/>
              <w:right w:val="single" w:sz="4" w:space="0" w:color="auto"/>
            </w:tcBorders>
            <w:vAlign w:val="center"/>
            <w:hideMark/>
          </w:tcPr>
          <w:p w14:paraId="31EBC79F" w14:textId="396082E8" w:rsidR="001674BE" w:rsidRPr="00DA486C" w:rsidRDefault="00A76C80" w:rsidP="007B0C75">
            <w:pPr>
              <w:suppressAutoHyphens/>
              <w:autoSpaceDE w:val="0"/>
              <w:autoSpaceDN w:val="0"/>
              <w:adjustRightInd w:val="0"/>
              <w:spacing w:line="240" w:lineRule="atLeast"/>
              <w:jc w:val="center"/>
              <w:rPr>
                <w:rFonts w:ascii="Arial" w:hAnsi="Arial" w:cs="Arial"/>
                <w:bCs/>
                <w:sz w:val="18"/>
                <w:szCs w:val="18"/>
                <w:lang w:val="ru-RU"/>
              </w:rPr>
            </w:pPr>
            <w:r w:rsidRPr="00DA486C">
              <w:rPr>
                <w:rFonts w:ascii="Arial" w:hAnsi="Arial" w:cs="Arial"/>
                <w:bCs/>
                <w:sz w:val="18"/>
                <w:szCs w:val="18"/>
              </w:rPr>
              <w:t>MoS</w:t>
            </w:r>
          </w:p>
          <w:p w14:paraId="1AD3C583" w14:textId="3D55F9F3" w:rsidR="00A76C80" w:rsidRPr="00DA486C" w:rsidRDefault="00A76C80" w:rsidP="007B0C75">
            <w:pPr>
              <w:suppressAutoHyphens/>
              <w:autoSpaceDE w:val="0"/>
              <w:autoSpaceDN w:val="0"/>
              <w:adjustRightInd w:val="0"/>
              <w:spacing w:line="240" w:lineRule="atLeast"/>
              <w:jc w:val="center"/>
              <w:rPr>
                <w:rFonts w:ascii="Arial" w:hAnsi="Arial" w:cs="Arial"/>
                <w:sz w:val="18"/>
                <w:szCs w:val="18"/>
                <w:lang w:val="ru-RU"/>
              </w:rPr>
            </w:pPr>
            <w:r w:rsidRPr="00DA486C">
              <w:rPr>
                <w:rFonts w:ascii="Arial" w:hAnsi="Arial" w:cs="Arial"/>
                <w:bCs/>
                <w:sz w:val="18"/>
                <w:szCs w:val="18"/>
                <w:lang w:val="ru-RU"/>
              </w:rPr>
              <w:t>(2 сут до 30 сут)</w:t>
            </w:r>
            <w:r w:rsidRPr="00DA486C">
              <w:rPr>
                <w:rFonts w:ascii="Arial" w:hAnsi="Arial" w:cs="Arial"/>
                <w:bCs/>
                <w:sz w:val="18"/>
                <w:szCs w:val="18"/>
                <w:vertAlign w:val="superscript"/>
              </w:rPr>
              <w:t>b</w:t>
            </w:r>
          </w:p>
        </w:tc>
        <w:tc>
          <w:tcPr>
            <w:tcW w:w="2028" w:type="dxa"/>
            <w:gridSpan w:val="3"/>
            <w:tcBorders>
              <w:top w:val="single" w:sz="4" w:space="0" w:color="auto"/>
              <w:left w:val="single" w:sz="4" w:space="0" w:color="auto"/>
              <w:bottom w:val="single" w:sz="4" w:space="0" w:color="auto"/>
              <w:right w:val="single" w:sz="4" w:space="0" w:color="auto"/>
            </w:tcBorders>
            <w:vAlign w:val="center"/>
            <w:hideMark/>
          </w:tcPr>
          <w:p w14:paraId="6F7E3BC2" w14:textId="468AD845" w:rsidR="001674BE" w:rsidRPr="00DA486C" w:rsidRDefault="00A76C80" w:rsidP="007B0C75">
            <w:pPr>
              <w:suppressAutoHyphens/>
              <w:autoSpaceDE w:val="0"/>
              <w:autoSpaceDN w:val="0"/>
              <w:adjustRightInd w:val="0"/>
              <w:spacing w:line="240" w:lineRule="atLeast"/>
              <w:jc w:val="center"/>
              <w:rPr>
                <w:rFonts w:ascii="Arial" w:hAnsi="Arial" w:cs="Arial"/>
                <w:bCs/>
                <w:sz w:val="18"/>
                <w:szCs w:val="18"/>
                <w:lang w:val="ru-RU"/>
              </w:rPr>
            </w:pPr>
            <w:r w:rsidRPr="00DA486C">
              <w:rPr>
                <w:rFonts w:ascii="Arial" w:hAnsi="Arial" w:cs="Arial"/>
                <w:bCs/>
                <w:sz w:val="18"/>
                <w:szCs w:val="18"/>
              </w:rPr>
              <w:t>MoS</w:t>
            </w:r>
          </w:p>
          <w:p w14:paraId="494CF1E7" w14:textId="58C783C7" w:rsidR="00A76C80" w:rsidRPr="00DA486C" w:rsidRDefault="00A76C80" w:rsidP="007B0C75">
            <w:pPr>
              <w:suppressAutoHyphens/>
              <w:autoSpaceDE w:val="0"/>
              <w:autoSpaceDN w:val="0"/>
              <w:adjustRightInd w:val="0"/>
              <w:spacing w:line="240" w:lineRule="atLeast"/>
              <w:jc w:val="center"/>
              <w:rPr>
                <w:rFonts w:ascii="Arial" w:hAnsi="Arial" w:cs="Arial"/>
                <w:sz w:val="18"/>
                <w:szCs w:val="18"/>
                <w:lang w:val="ru-RU"/>
              </w:rPr>
            </w:pPr>
            <w:r w:rsidRPr="00DA486C">
              <w:rPr>
                <w:rFonts w:ascii="Arial" w:hAnsi="Arial" w:cs="Arial"/>
                <w:bCs/>
                <w:sz w:val="18"/>
                <w:szCs w:val="18"/>
                <w:lang w:val="ru-RU"/>
              </w:rPr>
              <w:t>(31 сут до 365 сут)</w:t>
            </w:r>
            <w:r w:rsidRPr="00DA486C">
              <w:rPr>
                <w:rFonts w:ascii="Arial" w:hAnsi="Arial" w:cs="Arial"/>
                <w:bCs/>
                <w:sz w:val="18"/>
                <w:szCs w:val="18"/>
                <w:vertAlign w:val="superscript"/>
              </w:rPr>
              <w:t>c</w:t>
            </w:r>
          </w:p>
        </w:tc>
        <w:tc>
          <w:tcPr>
            <w:tcW w:w="2028" w:type="dxa"/>
            <w:gridSpan w:val="3"/>
            <w:tcBorders>
              <w:top w:val="single" w:sz="4" w:space="0" w:color="auto"/>
              <w:left w:val="single" w:sz="4" w:space="0" w:color="auto"/>
              <w:bottom w:val="single" w:sz="4" w:space="0" w:color="auto"/>
              <w:right w:val="single" w:sz="4" w:space="0" w:color="auto"/>
            </w:tcBorders>
            <w:vAlign w:val="center"/>
            <w:hideMark/>
          </w:tcPr>
          <w:p w14:paraId="27E9176A" w14:textId="77777777" w:rsidR="00A76C80" w:rsidRPr="00DA486C" w:rsidRDefault="00A76C80" w:rsidP="007B0C75">
            <w:pPr>
              <w:suppressAutoHyphens/>
              <w:autoSpaceDE w:val="0"/>
              <w:autoSpaceDN w:val="0"/>
              <w:adjustRightInd w:val="0"/>
              <w:spacing w:line="240" w:lineRule="atLeast"/>
              <w:jc w:val="center"/>
              <w:rPr>
                <w:rFonts w:ascii="Arial" w:hAnsi="Arial" w:cs="Arial"/>
                <w:sz w:val="18"/>
                <w:szCs w:val="18"/>
              </w:rPr>
            </w:pPr>
            <w:r w:rsidRPr="00DA486C">
              <w:rPr>
                <w:rFonts w:ascii="Arial" w:hAnsi="Arial" w:cs="Arial"/>
                <w:bCs/>
                <w:sz w:val="18"/>
                <w:szCs w:val="18"/>
              </w:rPr>
              <w:t>MoS (≥366 сут)</w:t>
            </w:r>
            <w:r w:rsidRPr="00DA486C">
              <w:rPr>
                <w:rFonts w:ascii="Arial" w:hAnsi="Arial" w:cs="Arial"/>
                <w:bCs/>
                <w:sz w:val="18"/>
                <w:szCs w:val="18"/>
                <w:vertAlign w:val="superscript"/>
              </w:rPr>
              <w:t>c</w:t>
            </w:r>
          </w:p>
        </w:tc>
      </w:tr>
      <w:tr w:rsidR="006318D7" w:rsidRPr="00C77CB3" w14:paraId="09D921E0" w14:textId="77777777" w:rsidTr="006F08A5">
        <w:trPr>
          <w:cantSplit/>
          <w:trHeight w:val="1022"/>
        </w:trPr>
        <w:tc>
          <w:tcPr>
            <w:tcW w:w="812" w:type="dxa"/>
            <w:vMerge/>
            <w:tcBorders>
              <w:top w:val="single" w:sz="4" w:space="0" w:color="auto"/>
              <w:left w:val="single" w:sz="4" w:space="0" w:color="auto"/>
              <w:bottom w:val="double" w:sz="4" w:space="0" w:color="auto"/>
              <w:right w:val="single" w:sz="4" w:space="0" w:color="auto"/>
            </w:tcBorders>
            <w:vAlign w:val="center"/>
            <w:hideMark/>
          </w:tcPr>
          <w:p w14:paraId="4D8781F8" w14:textId="77777777" w:rsidR="00A76C80" w:rsidRPr="00EB31B5" w:rsidRDefault="00A76C80" w:rsidP="007B0C75">
            <w:pPr>
              <w:suppressAutoHyphens/>
              <w:spacing w:line="240" w:lineRule="atLeast"/>
              <w:jc w:val="both"/>
              <w:rPr>
                <w:rFonts w:ascii="Arial" w:hAnsi="Arial" w:cs="Arial"/>
                <w:bCs/>
                <w:sz w:val="20"/>
                <w:szCs w:val="20"/>
              </w:rPr>
            </w:pPr>
          </w:p>
        </w:tc>
        <w:tc>
          <w:tcPr>
            <w:tcW w:w="648" w:type="dxa"/>
            <w:vMerge/>
            <w:tcBorders>
              <w:top w:val="single" w:sz="4" w:space="0" w:color="auto"/>
              <w:left w:val="single" w:sz="4" w:space="0" w:color="auto"/>
              <w:bottom w:val="double" w:sz="4" w:space="0" w:color="auto"/>
              <w:right w:val="single" w:sz="4" w:space="0" w:color="auto"/>
            </w:tcBorders>
            <w:vAlign w:val="center"/>
            <w:hideMark/>
          </w:tcPr>
          <w:p w14:paraId="6291E5E0" w14:textId="77777777" w:rsidR="00A76C80" w:rsidRPr="00DA486C" w:rsidRDefault="00A76C80" w:rsidP="007B0C75">
            <w:pPr>
              <w:suppressAutoHyphens/>
              <w:spacing w:line="240" w:lineRule="atLeast"/>
              <w:jc w:val="both"/>
              <w:rPr>
                <w:rFonts w:ascii="Arial" w:hAnsi="Arial" w:cs="Arial"/>
                <w:bCs/>
                <w:sz w:val="18"/>
                <w:szCs w:val="18"/>
              </w:rPr>
            </w:pPr>
          </w:p>
        </w:tc>
        <w:tc>
          <w:tcPr>
            <w:tcW w:w="703" w:type="dxa"/>
            <w:tcBorders>
              <w:top w:val="single" w:sz="4" w:space="0" w:color="auto"/>
              <w:left w:val="single" w:sz="4" w:space="0" w:color="auto"/>
              <w:bottom w:val="double" w:sz="4" w:space="0" w:color="auto"/>
              <w:right w:val="single" w:sz="4" w:space="0" w:color="auto"/>
            </w:tcBorders>
            <w:textDirection w:val="btLr"/>
            <w:vAlign w:val="center"/>
            <w:hideMark/>
          </w:tcPr>
          <w:p w14:paraId="122CB9F7"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bCs/>
                <w:sz w:val="18"/>
                <w:szCs w:val="18"/>
              </w:rPr>
            </w:pPr>
            <w:r w:rsidRPr="00DA486C">
              <w:rPr>
                <w:rFonts w:ascii="Arial" w:hAnsi="Arial" w:cs="Arial"/>
                <w:sz w:val="18"/>
                <w:szCs w:val="18"/>
              </w:rPr>
              <w:t>TI</w:t>
            </w:r>
            <w:r w:rsidRPr="00DA486C">
              <w:rPr>
                <w:rFonts w:ascii="Arial" w:hAnsi="Arial" w:cs="Arial"/>
                <w:sz w:val="18"/>
                <w:szCs w:val="18"/>
                <w:vertAlign w:val="superscript"/>
              </w:rPr>
              <w:t>d</w:t>
            </w:r>
            <w:r w:rsidRPr="00DA486C">
              <w:rPr>
                <w:rFonts w:ascii="Arial" w:hAnsi="Arial" w:cs="Arial"/>
                <w:sz w:val="18"/>
                <w:szCs w:val="18"/>
              </w:rPr>
              <w:t>/TCL</w:t>
            </w:r>
            <w:r w:rsidRPr="00DA486C">
              <w:rPr>
                <w:rFonts w:ascii="Arial" w:hAnsi="Arial" w:cs="Arial"/>
                <w:sz w:val="18"/>
                <w:szCs w:val="18"/>
                <w:vertAlign w:val="superscript"/>
              </w:rPr>
              <w:t>e</w:t>
            </w:r>
          </w:p>
        </w:tc>
        <w:tc>
          <w:tcPr>
            <w:tcW w:w="675" w:type="dxa"/>
            <w:tcBorders>
              <w:top w:val="single" w:sz="4" w:space="0" w:color="auto"/>
              <w:left w:val="single" w:sz="4" w:space="0" w:color="auto"/>
              <w:bottom w:val="double" w:sz="4" w:space="0" w:color="auto"/>
              <w:right w:val="single" w:sz="4" w:space="0" w:color="auto"/>
            </w:tcBorders>
            <w:textDirection w:val="btLr"/>
            <w:vAlign w:val="center"/>
            <w:hideMark/>
          </w:tcPr>
          <w:p w14:paraId="58E6E84F"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iCs/>
                <w:sz w:val="18"/>
                <w:szCs w:val="18"/>
              </w:rPr>
              <w:t>EED</w:t>
            </w:r>
            <w:r w:rsidRPr="00DA486C">
              <w:rPr>
                <w:rFonts w:ascii="Arial" w:hAnsi="Arial" w:cs="Arial"/>
                <w:sz w:val="18"/>
                <w:szCs w:val="18"/>
                <w:vertAlign w:val="subscript"/>
              </w:rPr>
              <w:t>max</w:t>
            </w:r>
            <w:r w:rsidRPr="00DA486C">
              <w:rPr>
                <w:rFonts w:ascii="Arial" w:hAnsi="Arial" w:cs="Arial"/>
                <w:sz w:val="18"/>
                <w:szCs w:val="18"/>
                <w:vertAlign w:val="superscript"/>
              </w:rPr>
              <w:t>f</w:t>
            </w:r>
          </w:p>
        </w:tc>
        <w:tc>
          <w:tcPr>
            <w:tcW w:w="530" w:type="dxa"/>
            <w:tcBorders>
              <w:top w:val="single" w:sz="4" w:space="0" w:color="auto"/>
              <w:left w:val="single" w:sz="4" w:space="0" w:color="auto"/>
              <w:bottom w:val="double" w:sz="4" w:space="0" w:color="auto"/>
              <w:right w:val="single" w:sz="4" w:space="0" w:color="auto"/>
            </w:tcBorders>
            <w:textDirection w:val="btLr"/>
            <w:vAlign w:val="center"/>
            <w:hideMark/>
          </w:tcPr>
          <w:p w14:paraId="2D6B05A7"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sz w:val="18"/>
                <w:szCs w:val="18"/>
              </w:rPr>
              <w:t>MoS</w:t>
            </w:r>
          </w:p>
        </w:tc>
        <w:tc>
          <w:tcPr>
            <w:tcW w:w="823" w:type="dxa"/>
            <w:tcBorders>
              <w:top w:val="single" w:sz="4" w:space="0" w:color="auto"/>
              <w:left w:val="single" w:sz="4" w:space="0" w:color="auto"/>
              <w:bottom w:val="double" w:sz="4" w:space="0" w:color="auto"/>
              <w:right w:val="single" w:sz="4" w:space="0" w:color="auto"/>
            </w:tcBorders>
            <w:textDirection w:val="btLr"/>
            <w:vAlign w:val="center"/>
            <w:hideMark/>
          </w:tcPr>
          <w:p w14:paraId="7DC4A12B"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sz w:val="18"/>
                <w:szCs w:val="18"/>
              </w:rPr>
              <w:t>TI</w:t>
            </w:r>
            <w:r w:rsidRPr="00DA486C">
              <w:rPr>
                <w:rFonts w:ascii="Arial" w:hAnsi="Arial" w:cs="Arial"/>
                <w:sz w:val="18"/>
                <w:szCs w:val="18"/>
                <w:vertAlign w:val="superscript"/>
              </w:rPr>
              <w:t>d</w:t>
            </w:r>
            <w:r w:rsidRPr="00DA486C">
              <w:rPr>
                <w:rFonts w:ascii="Arial" w:hAnsi="Arial" w:cs="Arial"/>
                <w:sz w:val="18"/>
                <w:szCs w:val="18"/>
              </w:rPr>
              <w:t>/TCL</w:t>
            </w:r>
            <w:r w:rsidRPr="00DA486C">
              <w:rPr>
                <w:rFonts w:ascii="Arial" w:hAnsi="Arial" w:cs="Arial"/>
                <w:sz w:val="18"/>
                <w:szCs w:val="18"/>
                <w:vertAlign w:val="superscript"/>
              </w:rPr>
              <w:t>e</w:t>
            </w:r>
          </w:p>
        </w:tc>
        <w:tc>
          <w:tcPr>
            <w:tcW w:w="675" w:type="dxa"/>
            <w:tcBorders>
              <w:top w:val="single" w:sz="4" w:space="0" w:color="auto"/>
              <w:left w:val="single" w:sz="4" w:space="0" w:color="auto"/>
              <w:bottom w:val="double" w:sz="4" w:space="0" w:color="auto"/>
              <w:right w:val="single" w:sz="4" w:space="0" w:color="auto"/>
            </w:tcBorders>
            <w:textDirection w:val="btLr"/>
            <w:vAlign w:val="center"/>
            <w:hideMark/>
          </w:tcPr>
          <w:p w14:paraId="7B67F617"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iCs/>
                <w:sz w:val="18"/>
                <w:szCs w:val="18"/>
              </w:rPr>
              <w:t>EED</w:t>
            </w:r>
            <w:r w:rsidRPr="00DA486C">
              <w:rPr>
                <w:rFonts w:ascii="Arial" w:hAnsi="Arial" w:cs="Arial"/>
                <w:sz w:val="18"/>
                <w:szCs w:val="18"/>
                <w:vertAlign w:val="subscript"/>
              </w:rPr>
              <w:t>max</w:t>
            </w:r>
            <w:r w:rsidRPr="00DA486C">
              <w:rPr>
                <w:rFonts w:ascii="Arial" w:hAnsi="Arial" w:cs="Arial"/>
                <w:sz w:val="18"/>
                <w:szCs w:val="18"/>
                <w:vertAlign w:val="superscript"/>
              </w:rPr>
              <w:t>f</w:t>
            </w:r>
          </w:p>
        </w:tc>
        <w:tc>
          <w:tcPr>
            <w:tcW w:w="648" w:type="dxa"/>
            <w:tcBorders>
              <w:top w:val="single" w:sz="4" w:space="0" w:color="auto"/>
              <w:left w:val="single" w:sz="4" w:space="0" w:color="auto"/>
              <w:bottom w:val="double" w:sz="4" w:space="0" w:color="auto"/>
              <w:right w:val="single" w:sz="4" w:space="0" w:color="auto"/>
            </w:tcBorders>
            <w:textDirection w:val="btLr"/>
            <w:vAlign w:val="center"/>
            <w:hideMark/>
          </w:tcPr>
          <w:p w14:paraId="5E58B9C7"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sz w:val="18"/>
                <w:szCs w:val="18"/>
              </w:rPr>
              <w:t>MoS</w:t>
            </w:r>
          </w:p>
        </w:tc>
        <w:tc>
          <w:tcPr>
            <w:tcW w:w="705" w:type="dxa"/>
            <w:tcBorders>
              <w:top w:val="single" w:sz="4" w:space="0" w:color="auto"/>
              <w:left w:val="single" w:sz="4" w:space="0" w:color="auto"/>
              <w:bottom w:val="double" w:sz="4" w:space="0" w:color="auto"/>
              <w:right w:val="single" w:sz="4" w:space="0" w:color="auto"/>
            </w:tcBorders>
            <w:textDirection w:val="btLr"/>
            <w:vAlign w:val="center"/>
            <w:hideMark/>
          </w:tcPr>
          <w:p w14:paraId="0CDBF704"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sz w:val="18"/>
                <w:szCs w:val="18"/>
              </w:rPr>
              <w:t>TI</w:t>
            </w:r>
            <w:r w:rsidRPr="00DA486C">
              <w:rPr>
                <w:rFonts w:ascii="Arial" w:hAnsi="Arial" w:cs="Arial"/>
                <w:sz w:val="18"/>
                <w:szCs w:val="18"/>
                <w:vertAlign w:val="superscript"/>
              </w:rPr>
              <w:t>d</w:t>
            </w:r>
            <w:r w:rsidRPr="00DA486C">
              <w:rPr>
                <w:rFonts w:ascii="Arial" w:hAnsi="Arial" w:cs="Arial"/>
                <w:sz w:val="18"/>
                <w:szCs w:val="18"/>
              </w:rPr>
              <w:t>/TCL</w:t>
            </w:r>
            <w:r w:rsidRPr="00DA486C">
              <w:rPr>
                <w:rFonts w:ascii="Arial" w:hAnsi="Arial" w:cs="Arial"/>
                <w:sz w:val="18"/>
                <w:szCs w:val="18"/>
                <w:vertAlign w:val="superscript"/>
              </w:rPr>
              <w:t>e</w:t>
            </w:r>
          </w:p>
        </w:tc>
        <w:tc>
          <w:tcPr>
            <w:tcW w:w="675" w:type="dxa"/>
            <w:tcBorders>
              <w:top w:val="single" w:sz="4" w:space="0" w:color="auto"/>
              <w:left w:val="single" w:sz="4" w:space="0" w:color="auto"/>
              <w:bottom w:val="double" w:sz="4" w:space="0" w:color="auto"/>
              <w:right w:val="single" w:sz="4" w:space="0" w:color="auto"/>
            </w:tcBorders>
            <w:textDirection w:val="btLr"/>
            <w:vAlign w:val="center"/>
            <w:hideMark/>
          </w:tcPr>
          <w:p w14:paraId="6DA00142"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iCs/>
                <w:sz w:val="18"/>
                <w:szCs w:val="18"/>
              </w:rPr>
              <w:t>EED</w:t>
            </w:r>
            <w:r w:rsidRPr="00DA486C">
              <w:rPr>
                <w:rFonts w:ascii="Arial" w:hAnsi="Arial" w:cs="Arial"/>
                <w:sz w:val="18"/>
                <w:szCs w:val="18"/>
                <w:vertAlign w:val="subscript"/>
              </w:rPr>
              <w:t>max</w:t>
            </w:r>
            <w:r w:rsidRPr="00DA486C">
              <w:rPr>
                <w:rFonts w:ascii="Arial" w:hAnsi="Arial" w:cs="Arial"/>
                <w:sz w:val="18"/>
                <w:szCs w:val="18"/>
                <w:vertAlign w:val="superscript"/>
              </w:rPr>
              <w:t>f</w:t>
            </w:r>
          </w:p>
        </w:tc>
        <w:tc>
          <w:tcPr>
            <w:tcW w:w="648" w:type="dxa"/>
            <w:tcBorders>
              <w:top w:val="single" w:sz="4" w:space="0" w:color="auto"/>
              <w:left w:val="single" w:sz="4" w:space="0" w:color="auto"/>
              <w:bottom w:val="double" w:sz="4" w:space="0" w:color="auto"/>
              <w:right w:val="single" w:sz="4" w:space="0" w:color="auto"/>
            </w:tcBorders>
            <w:textDirection w:val="btLr"/>
            <w:vAlign w:val="center"/>
            <w:hideMark/>
          </w:tcPr>
          <w:p w14:paraId="2E5D32A5"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sz w:val="18"/>
                <w:szCs w:val="18"/>
              </w:rPr>
              <w:t>MoS</w:t>
            </w:r>
          </w:p>
        </w:tc>
        <w:tc>
          <w:tcPr>
            <w:tcW w:w="705" w:type="dxa"/>
            <w:tcBorders>
              <w:top w:val="single" w:sz="4" w:space="0" w:color="auto"/>
              <w:left w:val="single" w:sz="4" w:space="0" w:color="auto"/>
              <w:bottom w:val="double" w:sz="4" w:space="0" w:color="auto"/>
              <w:right w:val="single" w:sz="4" w:space="0" w:color="auto"/>
            </w:tcBorders>
            <w:textDirection w:val="btLr"/>
            <w:vAlign w:val="center"/>
            <w:hideMark/>
          </w:tcPr>
          <w:p w14:paraId="486CAC8C"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sz w:val="18"/>
                <w:szCs w:val="18"/>
              </w:rPr>
              <w:t>TI</w:t>
            </w:r>
            <w:r w:rsidRPr="00DA486C">
              <w:rPr>
                <w:rFonts w:ascii="Arial" w:hAnsi="Arial" w:cs="Arial"/>
                <w:sz w:val="18"/>
                <w:szCs w:val="18"/>
                <w:vertAlign w:val="superscript"/>
              </w:rPr>
              <w:t>d</w:t>
            </w:r>
            <w:r w:rsidRPr="00DA486C">
              <w:rPr>
                <w:rFonts w:ascii="Arial" w:hAnsi="Arial" w:cs="Arial"/>
                <w:sz w:val="18"/>
                <w:szCs w:val="18"/>
              </w:rPr>
              <w:t>/TCL</w:t>
            </w:r>
            <w:r w:rsidRPr="00DA486C">
              <w:rPr>
                <w:rFonts w:ascii="Arial" w:hAnsi="Arial" w:cs="Arial"/>
                <w:sz w:val="18"/>
                <w:szCs w:val="18"/>
                <w:vertAlign w:val="superscript"/>
              </w:rPr>
              <w:t>e</w:t>
            </w:r>
          </w:p>
        </w:tc>
        <w:tc>
          <w:tcPr>
            <w:tcW w:w="675" w:type="dxa"/>
            <w:tcBorders>
              <w:top w:val="single" w:sz="4" w:space="0" w:color="auto"/>
              <w:left w:val="single" w:sz="4" w:space="0" w:color="auto"/>
              <w:bottom w:val="double" w:sz="4" w:space="0" w:color="auto"/>
              <w:right w:val="single" w:sz="4" w:space="0" w:color="auto"/>
            </w:tcBorders>
            <w:textDirection w:val="btLr"/>
            <w:vAlign w:val="center"/>
            <w:hideMark/>
          </w:tcPr>
          <w:p w14:paraId="0C245114"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iCs/>
                <w:sz w:val="18"/>
                <w:szCs w:val="18"/>
              </w:rPr>
              <w:t>EED</w:t>
            </w:r>
            <w:r w:rsidRPr="00DA486C">
              <w:rPr>
                <w:rFonts w:ascii="Arial" w:hAnsi="Arial" w:cs="Arial"/>
                <w:sz w:val="18"/>
                <w:szCs w:val="18"/>
                <w:vertAlign w:val="subscript"/>
              </w:rPr>
              <w:t>max</w:t>
            </w:r>
            <w:r w:rsidRPr="00DA486C">
              <w:rPr>
                <w:rFonts w:ascii="Arial" w:hAnsi="Arial" w:cs="Arial"/>
                <w:sz w:val="18"/>
                <w:szCs w:val="18"/>
                <w:vertAlign w:val="superscript"/>
              </w:rPr>
              <w:t>f</w:t>
            </w:r>
          </w:p>
        </w:tc>
        <w:tc>
          <w:tcPr>
            <w:tcW w:w="648" w:type="dxa"/>
            <w:tcBorders>
              <w:top w:val="single" w:sz="4" w:space="0" w:color="auto"/>
              <w:left w:val="single" w:sz="4" w:space="0" w:color="auto"/>
              <w:bottom w:val="double" w:sz="4" w:space="0" w:color="auto"/>
              <w:right w:val="single" w:sz="4" w:space="0" w:color="auto"/>
            </w:tcBorders>
            <w:textDirection w:val="btLr"/>
            <w:vAlign w:val="center"/>
            <w:hideMark/>
          </w:tcPr>
          <w:p w14:paraId="6847140D" w14:textId="77777777" w:rsidR="00A76C80" w:rsidRPr="00DA486C" w:rsidRDefault="00A76C80" w:rsidP="007B0C75">
            <w:pPr>
              <w:suppressAutoHyphens/>
              <w:autoSpaceDE w:val="0"/>
              <w:autoSpaceDN w:val="0"/>
              <w:adjustRightInd w:val="0"/>
              <w:spacing w:line="240" w:lineRule="atLeast"/>
              <w:ind w:left="113" w:right="113"/>
              <w:jc w:val="center"/>
              <w:rPr>
                <w:rFonts w:ascii="Arial" w:hAnsi="Arial" w:cs="Arial"/>
                <w:sz w:val="18"/>
                <w:szCs w:val="18"/>
              </w:rPr>
            </w:pPr>
            <w:r w:rsidRPr="00DA486C">
              <w:rPr>
                <w:rFonts w:ascii="Arial" w:hAnsi="Arial" w:cs="Arial"/>
                <w:sz w:val="18"/>
                <w:szCs w:val="18"/>
              </w:rPr>
              <w:t>MoS</w:t>
            </w:r>
          </w:p>
        </w:tc>
      </w:tr>
      <w:tr w:rsidR="006318D7" w:rsidRPr="00C77CB3" w14:paraId="34775526" w14:textId="77777777" w:rsidTr="006F08A5">
        <w:trPr>
          <w:cantSplit/>
          <w:trHeight w:val="1244"/>
        </w:trPr>
        <w:tc>
          <w:tcPr>
            <w:tcW w:w="812" w:type="dxa"/>
            <w:tcBorders>
              <w:top w:val="double" w:sz="4" w:space="0" w:color="auto"/>
              <w:left w:val="single" w:sz="4" w:space="0" w:color="auto"/>
              <w:bottom w:val="single" w:sz="4" w:space="0" w:color="auto"/>
              <w:right w:val="single" w:sz="4" w:space="0" w:color="auto"/>
            </w:tcBorders>
            <w:textDirection w:val="btLr"/>
            <w:vAlign w:val="center"/>
            <w:hideMark/>
          </w:tcPr>
          <w:p w14:paraId="69F5381C" w14:textId="77777777" w:rsidR="00A76C80" w:rsidRPr="006F08A5" w:rsidRDefault="00A76C80" w:rsidP="007B0C75">
            <w:pPr>
              <w:suppressAutoHyphens/>
              <w:autoSpaceDE w:val="0"/>
              <w:autoSpaceDN w:val="0"/>
              <w:adjustRightInd w:val="0"/>
              <w:spacing w:line="240" w:lineRule="atLeast"/>
              <w:ind w:left="113" w:right="113"/>
              <w:jc w:val="center"/>
              <w:rPr>
                <w:rFonts w:ascii="Arial" w:hAnsi="Arial" w:cs="Arial"/>
                <w:bCs/>
                <w:sz w:val="18"/>
                <w:szCs w:val="18"/>
              </w:rPr>
            </w:pPr>
            <w:r w:rsidRPr="006F08A5">
              <w:rPr>
                <w:rFonts w:ascii="Arial" w:hAnsi="Arial" w:cs="Arial"/>
                <w:bCs/>
                <w:sz w:val="18"/>
                <w:szCs w:val="18"/>
              </w:rPr>
              <w:t>Химическое вещество 1</w:t>
            </w:r>
          </w:p>
        </w:tc>
        <w:tc>
          <w:tcPr>
            <w:tcW w:w="648" w:type="dxa"/>
            <w:tcBorders>
              <w:top w:val="double" w:sz="4" w:space="0" w:color="auto"/>
              <w:left w:val="single" w:sz="4" w:space="0" w:color="auto"/>
              <w:bottom w:val="single" w:sz="4" w:space="0" w:color="auto"/>
              <w:right w:val="single" w:sz="4" w:space="0" w:color="auto"/>
            </w:tcBorders>
          </w:tcPr>
          <w:p w14:paraId="7F766AAD"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bCs/>
              </w:rPr>
            </w:pPr>
          </w:p>
        </w:tc>
        <w:tc>
          <w:tcPr>
            <w:tcW w:w="703" w:type="dxa"/>
            <w:tcBorders>
              <w:top w:val="double" w:sz="4" w:space="0" w:color="auto"/>
              <w:left w:val="single" w:sz="4" w:space="0" w:color="auto"/>
              <w:bottom w:val="single" w:sz="4" w:space="0" w:color="auto"/>
              <w:right w:val="single" w:sz="4" w:space="0" w:color="auto"/>
            </w:tcBorders>
          </w:tcPr>
          <w:p w14:paraId="7CE76D40"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bCs/>
              </w:rPr>
            </w:pPr>
          </w:p>
        </w:tc>
        <w:tc>
          <w:tcPr>
            <w:tcW w:w="675" w:type="dxa"/>
            <w:tcBorders>
              <w:top w:val="double" w:sz="4" w:space="0" w:color="auto"/>
              <w:left w:val="single" w:sz="4" w:space="0" w:color="auto"/>
              <w:bottom w:val="single" w:sz="4" w:space="0" w:color="auto"/>
              <w:right w:val="single" w:sz="4" w:space="0" w:color="auto"/>
            </w:tcBorders>
          </w:tcPr>
          <w:p w14:paraId="55571A93"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530" w:type="dxa"/>
            <w:tcBorders>
              <w:top w:val="double" w:sz="4" w:space="0" w:color="auto"/>
              <w:left w:val="single" w:sz="4" w:space="0" w:color="auto"/>
              <w:bottom w:val="single" w:sz="4" w:space="0" w:color="auto"/>
              <w:right w:val="single" w:sz="4" w:space="0" w:color="auto"/>
            </w:tcBorders>
          </w:tcPr>
          <w:p w14:paraId="09A349A7"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823" w:type="dxa"/>
            <w:tcBorders>
              <w:top w:val="double" w:sz="4" w:space="0" w:color="auto"/>
              <w:left w:val="single" w:sz="4" w:space="0" w:color="auto"/>
              <w:bottom w:val="single" w:sz="4" w:space="0" w:color="auto"/>
              <w:right w:val="single" w:sz="4" w:space="0" w:color="auto"/>
            </w:tcBorders>
          </w:tcPr>
          <w:p w14:paraId="584D53BF"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75" w:type="dxa"/>
            <w:tcBorders>
              <w:top w:val="double" w:sz="4" w:space="0" w:color="auto"/>
              <w:left w:val="single" w:sz="4" w:space="0" w:color="auto"/>
              <w:bottom w:val="single" w:sz="4" w:space="0" w:color="auto"/>
              <w:right w:val="single" w:sz="4" w:space="0" w:color="auto"/>
            </w:tcBorders>
          </w:tcPr>
          <w:p w14:paraId="2992BC8D"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48" w:type="dxa"/>
            <w:tcBorders>
              <w:top w:val="double" w:sz="4" w:space="0" w:color="auto"/>
              <w:left w:val="single" w:sz="4" w:space="0" w:color="auto"/>
              <w:bottom w:val="single" w:sz="4" w:space="0" w:color="auto"/>
              <w:right w:val="single" w:sz="4" w:space="0" w:color="auto"/>
            </w:tcBorders>
          </w:tcPr>
          <w:p w14:paraId="7D5831DB"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705" w:type="dxa"/>
            <w:tcBorders>
              <w:top w:val="double" w:sz="4" w:space="0" w:color="auto"/>
              <w:left w:val="single" w:sz="4" w:space="0" w:color="auto"/>
              <w:bottom w:val="single" w:sz="4" w:space="0" w:color="auto"/>
              <w:right w:val="single" w:sz="4" w:space="0" w:color="auto"/>
            </w:tcBorders>
          </w:tcPr>
          <w:p w14:paraId="3B7D8716"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75" w:type="dxa"/>
            <w:tcBorders>
              <w:top w:val="double" w:sz="4" w:space="0" w:color="auto"/>
              <w:left w:val="single" w:sz="4" w:space="0" w:color="auto"/>
              <w:bottom w:val="single" w:sz="4" w:space="0" w:color="auto"/>
              <w:right w:val="single" w:sz="4" w:space="0" w:color="auto"/>
            </w:tcBorders>
          </w:tcPr>
          <w:p w14:paraId="59B41974"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48" w:type="dxa"/>
            <w:tcBorders>
              <w:top w:val="double" w:sz="4" w:space="0" w:color="auto"/>
              <w:left w:val="single" w:sz="4" w:space="0" w:color="auto"/>
              <w:bottom w:val="single" w:sz="4" w:space="0" w:color="auto"/>
              <w:right w:val="single" w:sz="4" w:space="0" w:color="auto"/>
            </w:tcBorders>
          </w:tcPr>
          <w:p w14:paraId="6D415566"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705" w:type="dxa"/>
            <w:tcBorders>
              <w:top w:val="double" w:sz="4" w:space="0" w:color="auto"/>
              <w:left w:val="single" w:sz="4" w:space="0" w:color="auto"/>
              <w:bottom w:val="single" w:sz="4" w:space="0" w:color="auto"/>
              <w:right w:val="single" w:sz="4" w:space="0" w:color="auto"/>
            </w:tcBorders>
          </w:tcPr>
          <w:p w14:paraId="7E761739"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75" w:type="dxa"/>
            <w:tcBorders>
              <w:top w:val="double" w:sz="4" w:space="0" w:color="auto"/>
              <w:left w:val="single" w:sz="4" w:space="0" w:color="auto"/>
              <w:bottom w:val="single" w:sz="4" w:space="0" w:color="auto"/>
              <w:right w:val="single" w:sz="4" w:space="0" w:color="auto"/>
            </w:tcBorders>
          </w:tcPr>
          <w:p w14:paraId="1365D893"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48" w:type="dxa"/>
            <w:tcBorders>
              <w:top w:val="double" w:sz="4" w:space="0" w:color="auto"/>
              <w:left w:val="single" w:sz="4" w:space="0" w:color="auto"/>
              <w:bottom w:val="single" w:sz="4" w:space="0" w:color="auto"/>
              <w:right w:val="single" w:sz="4" w:space="0" w:color="auto"/>
            </w:tcBorders>
          </w:tcPr>
          <w:p w14:paraId="45324469"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r>
      <w:tr w:rsidR="006318D7" w:rsidRPr="00C77CB3" w14:paraId="61188DE0" w14:textId="77777777" w:rsidTr="006F08A5">
        <w:trPr>
          <w:cantSplit/>
          <w:trHeight w:val="1409"/>
        </w:trPr>
        <w:tc>
          <w:tcPr>
            <w:tcW w:w="812" w:type="dxa"/>
            <w:tcBorders>
              <w:top w:val="single" w:sz="4" w:space="0" w:color="auto"/>
              <w:left w:val="single" w:sz="4" w:space="0" w:color="auto"/>
              <w:bottom w:val="single" w:sz="4" w:space="0" w:color="auto"/>
              <w:right w:val="single" w:sz="4" w:space="0" w:color="auto"/>
            </w:tcBorders>
            <w:textDirection w:val="btLr"/>
            <w:vAlign w:val="center"/>
            <w:hideMark/>
          </w:tcPr>
          <w:p w14:paraId="610A66F3" w14:textId="77777777" w:rsidR="00A76C80" w:rsidRPr="006F08A5" w:rsidRDefault="00A76C80" w:rsidP="007B0C75">
            <w:pPr>
              <w:suppressAutoHyphens/>
              <w:autoSpaceDE w:val="0"/>
              <w:autoSpaceDN w:val="0"/>
              <w:adjustRightInd w:val="0"/>
              <w:spacing w:line="240" w:lineRule="atLeast"/>
              <w:ind w:left="113" w:right="113"/>
              <w:jc w:val="center"/>
              <w:rPr>
                <w:rFonts w:ascii="Arial" w:hAnsi="Arial" w:cs="Arial"/>
                <w:bCs/>
                <w:sz w:val="18"/>
                <w:szCs w:val="18"/>
              </w:rPr>
            </w:pPr>
            <w:r w:rsidRPr="006F08A5">
              <w:rPr>
                <w:rFonts w:ascii="Arial" w:hAnsi="Arial" w:cs="Arial"/>
                <w:bCs/>
                <w:sz w:val="18"/>
                <w:szCs w:val="18"/>
              </w:rPr>
              <w:t>Химическое вещество 2</w:t>
            </w:r>
          </w:p>
        </w:tc>
        <w:tc>
          <w:tcPr>
            <w:tcW w:w="648" w:type="dxa"/>
            <w:tcBorders>
              <w:top w:val="single" w:sz="4" w:space="0" w:color="auto"/>
              <w:left w:val="single" w:sz="4" w:space="0" w:color="auto"/>
              <w:bottom w:val="single" w:sz="4" w:space="0" w:color="auto"/>
              <w:right w:val="single" w:sz="4" w:space="0" w:color="auto"/>
            </w:tcBorders>
          </w:tcPr>
          <w:p w14:paraId="671C5171"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bCs/>
              </w:rPr>
            </w:pPr>
          </w:p>
        </w:tc>
        <w:tc>
          <w:tcPr>
            <w:tcW w:w="703" w:type="dxa"/>
            <w:tcBorders>
              <w:top w:val="single" w:sz="4" w:space="0" w:color="auto"/>
              <w:left w:val="single" w:sz="4" w:space="0" w:color="auto"/>
              <w:bottom w:val="single" w:sz="4" w:space="0" w:color="auto"/>
              <w:right w:val="single" w:sz="4" w:space="0" w:color="auto"/>
            </w:tcBorders>
          </w:tcPr>
          <w:p w14:paraId="446D3BBC"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bCs/>
              </w:rPr>
            </w:pPr>
          </w:p>
        </w:tc>
        <w:tc>
          <w:tcPr>
            <w:tcW w:w="675" w:type="dxa"/>
            <w:tcBorders>
              <w:top w:val="single" w:sz="4" w:space="0" w:color="auto"/>
              <w:left w:val="single" w:sz="4" w:space="0" w:color="auto"/>
              <w:bottom w:val="single" w:sz="4" w:space="0" w:color="auto"/>
              <w:right w:val="single" w:sz="4" w:space="0" w:color="auto"/>
            </w:tcBorders>
          </w:tcPr>
          <w:p w14:paraId="2D99736A"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530" w:type="dxa"/>
            <w:tcBorders>
              <w:top w:val="single" w:sz="4" w:space="0" w:color="auto"/>
              <w:left w:val="single" w:sz="4" w:space="0" w:color="auto"/>
              <w:bottom w:val="single" w:sz="4" w:space="0" w:color="auto"/>
              <w:right w:val="single" w:sz="4" w:space="0" w:color="auto"/>
            </w:tcBorders>
          </w:tcPr>
          <w:p w14:paraId="72ED745C"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823" w:type="dxa"/>
            <w:tcBorders>
              <w:top w:val="single" w:sz="4" w:space="0" w:color="auto"/>
              <w:left w:val="single" w:sz="4" w:space="0" w:color="auto"/>
              <w:bottom w:val="single" w:sz="4" w:space="0" w:color="auto"/>
              <w:right w:val="single" w:sz="4" w:space="0" w:color="auto"/>
            </w:tcBorders>
          </w:tcPr>
          <w:p w14:paraId="1A95D8DF"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75" w:type="dxa"/>
            <w:tcBorders>
              <w:top w:val="single" w:sz="4" w:space="0" w:color="auto"/>
              <w:left w:val="single" w:sz="4" w:space="0" w:color="auto"/>
              <w:bottom w:val="single" w:sz="4" w:space="0" w:color="auto"/>
              <w:right w:val="single" w:sz="4" w:space="0" w:color="auto"/>
            </w:tcBorders>
          </w:tcPr>
          <w:p w14:paraId="01ADA8C6"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48" w:type="dxa"/>
            <w:tcBorders>
              <w:top w:val="single" w:sz="4" w:space="0" w:color="auto"/>
              <w:left w:val="single" w:sz="4" w:space="0" w:color="auto"/>
              <w:bottom w:val="single" w:sz="4" w:space="0" w:color="auto"/>
              <w:right w:val="single" w:sz="4" w:space="0" w:color="auto"/>
            </w:tcBorders>
          </w:tcPr>
          <w:p w14:paraId="7E306B86"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705" w:type="dxa"/>
            <w:tcBorders>
              <w:top w:val="single" w:sz="4" w:space="0" w:color="auto"/>
              <w:left w:val="single" w:sz="4" w:space="0" w:color="auto"/>
              <w:bottom w:val="single" w:sz="4" w:space="0" w:color="auto"/>
              <w:right w:val="single" w:sz="4" w:space="0" w:color="auto"/>
            </w:tcBorders>
          </w:tcPr>
          <w:p w14:paraId="2299EB58"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75" w:type="dxa"/>
            <w:tcBorders>
              <w:top w:val="single" w:sz="4" w:space="0" w:color="auto"/>
              <w:left w:val="single" w:sz="4" w:space="0" w:color="auto"/>
              <w:bottom w:val="single" w:sz="4" w:space="0" w:color="auto"/>
              <w:right w:val="single" w:sz="4" w:space="0" w:color="auto"/>
            </w:tcBorders>
          </w:tcPr>
          <w:p w14:paraId="05E65C86"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48" w:type="dxa"/>
            <w:tcBorders>
              <w:top w:val="single" w:sz="4" w:space="0" w:color="auto"/>
              <w:left w:val="single" w:sz="4" w:space="0" w:color="auto"/>
              <w:bottom w:val="single" w:sz="4" w:space="0" w:color="auto"/>
              <w:right w:val="single" w:sz="4" w:space="0" w:color="auto"/>
            </w:tcBorders>
          </w:tcPr>
          <w:p w14:paraId="71783414"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705" w:type="dxa"/>
            <w:tcBorders>
              <w:top w:val="single" w:sz="4" w:space="0" w:color="auto"/>
              <w:left w:val="single" w:sz="4" w:space="0" w:color="auto"/>
              <w:bottom w:val="single" w:sz="4" w:space="0" w:color="auto"/>
              <w:right w:val="single" w:sz="4" w:space="0" w:color="auto"/>
            </w:tcBorders>
          </w:tcPr>
          <w:p w14:paraId="2B72D456"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75" w:type="dxa"/>
            <w:tcBorders>
              <w:top w:val="single" w:sz="4" w:space="0" w:color="auto"/>
              <w:left w:val="single" w:sz="4" w:space="0" w:color="auto"/>
              <w:bottom w:val="single" w:sz="4" w:space="0" w:color="auto"/>
              <w:right w:val="single" w:sz="4" w:space="0" w:color="auto"/>
            </w:tcBorders>
          </w:tcPr>
          <w:p w14:paraId="6F489E76"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48" w:type="dxa"/>
            <w:tcBorders>
              <w:top w:val="single" w:sz="4" w:space="0" w:color="auto"/>
              <w:left w:val="single" w:sz="4" w:space="0" w:color="auto"/>
              <w:bottom w:val="single" w:sz="4" w:space="0" w:color="auto"/>
              <w:right w:val="single" w:sz="4" w:space="0" w:color="auto"/>
            </w:tcBorders>
          </w:tcPr>
          <w:p w14:paraId="4FF4100C"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r>
      <w:tr w:rsidR="006318D7" w:rsidRPr="00C77CB3" w14:paraId="73743F5B" w14:textId="77777777" w:rsidTr="006F08A5">
        <w:trPr>
          <w:cantSplit/>
          <w:trHeight w:val="1402"/>
        </w:trPr>
        <w:tc>
          <w:tcPr>
            <w:tcW w:w="812" w:type="dxa"/>
            <w:tcBorders>
              <w:top w:val="single" w:sz="4" w:space="0" w:color="auto"/>
              <w:left w:val="single" w:sz="4" w:space="0" w:color="auto"/>
              <w:bottom w:val="single" w:sz="4" w:space="0" w:color="auto"/>
              <w:right w:val="single" w:sz="4" w:space="0" w:color="auto"/>
            </w:tcBorders>
            <w:textDirection w:val="btLr"/>
            <w:vAlign w:val="center"/>
            <w:hideMark/>
          </w:tcPr>
          <w:p w14:paraId="0607AB56" w14:textId="3AFF9583" w:rsidR="00A76C80" w:rsidRPr="006F08A5" w:rsidRDefault="00A76C80" w:rsidP="007B0C75">
            <w:pPr>
              <w:suppressAutoHyphens/>
              <w:autoSpaceDE w:val="0"/>
              <w:autoSpaceDN w:val="0"/>
              <w:adjustRightInd w:val="0"/>
              <w:spacing w:line="240" w:lineRule="atLeast"/>
              <w:ind w:left="113" w:right="113"/>
              <w:jc w:val="center"/>
              <w:rPr>
                <w:rFonts w:ascii="Arial" w:hAnsi="Arial" w:cs="Arial"/>
                <w:bCs/>
                <w:sz w:val="18"/>
                <w:szCs w:val="18"/>
              </w:rPr>
            </w:pPr>
            <w:r w:rsidRPr="006F08A5">
              <w:rPr>
                <w:rFonts w:ascii="Arial" w:hAnsi="Arial" w:cs="Arial"/>
                <w:bCs/>
                <w:sz w:val="18"/>
                <w:szCs w:val="18"/>
              </w:rPr>
              <w:t xml:space="preserve">Химическое вещество </w:t>
            </w:r>
            <w:r w:rsidR="00E72701" w:rsidRPr="006F08A5">
              <w:rPr>
                <w:rFonts w:ascii="Arial" w:hAnsi="Arial" w:cs="Arial"/>
                <w:bCs/>
                <w:sz w:val="18"/>
                <w:szCs w:val="18"/>
                <w:lang w:val="ru-RU"/>
              </w:rPr>
              <w:t xml:space="preserve"> </w:t>
            </w:r>
            <w:r w:rsidRPr="006F08A5">
              <w:rPr>
                <w:rFonts w:ascii="Arial" w:hAnsi="Arial" w:cs="Arial"/>
                <w:bCs/>
                <w:sz w:val="18"/>
                <w:szCs w:val="18"/>
              </w:rPr>
              <w:t>Х</w:t>
            </w:r>
          </w:p>
        </w:tc>
        <w:tc>
          <w:tcPr>
            <w:tcW w:w="648" w:type="dxa"/>
            <w:tcBorders>
              <w:top w:val="single" w:sz="4" w:space="0" w:color="auto"/>
              <w:left w:val="single" w:sz="4" w:space="0" w:color="auto"/>
              <w:bottom w:val="single" w:sz="4" w:space="0" w:color="auto"/>
              <w:right w:val="single" w:sz="4" w:space="0" w:color="auto"/>
            </w:tcBorders>
          </w:tcPr>
          <w:p w14:paraId="6F44B75D"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bCs/>
              </w:rPr>
            </w:pPr>
          </w:p>
        </w:tc>
        <w:tc>
          <w:tcPr>
            <w:tcW w:w="703" w:type="dxa"/>
            <w:tcBorders>
              <w:top w:val="single" w:sz="4" w:space="0" w:color="auto"/>
              <w:left w:val="single" w:sz="4" w:space="0" w:color="auto"/>
              <w:bottom w:val="single" w:sz="4" w:space="0" w:color="auto"/>
              <w:right w:val="single" w:sz="4" w:space="0" w:color="auto"/>
            </w:tcBorders>
          </w:tcPr>
          <w:p w14:paraId="3A3B62AC"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bCs/>
              </w:rPr>
            </w:pPr>
          </w:p>
        </w:tc>
        <w:tc>
          <w:tcPr>
            <w:tcW w:w="675" w:type="dxa"/>
            <w:tcBorders>
              <w:top w:val="single" w:sz="4" w:space="0" w:color="auto"/>
              <w:left w:val="single" w:sz="4" w:space="0" w:color="auto"/>
              <w:bottom w:val="single" w:sz="4" w:space="0" w:color="auto"/>
              <w:right w:val="single" w:sz="4" w:space="0" w:color="auto"/>
            </w:tcBorders>
          </w:tcPr>
          <w:p w14:paraId="13452BF1"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530" w:type="dxa"/>
            <w:tcBorders>
              <w:top w:val="single" w:sz="4" w:space="0" w:color="auto"/>
              <w:left w:val="single" w:sz="4" w:space="0" w:color="auto"/>
              <w:bottom w:val="single" w:sz="4" w:space="0" w:color="auto"/>
              <w:right w:val="single" w:sz="4" w:space="0" w:color="auto"/>
            </w:tcBorders>
          </w:tcPr>
          <w:p w14:paraId="5FB36CA7"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823" w:type="dxa"/>
            <w:tcBorders>
              <w:top w:val="single" w:sz="4" w:space="0" w:color="auto"/>
              <w:left w:val="single" w:sz="4" w:space="0" w:color="auto"/>
              <w:bottom w:val="single" w:sz="4" w:space="0" w:color="auto"/>
              <w:right w:val="single" w:sz="4" w:space="0" w:color="auto"/>
            </w:tcBorders>
          </w:tcPr>
          <w:p w14:paraId="015C340A"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75" w:type="dxa"/>
            <w:tcBorders>
              <w:top w:val="single" w:sz="4" w:space="0" w:color="auto"/>
              <w:left w:val="single" w:sz="4" w:space="0" w:color="auto"/>
              <w:bottom w:val="single" w:sz="4" w:space="0" w:color="auto"/>
              <w:right w:val="single" w:sz="4" w:space="0" w:color="auto"/>
            </w:tcBorders>
          </w:tcPr>
          <w:p w14:paraId="4945104A"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48" w:type="dxa"/>
            <w:tcBorders>
              <w:top w:val="single" w:sz="4" w:space="0" w:color="auto"/>
              <w:left w:val="single" w:sz="4" w:space="0" w:color="auto"/>
              <w:bottom w:val="single" w:sz="4" w:space="0" w:color="auto"/>
              <w:right w:val="single" w:sz="4" w:space="0" w:color="auto"/>
            </w:tcBorders>
          </w:tcPr>
          <w:p w14:paraId="798ECA9C"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705" w:type="dxa"/>
            <w:tcBorders>
              <w:top w:val="single" w:sz="4" w:space="0" w:color="auto"/>
              <w:left w:val="single" w:sz="4" w:space="0" w:color="auto"/>
              <w:bottom w:val="single" w:sz="4" w:space="0" w:color="auto"/>
              <w:right w:val="single" w:sz="4" w:space="0" w:color="auto"/>
            </w:tcBorders>
          </w:tcPr>
          <w:p w14:paraId="75FFC545"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75" w:type="dxa"/>
            <w:tcBorders>
              <w:top w:val="single" w:sz="4" w:space="0" w:color="auto"/>
              <w:left w:val="single" w:sz="4" w:space="0" w:color="auto"/>
              <w:bottom w:val="single" w:sz="4" w:space="0" w:color="auto"/>
              <w:right w:val="single" w:sz="4" w:space="0" w:color="auto"/>
            </w:tcBorders>
          </w:tcPr>
          <w:p w14:paraId="703FD8FB"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48" w:type="dxa"/>
            <w:tcBorders>
              <w:top w:val="single" w:sz="4" w:space="0" w:color="auto"/>
              <w:left w:val="single" w:sz="4" w:space="0" w:color="auto"/>
              <w:bottom w:val="single" w:sz="4" w:space="0" w:color="auto"/>
              <w:right w:val="single" w:sz="4" w:space="0" w:color="auto"/>
            </w:tcBorders>
          </w:tcPr>
          <w:p w14:paraId="5C740B32"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705" w:type="dxa"/>
            <w:tcBorders>
              <w:top w:val="single" w:sz="4" w:space="0" w:color="auto"/>
              <w:left w:val="single" w:sz="4" w:space="0" w:color="auto"/>
              <w:bottom w:val="single" w:sz="4" w:space="0" w:color="auto"/>
              <w:right w:val="single" w:sz="4" w:space="0" w:color="auto"/>
            </w:tcBorders>
          </w:tcPr>
          <w:p w14:paraId="6ADE5A4C"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75" w:type="dxa"/>
            <w:tcBorders>
              <w:top w:val="single" w:sz="4" w:space="0" w:color="auto"/>
              <w:left w:val="single" w:sz="4" w:space="0" w:color="auto"/>
              <w:bottom w:val="single" w:sz="4" w:space="0" w:color="auto"/>
              <w:right w:val="single" w:sz="4" w:space="0" w:color="auto"/>
            </w:tcBorders>
          </w:tcPr>
          <w:p w14:paraId="6F3B0D58"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c>
          <w:tcPr>
            <w:tcW w:w="648" w:type="dxa"/>
            <w:tcBorders>
              <w:top w:val="single" w:sz="4" w:space="0" w:color="auto"/>
              <w:left w:val="single" w:sz="4" w:space="0" w:color="auto"/>
              <w:bottom w:val="single" w:sz="4" w:space="0" w:color="auto"/>
              <w:right w:val="single" w:sz="4" w:space="0" w:color="auto"/>
            </w:tcBorders>
          </w:tcPr>
          <w:p w14:paraId="477BCCFF" w14:textId="77777777" w:rsidR="00A76C80" w:rsidRPr="00C77CB3" w:rsidRDefault="00A76C80" w:rsidP="007B0C75">
            <w:pPr>
              <w:suppressAutoHyphens/>
              <w:autoSpaceDE w:val="0"/>
              <w:autoSpaceDN w:val="0"/>
              <w:adjustRightInd w:val="0"/>
              <w:spacing w:line="240" w:lineRule="atLeast"/>
              <w:ind w:firstLine="567"/>
              <w:jc w:val="both"/>
              <w:rPr>
                <w:rFonts w:ascii="Arial" w:hAnsi="Arial" w:cs="Arial"/>
              </w:rPr>
            </w:pPr>
          </w:p>
        </w:tc>
      </w:tr>
    </w:tbl>
    <w:p w14:paraId="022B4C63" w14:textId="77777777" w:rsidR="00DA486C" w:rsidRDefault="00DA486C">
      <w:r>
        <w:br w:type="page"/>
      </w:r>
    </w:p>
    <w:tbl>
      <w:tblPr>
        <w:tblStyle w:val="5"/>
        <w:tblW w:w="0" w:type="auto"/>
        <w:tblLayout w:type="fixed"/>
        <w:tblLook w:val="04A0" w:firstRow="1" w:lastRow="0" w:firstColumn="1" w:lastColumn="0" w:noHBand="0" w:noVBand="1"/>
      </w:tblPr>
      <w:tblGrid>
        <w:gridCol w:w="9570"/>
      </w:tblGrid>
      <w:tr w:rsidR="00DA486C" w:rsidRPr="0004412A" w14:paraId="60AE1B1F" w14:textId="77777777" w:rsidTr="00DA486C">
        <w:trPr>
          <w:trHeight w:val="276"/>
        </w:trPr>
        <w:tc>
          <w:tcPr>
            <w:tcW w:w="9570" w:type="dxa"/>
            <w:tcBorders>
              <w:top w:val="nil"/>
              <w:left w:val="nil"/>
              <w:bottom w:val="single" w:sz="4" w:space="0" w:color="auto"/>
              <w:right w:val="nil"/>
            </w:tcBorders>
          </w:tcPr>
          <w:p w14:paraId="085FDD01" w14:textId="185B507B" w:rsidR="00DA486C" w:rsidRPr="00DA486C" w:rsidRDefault="00DA486C" w:rsidP="00DA486C">
            <w:pPr>
              <w:suppressAutoHyphens/>
              <w:autoSpaceDE w:val="0"/>
              <w:autoSpaceDN w:val="0"/>
              <w:adjustRightInd w:val="0"/>
              <w:spacing w:line="240" w:lineRule="atLeast"/>
              <w:jc w:val="both"/>
              <w:rPr>
                <w:rFonts w:ascii="Arial" w:hAnsi="Arial" w:cs="Arial"/>
                <w:i/>
                <w:sz w:val="22"/>
                <w:szCs w:val="22"/>
                <w:lang w:val="ru-RU"/>
              </w:rPr>
            </w:pPr>
            <w:r w:rsidRPr="00DA486C">
              <w:rPr>
                <w:rFonts w:ascii="Arial" w:hAnsi="Arial" w:cs="Arial"/>
                <w:i/>
                <w:sz w:val="22"/>
                <w:szCs w:val="22"/>
                <w:lang w:val="ru-RU"/>
              </w:rPr>
              <w:t xml:space="preserve">Окончание таблицы </w:t>
            </w:r>
            <w:r w:rsidRPr="00DA486C">
              <w:rPr>
                <w:rFonts w:ascii="Arial" w:hAnsi="Arial" w:cs="Arial"/>
                <w:bCs/>
                <w:i/>
                <w:sz w:val="22"/>
                <w:szCs w:val="22"/>
              </w:rPr>
              <w:t>F.</w:t>
            </w:r>
            <w:r w:rsidRPr="00DA486C">
              <w:rPr>
                <w:rFonts w:ascii="Arial" w:hAnsi="Arial" w:cs="Arial"/>
                <w:bCs/>
                <w:i/>
                <w:sz w:val="22"/>
                <w:szCs w:val="22"/>
                <w:lang w:val="ru-RU"/>
              </w:rPr>
              <w:t>8</w:t>
            </w:r>
          </w:p>
        </w:tc>
      </w:tr>
      <w:tr w:rsidR="00A76C80" w:rsidRPr="0004412A" w14:paraId="55B2A1BD" w14:textId="77777777" w:rsidTr="001674BE">
        <w:trPr>
          <w:trHeight w:val="1261"/>
        </w:trPr>
        <w:tc>
          <w:tcPr>
            <w:tcW w:w="9570" w:type="dxa"/>
            <w:tcBorders>
              <w:top w:val="single" w:sz="4" w:space="0" w:color="auto"/>
              <w:left w:val="single" w:sz="4" w:space="0" w:color="auto"/>
              <w:bottom w:val="single" w:sz="4" w:space="0" w:color="auto"/>
              <w:right w:val="single" w:sz="4" w:space="0" w:color="auto"/>
            </w:tcBorders>
            <w:hideMark/>
          </w:tcPr>
          <w:p w14:paraId="4DAF7567" w14:textId="0F947EFA" w:rsidR="00A76C80" w:rsidRPr="00DA486C" w:rsidRDefault="00A76C80" w:rsidP="00E520FB">
            <w:pPr>
              <w:suppressAutoHyphens/>
              <w:autoSpaceDE w:val="0"/>
              <w:autoSpaceDN w:val="0"/>
              <w:adjustRightInd w:val="0"/>
              <w:spacing w:line="276" w:lineRule="auto"/>
              <w:ind w:firstLine="142"/>
              <w:jc w:val="both"/>
              <w:rPr>
                <w:rFonts w:ascii="Arial" w:hAnsi="Arial" w:cs="Arial"/>
                <w:sz w:val="18"/>
                <w:szCs w:val="18"/>
                <w:lang w:val="ru-RU"/>
              </w:rPr>
            </w:pPr>
            <w:r w:rsidRPr="006F08A5">
              <w:rPr>
                <w:rFonts w:ascii="Arial" w:hAnsi="Arial" w:cs="Arial"/>
                <w:sz w:val="20"/>
                <w:szCs w:val="20"/>
                <w:vertAlign w:val="superscript"/>
              </w:rPr>
              <w:t>a</w:t>
            </w:r>
            <w:r w:rsidRPr="006F08A5">
              <w:rPr>
                <w:rFonts w:ascii="Arial" w:hAnsi="Arial" w:cs="Arial"/>
                <w:sz w:val="20"/>
                <w:szCs w:val="20"/>
                <w:lang w:val="ru-RU"/>
              </w:rPr>
              <w:t xml:space="preserve"> </w:t>
            </w:r>
            <w:r w:rsidRPr="00DA486C">
              <w:rPr>
                <w:rFonts w:ascii="Arial" w:hAnsi="Arial" w:cs="Arial"/>
                <w:sz w:val="18"/>
                <w:szCs w:val="18"/>
                <w:lang w:val="ru-RU"/>
              </w:rPr>
              <w:t xml:space="preserve">Применимо для </w:t>
            </w:r>
            <w:r w:rsidR="0030681C" w:rsidRPr="00DA486C">
              <w:rPr>
                <w:rFonts w:ascii="Arial" w:hAnsi="Arial" w:cs="Arial"/>
                <w:sz w:val="18"/>
                <w:szCs w:val="18"/>
                <w:lang w:val="ru-RU"/>
              </w:rPr>
              <w:t>МИ</w:t>
            </w:r>
            <w:r w:rsidRPr="00DA486C">
              <w:rPr>
                <w:rFonts w:ascii="Arial" w:hAnsi="Arial" w:cs="Arial"/>
                <w:sz w:val="18"/>
                <w:szCs w:val="18"/>
                <w:lang w:val="ru-RU"/>
              </w:rPr>
              <w:t xml:space="preserve"> с ограниченной, продленной и долгосрочной длительностью контакта.</w:t>
            </w:r>
          </w:p>
          <w:p w14:paraId="5F37C742" w14:textId="4E44189B" w:rsidR="00A76C80" w:rsidRPr="00DA486C" w:rsidRDefault="00A76C80" w:rsidP="00E520FB">
            <w:pPr>
              <w:suppressAutoHyphens/>
              <w:autoSpaceDE w:val="0"/>
              <w:autoSpaceDN w:val="0"/>
              <w:adjustRightInd w:val="0"/>
              <w:spacing w:line="276" w:lineRule="auto"/>
              <w:ind w:firstLine="142"/>
              <w:jc w:val="both"/>
              <w:rPr>
                <w:rFonts w:ascii="Arial" w:hAnsi="Arial" w:cs="Arial"/>
                <w:sz w:val="18"/>
                <w:szCs w:val="18"/>
                <w:lang w:val="ru-RU"/>
              </w:rPr>
            </w:pPr>
            <w:r w:rsidRPr="00DA486C">
              <w:rPr>
                <w:rFonts w:ascii="Arial" w:hAnsi="Arial" w:cs="Arial"/>
                <w:sz w:val="18"/>
                <w:szCs w:val="18"/>
                <w:vertAlign w:val="superscript"/>
              </w:rPr>
              <w:t>b</w:t>
            </w:r>
            <w:r w:rsidRPr="00DA486C">
              <w:rPr>
                <w:rFonts w:ascii="Arial" w:hAnsi="Arial" w:cs="Arial"/>
                <w:sz w:val="18"/>
                <w:szCs w:val="18"/>
                <w:lang w:val="ru-RU"/>
              </w:rPr>
              <w:t xml:space="preserve"> Применимо для </w:t>
            </w:r>
            <w:r w:rsidR="0030681C" w:rsidRPr="00DA486C">
              <w:rPr>
                <w:rFonts w:ascii="Arial" w:hAnsi="Arial" w:cs="Arial"/>
                <w:sz w:val="18"/>
                <w:szCs w:val="18"/>
                <w:lang w:val="ru-RU"/>
              </w:rPr>
              <w:t>МИ</w:t>
            </w:r>
            <w:r w:rsidRPr="00DA486C">
              <w:rPr>
                <w:rFonts w:ascii="Arial" w:hAnsi="Arial" w:cs="Arial"/>
                <w:sz w:val="18"/>
                <w:szCs w:val="18"/>
                <w:lang w:val="ru-RU"/>
              </w:rPr>
              <w:t xml:space="preserve"> с продленной и долгосрочной длительностью контакта.</w:t>
            </w:r>
          </w:p>
          <w:p w14:paraId="79E41CD1" w14:textId="75FB00F4" w:rsidR="00A76C80" w:rsidRPr="00DA486C" w:rsidRDefault="00A76C80" w:rsidP="00E520FB">
            <w:pPr>
              <w:suppressAutoHyphens/>
              <w:autoSpaceDE w:val="0"/>
              <w:autoSpaceDN w:val="0"/>
              <w:adjustRightInd w:val="0"/>
              <w:spacing w:line="276" w:lineRule="auto"/>
              <w:ind w:firstLine="142"/>
              <w:jc w:val="both"/>
              <w:rPr>
                <w:rFonts w:ascii="Arial" w:hAnsi="Arial" w:cs="Arial"/>
                <w:sz w:val="18"/>
                <w:szCs w:val="18"/>
                <w:lang w:val="ru-RU"/>
              </w:rPr>
            </w:pPr>
            <w:r w:rsidRPr="00DA486C">
              <w:rPr>
                <w:rFonts w:ascii="Arial" w:hAnsi="Arial" w:cs="Arial"/>
                <w:sz w:val="18"/>
                <w:szCs w:val="18"/>
                <w:vertAlign w:val="superscript"/>
              </w:rPr>
              <w:t>c</w:t>
            </w:r>
            <w:r w:rsidRPr="00DA486C">
              <w:rPr>
                <w:rFonts w:ascii="Arial" w:hAnsi="Arial" w:cs="Arial"/>
                <w:sz w:val="18"/>
                <w:szCs w:val="18"/>
                <w:lang w:val="ru-RU"/>
              </w:rPr>
              <w:t xml:space="preserve"> Применимо для </w:t>
            </w:r>
            <w:r w:rsidR="0030681C" w:rsidRPr="00DA486C">
              <w:rPr>
                <w:rFonts w:ascii="Arial" w:hAnsi="Arial" w:cs="Arial"/>
                <w:sz w:val="18"/>
                <w:szCs w:val="18"/>
                <w:lang w:val="ru-RU"/>
              </w:rPr>
              <w:t>МИ</w:t>
            </w:r>
            <w:r w:rsidRPr="00DA486C">
              <w:rPr>
                <w:rFonts w:ascii="Arial" w:hAnsi="Arial" w:cs="Arial"/>
                <w:sz w:val="18"/>
                <w:szCs w:val="18"/>
                <w:lang w:val="ru-RU"/>
              </w:rPr>
              <w:t xml:space="preserve"> с долгосрочной длительностью контакта.</w:t>
            </w:r>
          </w:p>
          <w:p w14:paraId="3F328911" w14:textId="7909CC5B" w:rsidR="00A76C80" w:rsidRPr="00DA486C" w:rsidRDefault="00A76C80" w:rsidP="00E520FB">
            <w:pPr>
              <w:suppressAutoHyphens/>
              <w:autoSpaceDE w:val="0"/>
              <w:autoSpaceDN w:val="0"/>
              <w:adjustRightInd w:val="0"/>
              <w:spacing w:line="276" w:lineRule="auto"/>
              <w:ind w:firstLine="142"/>
              <w:jc w:val="both"/>
              <w:rPr>
                <w:rFonts w:ascii="Arial" w:hAnsi="Arial" w:cs="Arial"/>
                <w:sz w:val="18"/>
                <w:szCs w:val="18"/>
                <w:lang w:val="ru-RU"/>
              </w:rPr>
            </w:pPr>
            <w:r w:rsidRPr="00DA486C">
              <w:rPr>
                <w:rFonts w:ascii="Arial" w:hAnsi="Arial" w:cs="Arial"/>
                <w:sz w:val="18"/>
                <w:szCs w:val="18"/>
                <w:vertAlign w:val="superscript"/>
              </w:rPr>
              <w:t>d</w:t>
            </w:r>
            <w:r w:rsidRPr="00DA486C">
              <w:rPr>
                <w:rFonts w:ascii="Arial" w:hAnsi="Arial" w:cs="Arial"/>
                <w:sz w:val="18"/>
                <w:szCs w:val="18"/>
                <w:lang w:val="ru-RU"/>
              </w:rPr>
              <w:t xml:space="preserve"> </w:t>
            </w:r>
            <w:r w:rsidRPr="00DA486C">
              <w:rPr>
                <w:rFonts w:ascii="Arial" w:hAnsi="Arial" w:cs="Arial"/>
                <w:sz w:val="18"/>
                <w:szCs w:val="18"/>
              </w:rPr>
              <w:t>TI</w:t>
            </w:r>
            <w:r w:rsidRPr="00DA486C">
              <w:rPr>
                <w:rFonts w:ascii="Arial" w:hAnsi="Arial" w:cs="Arial"/>
                <w:sz w:val="18"/>
                <w:szCs w:val="18"/>
                <w:lang w:val="ru-RU"/>
              </w:rPr>
              <w:t xml:space="preserve"> выражается в </w:t>
            </w:r>
            <w:r w:rsidR="00362AAB" w:rsidRPr="00DA486C">
              <w:rPr>
                <w:rFonts w:ascii="Arial" w:hAnsi="Arial" w:cs="Arial"/>
                <w:sz w:val="18"/>
                <w:szCs w:val="18"/>
                <w:lang w:val="ru-RU"/>
              </w:rPr>
              <w:t>мкг</w:t>
            </w:r>
            <w:r w:rsidRPr="00DA486C">
              <w:rPr>
                <w:rFonts w:ascii="Arial" w:hAnsi="Arial" w:cs="Arial"/>
                <w:sz w:val="18"/>
                <w:szCs w:val="18"/>
                <w:lang w:val="ru-RU"/>
              </w:rPr>
              <w:t>/кг/сут.</w:t>
            </w:r>
          </w:p>
          <w:p w14:paraId="10C136DB" w14:textId="4696BD0B" w:rsidR="00A76C80" w:rsidRPr="00DA486C" w:rsidRDefault="00A76C80" w:rsidP="00E520FB">
            <w:pPr>
              <w:suppressAutoHyphens/>
              <w:autoSpaceDE w:val="0"/>
              <w:autoSpaceDN w:val="0"/>
              <w:adjustRightInd w:val="0"/>
              <w:spacing w:line="276" w:lineRule="auto"/>
              <w:ind w:firstLine="142"/>
              <w:jc w:val="both"/>
              <w:rPr>
                <w:rFonts w:ascii="Arial" w:hAnsi="Arial" w:cs="Arial"/>
                <w:sz w:val="18"/>
                <w:szCs w:val="18"/>
                <w:lang w:val="ru-RU"/>
              </w:rPr>
            </w:pPr>
            <w:r w:rsidRPr="00DA486C">
              <w:rPr>
                <w:rFonts w:ascii="Arial" w:hAnsi="Arial" w:cs="Arial"/>
                <w:sz w:val="18"/>
                <w:szCs w:val="18"/>
                <w:vertAlign w:val="superscript"/>
              </w:rPr>
              <w:t>e</w:t>
            </w:r>
            <w:r w:rsidRPr="00DA486C">
              <w:rPr>
                <w:rFonts w:ascii="Arial" w:hAnsi="Arial" w:cs="Arial"/>
                <w:sz w:val="18"/>
                <w:szCs w:val="18"/>
                <w:lang w:val="ru-RU"/>
              </w:rPr>
              <w:t xml:space="preserve"> </w:t>
            </w:r>
            <w:r w:rsidRPr="00DA486C">
              <w:rPr>
                <w:rFonts w:ascii="Arial" w:hAnsi="Arial" w:cs="Arial"/>
                <w:sz w:val="18"/>
                <w:szCs w:val="18"/>
              </w:rPr>
              <w:t>TCL</w:t>
            </w:r>
            <w:r w:rsidRPr="00DA486C">
              <w:rPr>
                <w:rFonts w:ascii="Arial" w:hAnsi="Arial" w:cs="Arial"/>
                <w:sz w:val="18"/>
                <w:szCs w:val="18"/>
                <w:lang w:val="ru-RU"/>
              </w:rPr>
              <w:t xml:space="preserve"> выражается в </w:t>
            </w:r>
            <w:r w:rsidR="00362AAB" w:rsidRPr="00DA486C">
              <w:rPr>
                <w:rFonts w:ascii="Arial" w:hAnsi="Arial" w:cs="Arial"/>
                <w:sz w:val="18"/>
                <w:szCs w:val="18"/>
                <w:lang w:val="ru-RU"/>
              </w:rPr>
              <w:t>мкг</w:t>
            </w:r>
            <w:r w:rsidRPr="00DA486C">
              <w:rPr>
                <w:rFonts w:ascii="Arial" w:hAnsi="Arial" w:cs="Arial"/>
                <w:sz w:val="18"/>
                <w:szCs w:val="18"/>
                <w:lang w:val="ru-RU"/>
              </w:rPr>
              <w:t>/см</w:t>
            </w:r>
            <w:r w:rsidRPr="00DA486C">
              <w:rPr>
                <w:rFonts w:ascii="Arial" w:hAnsi="Arial" w:cs="Arial"/>
                <w:sz w:val="18"/>
                <w:szCs w:val="18"/>
                <w:vertAlign w:val="superscript"/>
                <w:lang w:val="ru-RU"/>
              </w:rPr>
              <w:t>2</w:t>
            </w:r>
            <w:r w:rsidRPr="00DA486C">
              <w:rPr>
                <w:rFonts w:ascii="Arial" w:hAnsi="Arial" w:cs="Arial"/>
                <w:sz w:val="18"/>
                <w:szCs w:val="18"/>
                <w:lang w:val="ru-RU"/>
              </w:rPr>
              <w:t>.</w:t>
            </w:r>
          </w:p>
          <w:p w14:paraId="5F6235B1" w14:textId="695B5C0A" w:rsidR="00A76C80" w:rsidRPr="0004412A" w:rsidRDefault="00A76C80" w:rsidP="00E520FB">
            <w:pPr>
              <w:suppressAutoHyphens/>
              <w:autoSpaceDE w:val="0"/>
              <w:autoSpaceDN w:val="0"/>
              <w:adjustRightInd w:val="0"/>
              <w:spacing w:line="276" w:lineRule="auto"/>
              <w:ind w:firstLine="142"/>
              <w:jc w:val="both"/>
              <w:rPr>
                <w:rFonts w:ascii="Arial" w:hAnsi="Arial" w:cs="Arial"/>
                <w:lang w:val="ru-RU"/>
              </w:rPr>
            </w:pPr>
            <w:r w:rsidRPr="00DA486C">
              <w:rPr>
                <w:rFonts w:ascii="Arial" w:hAnsi="Arial" w:cs="Arial"/>
                <w:sz w:val="18"/>
                <w:szCs w:val="18"/>
                <w:vertAlign w:val="superscript"/>
              </w:rPr>
              <w:t>f</w:t>
            </w:r>
            <w:r w:rsidRPr="00DA486C">
              <w:rPr>
                <w:rFonts w:ascii="Arial" w:hAnsi="Arial" w:cs="Arial"/>
                <w:sz w:val="18"/>
                <w:szCs w:val="18"/>
                <w:lang w:val="ru-RU"/>
              </w:rPr>
              <w:t xml:space="preserve"> </w:t>
            </w:r>
            <w:r w:rsidRPr="00DA486C">
              <w:rPr>
                <w:rFonts w:ascii="Arial" w:hAnsi="Arial" w:cs="Arial"/>
                <w:iCs/>
                <w:sz w:val="18"/>
                <w:szCs w:val="18"/>
              </w:rPr>
              <w:t>EED</w:t>
            </w:r>
            <w:r w:rsidRPr="00DA486C">
              <w:rPr>
                <w:rFonts w:ascii="Arial" w:hAnsi="Arial" w:cs="Arial"/>
                <w:sz w:val="18"/>
                <w:szCs w:val="18"/>
                <w:vertAlign w:val="subscript"/>
              </w:rPr>
              <w:t>max</w:t>
            </w:r>
            <w:r w:rsidRPr="00DA486C">
              <w:rPr>
                <w:rFonts w:ascii="Arial" w:hAnsi="Arial" w:cs="Arial"/>
                <w:sz w:val="18"/>
                <w:szCs w:val="18"/>
                <w:lang w:val="ru-RU"/>
              </w:rPr>
              <w:t xml:space="preserve"> выражается в </w:t>
            </w:r>
            <w:r w:rsidR="00362AAB" w:rsidRPr="00DA486C">
              <w:rPr>
                <w:rFonts w:ascii="Arial" w:hAnsi="Arial" w:cs="Arial"/>
                <w:sz w:val="18"/>
                <w:szCs w:val="18"/>
                <w:lang w:val="ru-RU"/>
              </w:rPr>
              <w:t>мкг</w:t>
            </w:r>
            <w:r w:rsidRPr="00DA486C">
              <w:rPr>
                <w:rFonts w:ascii="Arial" w:hAnsi="Arial" w:cs="Arial"/>
                <w:sz w:val="18"/>
                <w:szCs w:val="18"/>
                <w:lang w:val="ru-RU"/>
              </w:rPr>
              <w:t xml:space="preserve">/кг/сут, когда используется </w:t>
            </w:r>
            <w:r w:rsidRPr="00DA486C">
              <w:rPr>
                <w:rFonts w:ascii="Arial" w:hAnsi="Arial" w:cs="Arial"/>
                <w:sz w:val="18"/>
                <w:szCs w:val="18"/>
              </w:rPr>
              <w:t>TI</w:t>
            </w:r>
            <w:r w:rsidRPr="00DA486C">
              <w:rPr>
                <w:rFonts w:ascii="Arial" w:hAnsi="Arial" w:cs="Arial"/>
                <w:sz w:val="18"/>
                <w:szCs w:val="18"/>
                <w:lang w:val="ru-RU"/>
              </w:rPr>
              <w:t xml:space="preserve"> или в </w:t>
            </w:r>
            <w:r w:rsidR="00362AAB" w:rsidRPr="00DA486C">
              <w:rPr>
                <w:rFonts w:ascii="Arial" w:hAnsi="Arial" w:cs="Arial"/>
                <w:sz w:val="18"/>
                <w:szCs w:val="18"/>
                <w:lang w:val="ru-RU"/>
              </w:rPr>
              <w:t>мкг</w:t>
            </w:r>
            <w:r w:rsidRPr="00DA486C">
              <w:rPr>
                <w:rFonts w:ascii="Arial" w:hAnsi="Arial" w:cs="Arial"/>
                <w:sz w:val="18"/>
                <w:szCs w:val="18"/>
                <w:lang w:val="ru-RU"/>
              </w:rPr>
              <w:t>/см</w:t>
            </w:r>
            <w:r w:rsidRPr="00DA486C">
              <w:rPr>
                <w:rFonts w:ascii="Arial" w:hAnsi="Arial" w:cs="Arial"/>
                <w:sz w:val="18"/>
                <w:szCs w:val="18"/>
                <w:vertAlign w:val="superscript"/>
                <w:lang w:val="ru-RU"/>
              </w:rPr>
              <w:t>2</w:t>
            </w:r>
            <w:r w:rsidRPr="00DA486C">
              <w:rPr>
                <w:rFonts w:ascii="Arial" w:hAnsi="Arial" w:cs="Arial"/>
                <w:sz w:val="18"/>
                <w:szCs w:val="18"/>
                <w:lang w:val="ru-RU"/>
              </w:rPr>
              <w:t xml:space="preserve">, когда используется </w:t>
            </w:r>
            <w:r w:rsidRPr="00DA486C">
              <w:rPr>
                <w:rFonts w:ascii="Arial" w:hAnsi="Arial" w:cs="Arial"/>
                <w:sz w:val="18"/>
                <w:szCs w:val="18"/>
              </w:rPr>
              <w:t>TCL</w:t>
            </w:r>
            <w:r w:rsidRPr="006F08A5">
              <w:rPr>
                <w:rFonts w:ascii="Arial" w:hAnsi="Arial" w:cs="Arial"/>
                <w:sz w:val="20"/>
                <w:szCs w:val="20"/>
                <w:lang w:val="ru-RU"/>
              </w:rPr>
              <w:t>.</w:t>
            </w:r>
          </w:p>
        </w:tc>
      </w:tr>
    </w:tbl>
    <w:p w14:paraId="0FB0439D" w14:textId="77777777" w:rsidR="006F08A5" w:rsidRDefault="006F08A5" w:rsidP="006F08A5">
      <w:pPr>
        <w:suppressAutoHyphens/>
        <w:autoSpaceDE w:val="0"/>
        <w:autoSpaceDN w:val="0"/>
        <w:adjustRightInd w:val="0"/>
        <w:spacing w:line="360" w:lineRule="auto"/>
        <w:jc w:val="both"/>
        <w:rPr>
          <w:rFonts w:ascii="Arial" w:eastAsia="Calibri" w:hAnsi="Arial" w:cs="Arial"/>
          <w:bCs/>
          <w:lang w:eastAsia="en-US"/>
        </w:rPr>
      </w:pPr>
    </w:p>
    <w:p w14:paraId="40F3B2B7" w14:textId="788491C0" w:rsidR="00A76C80" w:rsidRPr="00EB31B5" w:rsidRDefault="00A76C80" w:rsidP="006F08A5">
      <w:pPr>
        <w:suppressAutoHyphens/>
        <w:autoSpaceDE w:val="0"/>
        <w:autoSpaceDN w:val="0"/>
        <w:adjustRightInd w:val="0"/>
        <w:spacing w:line="360" w:lineRule="auto"/>
        <w:jc w:val="both"/>
        <w:rPr>
          <w:rFonts w:ascii="Arial" w:eastAsia="Calibri" w:hAnsi="Arial" w:cs="Arial"/>
          <w:bCs/>
          <w:sz w:val="22"/>
          <w:szCs w:val="22"/>
          <w:lang w:eastAsia="en-US"/>
        </w:rPr>
      </w:pPr>
      <w:r w:rsidRPr="00DA486C">
        <w:rPr>
          <w:rFonts w:ascii="Arial" w:eastAsia="Calibri" w:hAnsi="Arial" w:cs="Arial"/>
          <w:bCs/>
          <w:spacing w:val="40"/>
          <w:sz w:val="22"/>
          <w:szCs w:val="22"/>
          <w:lang w:eastAsia="en-US"/>
        </w:rPr>
        <w:t>Таблица</w:t>
      </w:r>
      <w:r w:rsidRPr="00EB31B5">
        <w:rPr>
          <w:rFonts w:ascii="Arial" w:eastAsia="Calibri" w:hAnsi="Arial" w:cs="Arial"/>
          <w:bCs/>
          <w:sz w:val="22"/>
          <w:szCs w:val="22"/>
          <w:lang w:eastAsia="en-US"/>
        </w:rPr>
        <w:t xml:space="preserve"> </w:t>
      </w:r>
      <w:r w:rsidRPr="00EB31B5">
        <w:rPr>
          <w:rFonts w:ascii="Arial" w:eastAsia="Calibri" w:hAnsi="Arial" w:cs="Arial"/>
          <w:bCs/>
          <w:sz w:val="22"/>
          <w:szCs w:val="22"/>
          <w:lang w:val="en-US" w:eastAsia="en-US"/>
        </w:rPr>
        <w:t>F</w:t>
      </w:r>
      <w:r w:rsidRPr="00EB31B5">
        <w:rPr>
          <w:rFonts w:ascii="Arial" w:eastAsia="Calibri" w:hAnsi="Arial" w:cs="Arial"/>
          <w:bCs/>
          <w:sz w:val="22"/>
          <w:szCs w:val="22"/>
          <w:lang w:eastAsia="en-US"/>
        </w:rPr>
        <w:t xml:space="preserve">.9 — Обобщение оценки </w:t>
      </w:r>
      <w:r w:rsidR="00EA3CBF" w:rsidRPr="00EA3CBF">
        <w:rPr>
          <w:rFonts w:ascii="Arial" w:eastAsia="Calibri" w:hAnsi="Arial" w:cs="Arial"/>
          <w:bCs/>
          <w:sz w:val="22"/>
          <w:szCs w:val="22"/>
          <w:lang w:eastAsia="en-US"/>
        </w:rPr>
        <w:t>коэффициента</w:t>
      </w:r>
      <w:r w:rsidRPr="00EB31B5">
        <w:rPr>
          <w:rFonts w:ascii="Arial" w:eastAsia="Calibri" w:hAnsi="Arial" w:cs="Arial"/>
          <w:bCs/>
          <w:sz w:val="22"/>
          <w:szCs w:val="22"/>
          <w:lang w:eastAsia="en-US"/>
        </w:rPr>
        <w:t xml:space="preserve"> безопасности</w:t>
      </w:r>
    </w:p>
    <w:tbl>
      <w:tblPr>
        <w:tblStyle w:val="5"/>
        <w:tblW w:w="0" w:type="auto"/>
        <w:tblLayout w:type="fixed"/>
        <w:tblLook w:val="04A0" w:firstRow="1" w:lastRow="0" w:firstColumn="1" w:lastColumn="0" w:noHBand="0" w:noVBand="1"/>
      </w:tblPr>
      <w:tblGrid>
        <w:gridCol w:w="1809"/>
        <w:gridCol w:w="709"/>
        <w:gridCol w:w="708"/>
        <w:gridCol w:w="709"/>
        <w:gridCol w:w="851"/>
        <w:gridCol w:w="992"/>
        <w:gridCol w:w="1134"/>
        <w:gridCol w:w="1134"/>
        <w:gridCol w:w="709"/>
        <w:gridCol w:w="750"/>
      </w:tblGrid>
      <w:tr w:rsidR="006318D7" w:rsidRPr="00C77CB3" w14:paraId="2FC3AA73" w14:textId="77777777" w:rsidTr="00583409">
        <w:trPr>
          <w:trHeight w:val="618"/>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14:paraId="601BF543" w14:textId="4EF603F8" w:rsidR="00A76C80" w:rsidRPr="00DA486C" w:rsidRDefault="00DA486C" w:rsidP="00583409">
            <w:pPr>
              <w:suppressAutoHyphens/>
              <w:autoSpaceDE w:val="0"/>
              <w:autoSpaceDN w:val="0"/>
              <w:adjustRightInd w:val="0"/>
              <w:jc w:val="center"/>
              <w:rPr>
                <w:rFonts w:ascii="Arial" w:hAnsi="Arial" w:cs="Arial"/>
                <w:bCs/>
                <w:sz w:val="18"/>
                <w:szCs w:val="18"/>
              </w:rPr>
            </w:pPr>
            <w:r w:rsidRPr="00DA486C">
              <w:rPr>
                <w:rFonts w:ascii="Arial" w:hAnsi="Arial" w:cs="Arial"/>
                <w:bCs/>
                <w:sz w:val="18"/>
                <w:szCs w:val="18"/>
              </w:rPr>
              <w:t>На</w:t>
            </w:r>
            <w:r w:rsidRPr="00DA486C">
              <w:rPr>
                <w:rFonts w:ascii="Arial" w:hAnsi="Arial" w:cs="Arial"/>
                <w:bCs/>
                <w:sz w:val="18"/>
                <w:szCs w:val="18"/>
                <w:lang w:val="ru-RU"/>
              </w:rPr>
              <w:t>именование</w:t>
            </w:r>
            <w:r w:rsidR="00A76C80" w:rsidRPr="00DA486C">
              <w:rPr>
                <w:rFonts w:ascii="Arial" w:hAnsi="Arial" w:cs="Arial"/>
                <w:bCs/>
                <w:sz w:val="18"/>
                <w:szCs w:val="18"/>
              </w:rPr>
              <w:t xml:space="preserve"> компонента</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B9D02ED" w14:textId="77777777" w:rsidR="00A76C80" w:rsidRPr="00DA486C" w:rsidRDefault="00A76C80" w:rsidP="001674BE">
            <w:pPr>
              <w:suppressAutoHyphens/>
              <w:autoSpaceDE w:val="0"/>
              <w:autoSpaceDN w:val="0"/>
              <w:adjustRightInd w:val="0"/>
              <w:ind w:left="113" w:right="113"/>
              <w:jc w:val="center"/>
              <w:rPr>
                <w:rFonts w:ascii="Arial" w:hAnsi="Arial" w:cs="Arial"/>
                <w:bCs/>
                <w:sz w:val="18"/>
                <w:szCs w:val="18"/>
              </w:rPr>
            </w:pPr>
            <w:r w:rsidRPr="00DA486C">
              <w:rPr>
                <w:rFonts w:ascii="Arial" w:hAnsi="Arial" w:cs="Arial"/>
                <w:bCs/>
                <w:sz w:val="18"/>
                <w:szCs w:val="18"/>
              </w:rPr>
              <w:t>CAS RN</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14:paraId="5B344004" w14:textId="77777777" w:rsidR="002B7A0B" w:rsidRPr="00DA486C" w:rsidRDefault="00A76C80" w:rsidP="0030681C">
            <w:pPr>
              <w:suppressAutoHyphens/>
              <w:autoSpaceDE w:val="0"/>
              <w:autoSpaceDN w:val="0"/>
              <w:adjustRightInd w:val="0"/>
              <w:jc w:val="center"/>
              <w:rPr>
                <w:rFonts w:ascii="Arial" w:hAnsi="Arial" w:cs="Arial"/>
                <w:bCs/>
                <w:sz w:val="18"/>
                <w:szCs w:val="18"/>
                <w:lang w:val="ru-RU"/>
              </w:rPr>
            </w:pPr>
            <w:r w:rsidRPr="00DA486C">
              <w:rPr>
                <w:rFonts w:ascii="Arial" w:hAnsi="Arial" w:cs="Arial"/>
                <w:bCs/>
                <w:sz w:val="18"/>
                <w:szCs w:val="18"/>
              </w:rPr>
              <w:t xml:space="preserve">MoS </w:t>
            </w:r>
          </w:p>
          <w:p w14:paraId="4186140A" w14:textId="7E88B370" w:rsidR="00A76C80" w:rsidRPr="00DA486C" w:rsidRDefault="00A76C80" w:rsidP="0030681C">
            <w:pPr>
              <w:suppressAutoHyphens/>
              <w:autoSpaceDE w:val="0"/>
              <w:autoSpaceDN w:val="0"/>
              <w:adjustRightInd w:val="0"/>
              <w:jc w:val="center"/>
              <w:rPr>
                <w:rFonts w:ascii="Arial" w:hAnsi="Arial" w:cs="Arial"/>
                <w:bCs/>
                <w:sz w:val="18"/>
                <w:szCs w:val="18"/>
              </w:rPr>
            </w:pPr>
            <w:r w:rsidRPr="00DA486C">
              <w:rPr>
                <w:rFonts w:ascii="Arial" w:hAnsi="Arial" w:cs="Arial"/>
                <w:bCs/>
                <w:sz w:val="18"/>
                <w:szCs w:val="18"/>
              </w:rPr>
              <w:t>(≤1 сут)</w:t>
            </w:r>
            <w:r w:rsidRPr="00DA486C">
              <w:rPr>
                <w:rFonts w:ascii="Arial" w:hAnsi="Arial" w:cs="Arial"/>
                <w:bCs/>
                <w:sz w:val="18"/>
                <w:szCs w:val="18"/>
                <w:vertAlign w:val="superscript"/>
              </w:rPr>
              <w:t>a</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3C4E71A9" w14:textId="77777777" w:rsidR="001674BE" w:rsidRPr="00DA486C" w:rsidRDefault="00A76C80" w:rsidP="0030681C">
            <w:pPr>
              <w:suppressAutoHyphens/>
              <w:autoSpaceDE w:val="0"/>
              <w:autoSpaceDN w:val="0"/>
              <w:adjustRightInd w:val="0"/>
              <w:jc w:val="center"/>
              <w:rPr>
                <w:rFonts w:ascii="Arial" w:hAnsi="Arial" w:cs="Arial"/>
                <w:bCs/>
                <w:sz w:val="18"/>
                <w:szCs w:val="18"/>
                <w:lang w:val="ru-RU"/>
              </w:rPr>
            </w:pPr>
            <w:r w:rsidRPr="00DA486C">
              <w:rPr>
                <w:rFonts w:ascii="Arial" w:hAnsi="Arial" w:cs="Arial"/>
                <w:bCs/>
                <w:sz w:val="18"/>
                <w:szCs w:val="18"/>
              </w:rPr>
              <w:t>MoS</w:t>
            </w:r>
            <w:r w:rsidRPr="00DA486C">
              <w:rPr>
                <w:rFonts w:ascii="Arial" w:hAnsi="Arial" w:cs="Arial"/>
                <w:bCs/>
                <w:sz w:val="18"/>
                <w:szCs w:val="18"/>
                <w:lang w:val="ru-RU"/>
              </w:rPr>
              <w:t xml:space="preserve"> </w:t>
            </w:r>
          </w:p>
          <w:p w14:paraId="4FBBAA95" w14:textId="286B23E8" w:rsidR="00A76C80" w:rsidRPr="00DA486C" w:rsidRDefault="00A76C80" w:rsidP="0030681C">
            <w:pPr>
              <w:suppressAutoHyphens/>
              <w:autoSpaceDE w:val="0"/>
              <w:autoSpaceDN w:val="0"/>
              <w:adjustRightInd w:val="0"/>
              <w:jc w:val="center"/>
              <w:rPr>
                <w:rFonts w:ascii="Arial" w:hAnsi="Arial" w:cs="Arial"/>
                <w:sz w:val="18"/>
                <w:szCs w:val="18"/>
                <w:lang w:val="ru-RU"/>
              </w:rPr>
            </w:pPr>
            <w:r w:rsidRPr="00DA486C">
              <w:rPr>
                <w:rFonts w:ascii="Arial" w:hAnsi="Arial" w:cs="Arial"/>
                <w:bCs/>
                <w:sz w:val="18"/>
                <w:szCs w:val="18"/>
                <w:lang w:val="ru-RU"/>
              </w:rPr>
              <w:t>(2 сут до 30 сут)</w:t>
            </w:r>
            <w:r w:rsidRPr="00DA486C">
              <w:rPr>
                <w:rFonts w:ascii="Arial" w:hAnsi="Arial" w:cs="Arial"/>
                <w:bCs/>
                <w:sz w:val="18"/>
                <w:szCs w:val="18"/>
                <w:vertAlign w:val="superscript"/>
              </w:rPr>
              <w:t>b</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314D4802" w14:textId="77777777" w:rsidR="001674BE" w:rsidRPr="00DA486C" w:rsidRDefault="00A76C80" w:rsidP="0030681C">
            <w:pPr>
              <w:suppressAutoHyphens/>
              <w:autoSpaceDE w:val="0"/>
              <w:autoSpaceDN w:val="0"/>
              <w:adjustRightInd w:val="0"/>
              <w:jc w:val="center"/>
              <w:rPr>
                <w:rFonts w:ascii="Arial" w:hAnsi="Arial" w:cs="Arial"/>
                <w:bCs/>
                <w:sz w:val="18"/>
                <w:szCs w:val="18"/>
                <w:lang w:val="ru-RU"/>
              </w:rPr>
            </w:pPr>
            <w:r w:rsidRPr="00DA486C">
              <w:rPr>
                <w:rFonts w:ascii="Arial" w:hAnsi="Arial" w:cs="Arial"/>
                <w:bCs/>
                <w:sz w:val="18"/>
                <w:szCs w:val="18"/>
              </w:rPr>
              <w:t>MoS</w:t>
            </w:r>
            <w:r w:rsidRPr="00DA486C">
              <w:rPr>
                <w:rFonts w:ascii="Arial" w:hAnsi="Arial" w:cs="Arial"/>
                <w:bCs/>
                <w:sz w:val="18"/>
                <w:szCs w:val="18"/>
                <w:lang w:val="ru-RU"/>
              </w:rPr>
              <w:t xml:space="preserve"> </w:t>
            </w:r>
          </w:p>
          <w:p w14:paraId="6D8C05FF" w14:textId="7CD04E90" w:rsidR="00A76C80" w:rsidRPr="00DA486C" w:rsidRDefault="00A76C80" w:rsidP="0030681C">
            <w:pPr>
              <w:suppressAutoHyphens/>
              <w:autoSpaceDE w:val="0"/>
              <w:autoSpaceDN w:val="0"/>
              <w:adjustRightInd w:val="0"/>
              <w:jc w:val="center"/>
              <w:rPr>
                <w:rFonts w:ascii="Arial" w:hAnsi="Arial" w:cs="Arial"/>
                <w:sz w:val="18"/>
                <w:szCs w:val="18"/>
                <w:lang w:val="ru-RU"/>
              </w:rPr>
            </w:pPr>
            <w:r w:rsidRPr="00DA486C">
              <w:rPr>
                <w:rFonts w:ascii="Arial" w:hAnsi="Arial" w:cs="Arial"/>
                <w:bCs/>
                <w:sz w:val="18"/>
                <w:szCs w:val="18"/>
                <w:lang w:val="ru-RU"/>
              </w:rPr>
              <w:t>(31 сут до 365 сут)</w:t>
            </w:r>
            <w:r w:rsidRPr="00DA486C">
              <w:rPr>
                <w:rFonts w:ascii="Arial" w:hAnsi="Arial" w:cs="Arial"/>
                <w:bCs/>
                <w:sz w:val="18"/>
                <w:szCs w:val="18"/>
                <w:vertAlign w:val="superscript"/>
              </w:rPr>
              <w:t>c</w:t>
            </w:r>
          </w:p>
        </w:tc>
        <w:tc>
          <w:tcPr>
            <w:tcW w:w="1459" w:type="dxa"/>
            <w:gridSpan w:val="2"/>
            <w:tcBorders>
              <w:top w:val="single" w:sz="4" w:space="0" w:color="auto"/>
              <w:left w:val="single" w:sz="4" w:space="0" w:color="auto"/>
              <w:bottom w:val="single" w:sz="4" w:space="0" w:color="auto"/>
              <w:right w:val="single" w:sz="4" w:space="0" w:color="auto"/>
            </w:tcBorders>
            <w:vAlign w:val="center"/>
            <w:hideMark/>
          </w:tcPr>
          <w:p w14:paraId="66169D86" w14:textId="77777777" w:rsidR="002B7A0B" w:rsidRPr="00DA486C" w:rsidRDefault="00A76C80" w:rsidP="0030681C">
            <w:pPr>
              <w:suppressAutoHyphens/>
              <w:autoSpaceDE w:val="0"/>
              <w:autoSpaceDN w:val="0"/>
              <w:adjustRightInd w:val="0"/>
              <w:jc w:val="center"/>
              <w:rPr>
                <w:rFonts w:ascii="Arial" w:hAnsi="Arial" w:cs="Arial"/>
                <w:bCs/>
                <w:sz w:val="18"/>
                <w:szCs w:val="18"/>
                <w:lang w:val="ru-RU"/>
              </w:rPr>
            </w:pPr>
            <w:r w:rsidRPr="00DA486C">
              <w:rPr>
                <w:rFonts w:ascii="Arial" w:hAnsi="Arial" w:cs="Arial"/>
                <w:bCs/>
                <w:sz w:val="18"/>
                <w:szCs w:val="18"/>
              </w:rPr>
              <w:t xml:space="preserve">MoS </w:t>
            </w:r>
          </w:p>
          <w:p w14:paraId="2FCEE8BF" w14:textId="0CA619B1" w:rsidR="00A76C80" w:rsidRPr="00DA486C" w:rsidRDefault="00A76C80" w:rsidP="0030681C">
            <w:pPr>
              <w:suppressAutoHyphens/>
              <w:autoSpaceDE w:val="0"/>
              <w:autoSpaceDN w:val="0"/>
              <w:adjustRightInd w:val="0"/>
              <w:jc w:val="center"/>
              <w:rPr>
                <w:rFonts w:ascii="Arial" w:hAnsi="Arial" w:cs="Arial"/>
                <w:sz w:val="18"/>
                <w:szCs w:val="18"/>
              </w:rPr>
            </w:pPr>
            <w:r w:rsidRPr="00DA486C">
              <w:rPr>
                <w:rFonts w:ascii="Arial" w:hAnsi="Arial" w:cs="Arial"/>
                <w:bCs/>
                <w:sz w:val="18"/>
                <w:szCs w:val="18"/>
              </w:rPr>
              <w:t>(≥366 сут)</w:t>
            </w:r>
            <w:r w:rsidRPr="00DA486C">
              <w:rPr>
                <w:rFonts w:ascii="Arial" w:hAnsi="Arial" w:cs="Arial"/>
                <w:bCs/>
                <w:sz w:val="18"/>
                <w:szCs w:val="18"/>
                <w:vertAlign w:val="superscript"/>
              </w:rPr>
              <w:t>c</w:t>
            </w:r>
          </w:p>
        </w:tc>
      </w:tr>
      <w:tr w:rsidR="006318D7" w:rsidRPr="00C77CB3" w14:paraId="6A9E95A1" w14:textId="77777777" w:rsidTr="00583409">
        <w:trPr>
          <w:trHeight w:val="1503"/>
        </w:trPr>
        <w:tc>
          <w:tcPr>
            <w:tcW w:w="1809" w:type="dxa"/>
            <w:vMerge/>
            <w:tcBorders>
              <w:top w:val="single" w:sz="4" w:space="0" w:color="auto"/>
              <w:left w:val="single" w:sz="4" w:space="0" w:color="auto"/>
              <w:bottom w:val="double" w:sz="4" w:space="0" w:color="auto"/>
              <w:right w:val="single" w:sz="4" w:space="0" w:color="auto"/>
            </w:tcBorders>
            <w:textDirection w:val="btLr"/>
            <w:vAlign w:val="center"/>
            <w:hideMark/>
          </w:tcPr>
          <w:p w14:paraId="006EC710" w14:textId="77777777" w:rsidR="00A76C80" w:rsidRPr="00DA486C" w:rsidRDefault="00A76C80" w:rsidP="001674BE">
            <w:pPr>
              <w:suppressAutoHyphens/>
              <w:ind w:left="113" w:right="113"/>
              <w:jc w:val="center"/>
              <w:rPr>
                <w:rFonts w:ascii="Arial" w:hAnsi="Arial" w:cs="Arial"/>
                <w:bCs/>
                <w:sz w:val="18"/>
                <w:szCs w:val="18"/>
              </w:rPr>
            </w:pPr>
          </w:p>
        </w:tc>
        <w:tc>
          <w:tcPr>
            <w:tcW w:w="709" w:type="dxa"/>
            <w:vMerge/>
            <w:tcBorders>
              <w:top w:val="single" w:sz="4" w:space="0" w:color="auto"/>
              <w:left w:val="single" w:sz="4" w:space="0" w:color="auto"/>
              <w:bottom w:val="double" w:sz="4" w:space="0" w:color="auto"/>
              <w:right w:val="single" w:sz="4" w:space="0" w:color="auto"/>
            </w:tcBorders>
            <w:textDirection w:val="btLr"/>
            <w:vAlign w:val="center"/>
            <w:hideMark/>
          </w:tcPr>
          <w:p w14:paraId="34D756A7" w14:textId="77777777" w:rsidR="00A76C80" w:rsidRPr="00DA486C" w:rsidRDefault="00A76C80" w:rsidP="001674BE">
            <w:pPr>
              <w:suppressAutoHyphens/>
              <w:ind w:left="113" w:right="113"/>
              <w:jc w:val="center"/>
              <w:rPr>
                <w:rFonts w:ascii="Arial" w:hAnsi="Arial" w:cs="Arial"/>
                <w:bCs/>
                <w:sz w:val="18"/>
                <w:szCs w:val="18"/>
              </w:rPr>
            </w:pPr>
          </w:p>
        </w:tc>
        <w:tc>
          <w:tcPr>
            <w:tcW w:w="708" w:type="dxa"/>
            <w:tcBorders>
              <w:top w:val="single" w:sz="4" w:space="0" w:color="auto"/>
              <w:left w:val="single" w:sz="4" w:space="0" w:color="auto"/>
              <w:bottom w:val="double" w:sz="4" w:space="0" w:color="auto"/>
              <w:right w:val="single" w:sz="4" w:space="0" w:color="auto"/>
            </w:tcBorders>
            <w:textDirection w:val="btLr"/>
            <w:vAlign w:val="center"/>
            <w:hideMark/>
          </w:tcPr>
          <w:p w14:paraId="44241418" w14:textId="77777777" w:rsidR="00A76C80" w:rsidRPr="00DA486C" w:rsidRDefault="00A76C80" w:rsidP="001674BE">
            <w:pPr>
              <w:suppressAutoHyphens/>
              <w:autoSpaceDE w:val="0"/>
              <w:autoSpaceDN w:val="0"/>
              <w:adjustRightInd w:val="0"/>
              <w:ind w:left="113" w:right="113"/>
              <w:jc w:val="center"/>
              <w:rPr>
                <w:rFonts w:ascii="Arial" w:hAnsi="Arial" w:cs="Arial"/>
                <w:bCs/>
                <w:sz w:val="18"/>
                <w:szCs w:val="18"/>
              </w:rPr>
            </w:pPr>
            <w:r w:rsidRPr="00DA486C">
              <w:rPr>
                <w:rFonts w:ascii="Arial" w:hAnsi="Arial" w:cs="Arial"/>
                <w:bCs/>
                <w:sz w:val="18"/>
                <w:szCs w:val="18"/>
              </w:rPr>
              <w:t>MoS</w:t>
            </w:r>
          </w:p>
        </w:tc>
        <w:tc>
          <w:tcPr>
            <w:tcW w:w="709" w:type="dxa"/>
            <w:tcBorders>
              <w:top w:val="single" w:sz="4" w:space="0" w:color="auto"/>
              <w:left w:val="single" w:sz="4" w:space="0" w:color="auto"/>
              <w:bottom w:val="double" w:sz="4" w:space="0" w:color="auto"/>
              <w:right w:val="single" w:sz="4" w:space="0" w:color="auto"/>
            </w:tcBorders>
            <w:textDirection w:val="btLr"/>
            <w:vAlign w:val="center"/>
            <w:hideMark/>
          </w:tcPr>
          <w:p w14:paraId="3723B061" w14:textId="77777777" w:rsidR="00A76C80" w:rsidRPr="00DA486C" w:rsidRDefault="00A76C80" w:rsidP="001674BE">
            <w:pPr>
              <w:suppressAutoHyphens/>
              <w:autoSpaceDE w:val="0"/>
              <w:autoSpaceDN w:val="0"/>
              <w:adjustRightInd w:val="0"/>
              <w:ind w:left="113" w:right="113"/>
              <w:jc w:val="center"/>
              <w:rPr>
                <w:rFonts w:ascii="Arial" w:hAnsi="Arial" w:cs="Arial"/>
                <w:bCs/>
                <w:sz w:val="18"/>
                <w:szCs w:val="18"/>
              </w:rPr>
            </w:pPr>
            <w:r w:rsidRPr="00DA486C">
              <w:rPr>
                <w:rFonts w:ascii="Arial" w:hAnsi="Arial" w:cs="Arial"/>
                <w:bCs/>
                <w:sz w:val="18"/>
                <w:szCs w:val="18"/>
              </w:rPr>
              <w:t>Заключение</w:t>
            </w:r>
            <w:r w:rsidRPr="00DA486C">
              <w:rPr>
                <w:rFonts w:ascii="Arial" w:hAnsi="Arial" w:cs="Arial"/>
                <w:bCs/>
                <w:sz w:val="18"/>
                <w:szCs w:val="18"/>
                <w:vertAlign w:val="superscript"/>
              </w:rPr>
              <w:t>d</w:t>
            </w:r>
          </w:p>
        </w:tc>
        <w:tc>
          <w:tcPr>
            <w:tcW w:w="851" w:type="dxa"/>
            <w:tcBorders>
              <w:top w:val="single" w:sz="4" w:space="0" w:color="auto"/>
              <w:left w:val="single" w:sz="4" w:space="0" w:color="auto"/>
              <w:bottom w:val="double" w:sz="4" w:space="0" w:color="auto"/>
              <w:right w:val="single" w:sz="4" w:space="0" w:color="auto"/>
            </w:tcBorders>
            <w:textDirection w:val="btLr"/>
            <w:vAlign w:val="center"/>
            <w:hideMark/>
          </w:tcPr>
          <w:p w14:paraId="6F323853" w14:textId="77777777" w:rsidR="00A76C80" w:rsidRPr="00DA486C" w:rsidRDefault="00A76C80" w:rsidP="001674BE">
            <w:pPr>
              <w:suppressAutoHyphens/>
              <w:autoSpaceDE w:val="0"/>
              <w:autoSpaceDN w:val="0"/>
              <w:adjustRightInd w:val="0"/>
              <w:ind w:left="113" w:right="113"/>
              <w:jc w:val="center"/>
              <w:rPr>
                <w:rFonts w:ascii="Arial" w:hAnsi="Arial" w:cs="Arial"/>
                <w:sz w:val="18"/>
                <w:szCs w:val="18"/>
              </w:rPr>
            </w:pPr>
            <w:r w:rsidRPr="00DA486C">
              <w:rPr>
                <w:rFonts w:ascii="Arial" w:hAnsi="Arial" w:cs="Arial"/>
                <w:bCs/>
                <w:sz w:val="18"/>
                <w:szCs w:val="18"/>
              </w:rPr>
              <w:t>MoS</w:t>
            </w:r>
          </w:p>
        </w:tc>
        <w:tc>
          <w:tcPr>
            <w:tcW w:w="992" w:type="dxa"/>
            <w:tcBorders>
              <w:top w:val="single" w:sz="4" w:space="0" w:color="auto"/>
              <w:left w:val="single" w:sz="4" w:space="0" w:color="auto"/>
              <w:bottom w:val="double" w:sz="4" w:space="0" w:color="auto"/>
              <w:right w:val="single" w:sz="4" w:space="0" w:color="auto"/>
            </w:tcBorders>
            <w:textDirection w:val="btLr"/>
            <w:vAlign w:val="center"/>
            <w:hideMark/>
          </w:tcPr>
          <w:p w14:paraId="74A7C61B" w14:textId="77777777" w:rsidR="00A76C80" w:rsidRPr="00DA486C" w:rsidRDefault="00A76C80" w:rsidP="001674BE">
            <w:pPr>
              <w:suppressAutoHyphens/>
              <w:autoSpaceDE w:val="0"/>
              <w:autoSpaceDN w:val="0"/>
              <w:adjustRightInd w:val="0"/>
              <w:ind w:left="113" w:right="113"/>
              <w:jc w:val="center"/>
              <w:rPr>
                <w:rFonts w:ascii="Arial" w:hAnsi="Arial" w:cs="Arial"/>
                <w:sz w:val="18"/>
                <w:szCs w:val="18"/>
              </w:rPr>
            </w:pPr>
            <w:r w:rsidRPr="00DA486C">
              <w:rPr>
                <w:rFonts w:ascii="Arial" w:hAnsi="Arial" w:cs="Arial"/>
                <w:bCs/>
                <w:sz w:val="18"/>
                <w:szCs w:val="18"/>
              </w:rPr>
              <w:t>Заключение</w:t>
            </w:r>
            <w:r w:rsidRPr="00DA486C">
              <w:rPr>
                <w:rFonts w:ascii="Arial" w:hAnsi="Arial" w:cs="Arial"/>
                <w:bCs/>
                <w:sz w:val="18"/>
                <w:szCs w:val="18"/>
                <w:vertAlign w:val="superscript"/>
              </w:rPr>
              <w:t>d</w:t>
            </w:r>
          </w:p>
        </w:tc>
        <w:tc>
          <w:tcPr>
            <w:tcW w:w="1134" w:type="dxa"/>
            <w:tcBorders>
              <w:top w:val="single" w:sz="4" w:space="0" w:color="auto"/>
              <w:left w:val="single" w:sz="4" w:space="0" w:color="auto"/>
              <w:bottom w:val="double" w:sz="4" w:space="0" w:color="auto"/>
              <w:right w:val="single" w:sz="4" w:space="0" w:color="auto"/>
            </w:tcBorders>
            <w:textDirection w:val="btLr"/>
            <w:vAlign w:val="center"/>
            <w:hideMark/>
          </w:tcPr>
          <w:p w14:paraId="6367E0AF" w14:textId="77777777" w:rsidR="00A76C80" w:rsidRPr="00DA486C" w:rsidRDefault="00A76C80" w:rsidP="001674BE">
            <w:pPr>
              <w:suppressAutoHyphens/>
              <w:autoSpaceDE w:val="0"/>
              <w:autoSpaceDN w:val="0"/>
              <w:adjustRightInd w:val="0"/>
              <w:ind w:left="113" w:right="113"/>
              <w:jc w:val="center"/>
              <w:rPr>
                <w:rFonts w:ascii="Arial" w:hAnsi="Arial" w:cs="Arial"/>
                <w:sz w:val="18"/>
                <w:szCs w:val="18"/>
              </w:rPr>
            </w:pPr>
            <w:r w:rsidRPr="00DA486C">
              <w:rPr>
                <w:rFonts w:ascii="Arial" w:hAnsi="Arial" w:cs="Arial"/>
                <w:bCs/>
                <w:sz w:val="18"/>
                <w:szCs w:val="18"/>
              </w:rPr>
              <w:t>MoS</w:t>
            </w:r>
          </w:p>
        </w:tc>
        <w:tc>
          <w:tcPr>
            <w:tcW w:w="1134" w:type="dxa"/>
            <w:tcBorders>
              <w:top w:val="single" w:sz="4" w:space="0" w:color="auto"/>
              <w:left w:val="single" w:sz="4" w:space="0" w:color="auto"/>
              <w:bottom w:val="double" w:sz="4" w:space="0" w:color="auto"/>
              <w:right w:val="single" w:sz="4" w:space="0" w:color="auto"/>
            </w:tcBorders>
            <w:textDirection w:val="btLr"/>
            <w:vAlign w:val="center"/>
            <w:hideMark/>
          </w:tcPr>
          <w:p w14:paraId="2323828D" w14:textId="77777777" w:rsidR="00A76C80" w:rsidRPr="00DA486C" w:rsidRDefault="00A76C80" w:rsidP="001674BE">
            <w:pPr>
              <w:suppressAutoHyphens/>
              <w:autoSpaceDE w:val="0"/>
              <w:autoSpaceDN w:val="0"/>
              <w:adjustRightInd w:val="0"/>
              <w:ind w:left="113" w:right="113"/>
              <w:jc w:val="center"/>
              <w:rPr>
                <w:rFonts w:ascii="Arial" w:hAnsi="Arial" w:cs="Arial"/>
                <w:sz w:val="18"/>
                <w:szCs w:val="18"/>
              </w:rPr>
            </w:pPr>
            <w:r w:rsidRPr="00DA486C">
              <w:rPr>
                <w:rFonts w:ascii="Arial" w:hAnsi="Arial" w:cs="Arial"/>
                <w:bCs/>
                <w:sz w:val="18"/>
                <w:szCs w:val="18"/>
              </w:rPr>
              <w:t>Заключение</w:t>
            </w:r>
            <w:r w:rsidRPr="00DA486C">
              <w:rPr>
                <w:rFonts w:ascii="Arial" w:hAnsi="Arial" w:cs="Arial"/>
                <w:bCs/>
                <w:sz w:val="18"/>
                <w:szCs w:val="18"/>
                <w:vertAlign w:val="superscript"/>
              </w:rPr>
              <w:t>d</w:t>
            </w:r>
          </w:p>
        </w:tc>
        <w:tc>
          <w:tcPr>
            <w:tcW w:w="709" w:type="dxa"/>
            <w:tcBorders>
              <w:top w:val="single" w:sz="4" w:space="0" w:color="auto"/>
              <w:left w:val="single" w:sz="4" w:space="0" w:color="auto"/>
              <w:bottom w:val="double" w:sz="4" w:space="0" w:color="auto"/>
              <w:right w:val="single" w:sz="4" w:space="0" w:color="auto"/>
            </w:tcBorders>
            <w:textDirection w:val="btLr"/>
            <w:vAlign w:val="center"/>
            <w:hideMark/>
          </w:tcPr>
          <w:p w14:paraId="2454210F" w14:textId="77777777" w:rsidR="00A76C80" w:rsidRPr="00DA486C" w:rsidRDefault="00A76C80" w:rsidP="001674BE">
            <w:pPr>
              <w:suppressAutoHyphens/>
              <w:autoSpaceDE w:val="0"/>
              <w:autoSpaceDN w:val="0"/>
              <w:adjustRightInd w:val="0"/>
              <w:ind w:left="113" w:right="113"/>
              <w:jc w:val="center"/>
              <w:rPr>
                <w:rFonts w:ascii="Arial" w:hAnsi="Arial" w:cs="Arial"/>
                <w:sz w:val="18"/>
                <w:szCs w:val="18"/>
              </w:rPr>
            </w:pPr>
            <w:r w:rsidRPr="00DA486C">
              <w:rPr>
                <w:rFonts w:ascii="Arial" w:hAnsi="Arial" w:cs="Arial"/>
                <w:bCs/>
                <w:sz w:val="18"/>
                <w:szCs w:val="18"/>
              </w:rPr>
              <w:t>MoS</w:t>
            </w:r>
          </w:p>
        </w:tc>
        <w:tc>
          <w:tcPr>
            <w:tcW w:w="750" w:type="dxa"/>
            <w:tcBorders>
              <w:top w:val="single" w:sz="4" w:space="0" w:color="auto"/>
              <w:left w:val="single" w:sz="4" w:space="0" w:color="auto"/>
              <w:bottom w:val="double" w:sz="4" w:space="0" w:color="auto"/>
              <w:right w:val="single" w:sz="4" w:space="0" w:color="auto"/>
            </w:tcBorders>
            <w:textDirection w:val="btLr"/>
            <w:vAlign w:val="center"/>
            <w:hideMark/>
          </w:tcPr>
          <w:p w14:paraId="4A84FB04" w14:textId="77777777" w:rsidR="00A76C80" w:rsidRPr="00DA486C" w:rsidRDefault="00A76C80" w:rsidP="001674BE">
            <w:pPr>
              <w:suppressAutoHyphens/>
              <w:autoSpaceDE w:val="0"/>
              <w:autoSpaceDN w:val="0"/>
              <w:adjustRightInd w:val="0"/>
              <w:ind w:left="113" w:right="113"/>
              <w:jc w:val="center"/>
              <w:rPr>
                <w:rFonts w:ascii="Arial" w:hAnsi="Arial" w:cs="Arial"/>
                <w:sz w:val="18"/>
                <w:szCs w:val="18"/>
              </w:rPr>
            </w:pPr>
            <w:r w:rsidRPr="00DA486C">
              <w:rPr>
                <w:rFonts w:ascii="Arial" w:hAnsi="Arial" w:cs="Arial"/>
                <w:bCs/>
                <w:sz w:val="18"/>
                <w:szCs w:val="18"/>
              </w:rPr>
              <w:t>Заключение</w:t>
            </w:r>
            <w:r w:rsidRPr="00DA486C">
              <w:rPr>
                <w:rFonts w:ascii="Arial" w:hAnsi="Arial" w:cs="Arial"/>
                <w:bCs/>
                <w:sz w:val="18"/>
                <w:szCs w:val="18"/>
                <w:vertAlign w:val="superscript"/>
              </w:rPr>
              <w:t>d</w:t>
            </w:r>
          </w:p>
        </w:tc>
      </w:tr>
      <w:tr w:rsidR="006318D7" w:rsidRPr="00C77CB3" w14:paraId="2659BAE2" w14:textId="77777777" w:rsidTr="00583409">
        <w:trPr>
          <w:cantSplit/>
          <w:trHeight w:val="559"/>
        </w:trPr>
        <w:tc>
          <w:tcPr>
            <w:tcW w:w="1809" w:type="dxa"/>
            <w:tcBorders>
              <w:top w:val="double" w:sz="4" w:space="0" w:color="auto"/>
              <w:left w:val="single" w:sz="4" w:space="0" w:color="auto"/>
              <w:bottom w:val="single" w:sz="4" w:space="0" w:color="auto"/>
              <w:right w:val="single" w:sz="4" w:space="0" w:color="auto"/>
            </w:tcBorders>
            <w:vAlign w:val="center"/>
            <w:hideMark/>
          </w:tcPr>
          <w:p w14:paraId="60DF1EC6" w14:textId="77777777" w:rsidR="00A76C80" w:rsidRPr="00C77CB3" w:rsidRDefault="00A76C80" w:rsidP="00583409">
            <w:pPr>
              <w:suppressAutoHyphens/>
              <w:autoSpaceDE w:val="0"/>
              <w:autoSpaceDN w:val="0"/>
              <w:adjustRightInd w:val="0"/>
              <w:jc w:val="center"/>
              <w:rPr>
                <w:rFonts w:ascii="Arial" w:hAnsi="Arial" w:cs="Arial"/>
                <w:bCs/>
                <w:sz w:val="20"/>
                <w:szCs w:val="20"/>
              </w:rPr>
            </w:pPr>
            <w:r w:rsidRPr="00C77CB3">
              <w:rPr>
                <w:rFonts w:ascii="Arial" w:hAnsi="Arial" w:cs="Arial"/>
                <w:bCs/>
                <w:sz w:val="20"/>
                <w:szCs w:val="20"/>
              </w:rPr>
              <w:t>Химическое вещество 1</w:t>
            </w:r>
          </w:p>
        </w:tc>
        <w:tc>
          <w:tcPr>
            <w:tcW w:w="709" w:type="dxa"/>
            <w:tcBorders>
              <w:top w:val="double" w:sz="4" w:space="0" w:color="auto"/>
              <w:left w:val="single" w:sz="4" w:space="0" w:color="auto"/>
              <w:bottom w:val="single" w:sz="4" w:space="0" w:color="auto"/>
              <w:right w:val="single" w:sz="4" w:space="0" w:color="auto"/>
            </w:tcBorders>
          </w:tcPr>
          <w:p w14:paraId="6AAC713C"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bCs/>
              </w:rPr>
            </w:pPr>
          </w:p>
        </w:tc>
        <w:tc>
          <w:tcPr>
            <w:tcW w:w="708" w:type="dxa"/>
            <w:tcBorders>
              <w:top w:val="double" w:sz="4" w:space="0" w:color="auto"/>
              <w:left w:val="single" w:sz="4" w:space="0" w:color="auto"/>
              <w:bottom w:val="single" w:sz="4" w:space="0" w:color="auto"/>
              <w:right w:val="single" w:sz="4" w:space="0" w:color="auto"/>
            </w:tcBorders>
          </w:tcPr>
          <w:p w14:paraId="74810CCB"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bCs/>
              </w:rPr>
            </w:pPr>
          </w:p>
        </w:tc>
        <w:tc>
          <w:tcPr>
            <w:tcW w:w="709" w:type="dxa"/>
            <w:tcBorders>
              <w:top w:val="double" w:sz="4" w:space="0" w:color="auto"/>
              <w:left w:val="single" w:sz="4" w:space="0" w:color="auto"/>
              <w:bottom w:val="single" w:sz="4" w:space="0" w:color="auto"/>
              <w:right w:val="single" w:sz="4" w:space="0" w:color="auto"/>
            </w:tcBorders>
          </w:tcPr>
          <w:p w14:paraId="15D4CD92"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bCs/>
              </w:rPr>
            </w:pPr>
          </w:p>
        </w:tc>
        <w:tc>
          <w:tcPr>
            <w:tcW w:w="851" w:type="dxa"/>
            <w:tcBorders>
              <w:top w:val="double" w:sz="4" w:space="0" w:color="auto"/>
              <w:left w:val="single" w:sz="4" w:space="0" w:color="auto"/>
              <w:bottom w:val="single" w:sz="4" w:space="0" w:color="auto"/>
              <w:right w:val="single" w:sz="4" w:space="0" w:color="auto"/>
            </w:tcBorders>
          </w:tcPr>
          <w:p w14:paraId="1FDF1D67"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992" w:type="dxa"/>
            <w:tcBorders>
              <w:top w:val="double" w:sz="4" w:space="0" w:color="auto"/>
              <w:left w:val="single" w:sz="4" w:space="0" w:color="auto"/>
              <w:bottom w:val="single" w:sz="4" w:space="0" w:color="auto"/>
              <w:right w:val="single" w:sz="4" w:space="0" w:color="auto"/>
            </w:tcBorders>
          </w:tcPr>
          <w:p w14:paraId="4D77B735"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1134" w:type="dxa"/>
            <w:tcBorders>
              <w:top w:val="double" w:sz="4" w:space="0" w:color="auto"/>
              <w:left w:val="single" w:sz="4" w:space="0" w:color="auto"/>
              <w:bottom w:val="single" w:sz="4" w:space="0" w:color="auto"/>
              <w:right w:val="single" w:sz="4" w:space="0" w:color="auto"/>
            </w:tcBorders>
          </w:tcPr>
          <w:p w14:paraId="04BC4E57"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1134" w:type="dxa"/>
            <w:tcBorders>
              <w:top w:val="double" w:sz="4" w:space="0" w:color="auto"/>
              <w:left w:val="single" w:sz="4" w:space="0" w:color="auto"/>
              <w:bottom w:val="single" w:sz="4" w:space="0" w:color="auto"/>
              <w:right w:val="single" w:sz="4" w:space="0" w:color="auto"/>
            </w:tcBorders>
          </w:tcPr>
          <w:p w14:paraId="47160A2A"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709" w:type="dxa"/>
            <w:tcBorders>
              <w:top w:val="double" w:sz="4" w:space="0" w:color="auto"/>
              <w:left w:val="single" w:sz="4" w:space="0" w:color="auto"/>
              <w:bottom w:val="single" w:sz="4" w:space="0" w:color="auto"/>
              <w:right w:val="single" w:sz="4" w:space="0" w:color="auto"/>
            </w:tcBorders>
          </w:tcPr>
          <w:p w14:paraId="3390CDB1"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750" w:type="dxa"/>
            <w:tcBorders>
              <w:top w:val="double" w:sz="4" w:space="0" w:color="auto"/>
              <w:left w:val="single" w:sz="4" w:space="0" w:color="auto"/>
              <w:bottom w:val="single" w:sz="4" w:space="0" w:color="auto"/>
              <w:right w:val="single" w:sz="4" w:space="0" w:color="auto"/>
            </w:tcBorders>
          </w:tcPr>
          <w:p w14:paraId="552FD05F"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r>
      <w:tr w:rsidR="006318D7" w:rsidRPr="00C77CB3" w14:paraId="71137BB9" w14:textId="77777777" w:rsidTr="00583409">
        <w:trPr>
          <w:cantSplit/>
          <w:trHeight w:val="701"/>
        </w:trPr>
        <w:tc>
          <w:tcPr>
            <w:tcW w:w="1809" w:type="dxa"/>
            <w:tcBorders>
              <w:top w:val="single" w:sz="4" w:space="0" w:color="auto"/>
              <w:left w:val="single" w:sz="4" w:space="0" w:color="auto"/>
              <w:bottom w:val="single" w:sz="4" w:space="0" w:color="auto"/>
              <w:right w:val="single" w:sz="4" w:space="0" w:color="auto"/>
            </w:tcBorders>
            <w:vAlign w:val="center"/>
            <w:hideMark/>
          </w:tcPr>
          <w:p w14:paraId="7A952365" w14:textId="77777777" w:rsidR="001674BE" w:rsidRPr="00C77CB3" w:rsidRDefault="00A76C80" w:rsidP="00583409">
            <w:pPr>
              <w:suppressAutoHyphens/>
              <w:autoSpaceDE w:val="0"/>
              <w:autoSpaceDN w:val="0"/>
              <w:adjustRightInd w:val="0"/>
              <w:jc w:val="center"/>
              <w:rPr>
                <w:rFonts w:ascii="Arial" w:hAnsi="Arial" w:cs="Arial"/>
                <w:bCs/>
                <w:sz w:val="20"/>
                <w:szCs w:val="20"/>
                <w:lang w:val="ru-RU"/>
              </w:rPr>
            </w:pPr>
            <w:r w:rsidRPr="00C77CB3">
              <w:rPr>
                <w:rFonts w:ascii="Arial" w:hAnsi="Arial" w:cs="Arial"/>
                <w:bCs/>
                <w:sz w:val="20"/>
                <w:szCs w:val="20"/>
              </w:rPr>
              <w:t xml:space="preserve">Химическое </w:t>
            </w:r>
          </w:p>
          <w:p w14:paraId="5B6338EE" w14:textId="467BD2C7" w:rsidR="00A76C80" w:rsidRPr="00C77CB3" w:rsidRDefault="00A76C80" w:rsidP="00583409">
            <w:pPr>
              <w:suppressAutoHyphens/>
              <w:autoSpaceDE w:val="0"/>
              <w:autoSpaceDN w:val="0"/>
              <w:adjustRightInd w:val="0"/>
              <w:jc w:val="center"/>
              <w:rPr>
                <w:rFonts w:ascii="Arial" w:hAnsi="Arial" w:cs="Arial"/>
                <w:bCs/>
                <w:sz w:val="20"/>
                <w:szCs w:val="20"/>
              </w:rPr>
            </w:pPr>
            <w:r w:rsidRPr="00C77CB3">
              <w:rPr>
                <w:rFonts w:ascii="Arial" w:hAnsi="Arial" w:cs="Arial"/>
                <w:bCs/>
                <w:sz w:val="20"/>
                <w:szCs w:val="20"/>
              </w:rPr>
              <w:t>вещество 2</w:t>
            </w:r>
          </w:p>
        </w:tc>
        <w:tc>
          <w:tcPr>
            <w:tcW w:w="709" w:type="dxa"/>
            <w:tcBorders>
              <w:top w:val="single" w:sz="4" w:space="0" w:color="auto"/>
              <w:left w:val="single" w:sz="4" w:space="0" w:color="auto"/>
              <w:bottom w:val="single" w:sz="4" w:space="0" w:color="auto"/>
              <w:right w:val="single" w:sz="4" w:space="0" w:color="auto"/>
            </w:tcBorders>
          </w:tcPr>
          <w:p w14:paraId="088BF195"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bCs/>
              </w:rPr>
            </w:pPr>
          </w:p>
        </w:tc>
        <w:tc>
          <w:tcPr>
            <w:tcW w:w="708" w:type="dxa"/>
            <w:tcBorders>
              <w:top w:val="single" w:sz="4" w:space="0" w:color="auto"/>
              <w:left w:val="single" w:sz="4" w:space="0" w:color="auto"/>
              <w:bottom w:val="single" w:sz="4" w:space="0" w:color="auto"/>
              <w:right w:val="single" w:sz="4" w:space="0" w:color="auto"/>
            </w:tcBorders>
          </w:tcPr>
          <w:p w14:paraId="7BBFA2EA"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bCs/>
              </w:rPr>
            </w:pPr>
          </w:p>
        </w:tc>
        <w:tc>
          <w:tcPr>
            <w:tcW w:w="709" w:type="dxa"/>
            <w:tcBorders>
              <w:top w:val="single" w:sz="4" w:space="0" w:color="auto"/>
              <w:left w:val="single" w:sz="4" w:space="0" w:color="auto"/>
              <w:bottom w:val="single" w:sz="4" w:space="0" w:color="auto"/>
              <w:right w:val="single" w:sz="4" w:space="0" w:color="auto"/>
            </w:tcBorders>
          </w:tcPr>
          <w:p w14:paraId="01D9D749"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bCs/>
              </w:rPr>
            </w:pPr>
          </w:p>
        </w:tc>
        <w:tc>
          <w:tcPr>
            <w:tcW w:w="851" w:type="dxa"/>
            <w:tcBorders>
              <w:top w:val="single" w:sz="4" w:space="0" w:color="auto"/>
              <w:left w:val="single" w:sz="4" w:space="0" w:color="auto"/>
              <w:bottom w:val="single" w:sz="4" w:space="0" w:color="auto"/>
              <w:right w:val="single" w:sz="4" w:space="0" w:color="auto"/>
            </w:tcBorders>
          </w:tcPr>
          <w:p w14:paraId="1D24AAC4"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22B7F13B"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05AE2E9E"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063F1022"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14:paraId="3C5AACB0"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750" w:type="dxa"/>
            <w:tcBorders>
              <w:top w:val="single" w:sz="4" w:space="0" w:color="auto"/>
              <w:left w:val="single" w:sz="4" w:space="0" w:color="auto"/>
              <w:bottom w:val="single" w:sz="4" w:space="0" w:color="auto"/>
              <w:right w:val="single" w:sz="4" w:space="0" w:color="auto"/>
            </w:tcBorders>
          </w:tcPr>
          <w:p w14:paraId="7D9FA896"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r>
      <w:tr w:rsidR="006318D7" w:rsidRPr="00C77CB3" w14:paraId="2B34A71F" w14:textId="77777777" w:rsidTr="00583409">
        <w:trPr>
          <w:cantSplit/>
          <w:trHeight w:val="1264"/>
        </w:trPr>
        <w:tc>
          <w:tcPr>
            <w:tcW w:w="1809" w:type="dxa"/>
            <w:tcBorders>
              <w:top w:val="single" w:sz="4" w:space="0" w:color="auto"/>
              <w:left w:val="single" w:sz="4" w:space="0" w:color="auto"/>
              <w:bottom w:val="single" w:sz="4" w:space="0" w:color="auto"/>
              <w:right w:val="single" w:sz="4" w:space="0" w:color="auto"/>
            </w:tcBorders>
            <w:hideMark/>
          </w:tcPr>
          <w:p w14:paraId="137E6484" w14:textId="77777777" w:rsidR="00A76C80" w:rsidRPr="00C77CB3" w:rsidRDefault="00A76C80" w:rsidP="00583409">
            <w:pPr>
              <w:suppressAutoHyphens/>
              <w:autoSpaceDE w:val="0"/>
              <w:autoSpaceDN w:val="0"/>
              <w:adjustRightInd w:val="0"/>
              <w:jc w:val="center"/>
              <w:rPr>
                <w:rFonts w:ascii="Arial" w:hAnsi="Arial" w:cs="Arial"/>
                <w:bCs/>
                <w:sz w:val="20"/>
                <w:szCs w:val="20"/>
              </w:rPr>
            </w:pPr>
            <w:r w:rsidRPr="00C77CB3">
              <w:rPr>
                <w:rFonts w:ascii="Arial" w:hAnsi="Arial" w:cs="Arial"/>
                <w:bCs/>
                <w:sz w:val="20"/>
                <w:szCs w:val="20"/>
              </w:rPr>
              <w:t>Химическое вещество Х</w:t>
            </w:r>
          </w:p>
        </w:tc>
        <w:tc>
          <w:tcPr>
            <w:tcW w:w="709" w:type="dxa"/>
            <w:tcBorders>
              <w:top w:val="single" w:sz="4" w:space="0" w:color="auto"/>
              <w:left w:val="single" w:sz="4" w:space="0" w:color="auto"/>
              <w:bottom w:val="single" w:sz="4" w:space="0" w:color="auto"/>
              <w:right w:val="single" w:sz="4" w:space="0" w:color="auto"/>
            </w:tcBorders>
          </w:tcPr>
          <w:p w14:paraId="72E2DC9D"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bCs/>
              </w:rPr>
            </w:pPr>
          </w:p>
        </w:tc>
        <w:tc>
          <w:tcPr>
            <w:tcW w:w="708" w:type="dxa"/>
            <w:tcBorders>
              <w:top w:val="single" w:sz="4" w:space="0" w:color="auto"/>
              <w:left w:val="single" w:sz="4" w:space="0" w:color="auto"/>
              <w:bottom w:val="single" w:sz="4" w:space="0" w:color="auto"/>
              <w:right w:val="single" w:sz="4" w:space="0" w:color="auto"/>
            </w:tcBorders>
          </w:tcPr>
          <w:p w14:paraId="043669E0"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bCs/>
              </w:rPr>
            </w:pPr>
          </w:p>
        </w:tc>
        <w:tc>
          <w:tcPr>
            <w:tcW w:w="709" w:type="dxa"/>
            <w:tcBorders>
              <w:top w:val="single" w:sz="4" w:space="0" w:color="auto"/>
              <w:left w:val="single" w:sz="4" w:space="0" w:color="auto"/>
              <w:bottom w:val="single" w:sz="4" w:space="0" w:color="auto"/>
              <w:right w:val="single" w:sz="4" w:space="0" w:color="auto"/>
            </w:tcBorders>
          </w:tcPr>
          <w:p w14:paraId="36886D26"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bCs/>
              </w:rPr>
            </w:pPr>
          </w:p>
        </w:tc>
        <w:tc>
          <w:tcPr>
            <w:tcW w:w="851" w:type="dxa"/>
            <w:tcBorders>
              <w:top w:val="single" w:sz="4" w:space="0" w:color="auto"/>
              <w:left w:val="single" w:sz="4" w:space="0" w:color="auto"/>
              <w:bottom w:val="single" w:sz="4" w:space="0" w:color="auto"/>
              <w:right w:val="single" w:sz="4" w:space="0" w:color="auto"/>
            </w:tcBorders>
          </w:tcPr>
          <w:p w14:paraId="2AD01C2E"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0CD5CE3B"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015565C9"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442E73E9"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14:paraId="45218BB6"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c>
          <w:tcPr>
            <w:tcW w:w="750" w:type="dxa"/>
            <w:tcBorders>
              <w:top w:val="single" w:sz="4" w:space="0" w:color="auto"/>
              <w:left w:val="single" w:sz="4" w:space="0" w:color="auto"/>
              <w:bottom w:val="single" w:sz="4" w:space="0" w:color="auto"/>
              <w:right w:val="single" w:sz="4" w:space="0" w:color="auto"/>
            </w:tcBorders>
          </w:tcPr>
          <w:p w14:paraId="32F990CC" w14:textId="77777777" w:rsidR="00A76C80" w:rsidRPr="00C77CB3" w:rsidRDefault="00A76C80" w:rsidP="006318D7">
            <w:pPr>
              <w:suppressAutoHyphens/>
              <w:autoSpaceDE w:val="0"/>
              <w:autoSpaceDN w:val="0"/>
              <w:adjustRightInd w:val="0"/>
              <w:spacing w:line="360" w:lineRule="auto"/>
              <w:ind w:firstLine="567"/>
              <w:jc w:val="both"/>
              <w:rPr>
                <w:rFonts w:ascii="Arial" w:hAnsi="Arial" w:cs="Arial"/>
              </w:rPr>
            </w:pPr>
          </w:p>
        </w:tc>
      </w:tr>
      <w:tr w:rsidR="00A76C80" w:rsidRPr="00C77CB3" w14:paraId="0CBDCCB8" w14:textId="77777777" w:rsidTr="002B7A0B">
        <w:tc>
          <w:tcPr>
            <w:tcW w:w="9505" w:type="dxa"/>
            <w:gridSpan w:val="10"/>
            <w:tcBorders>
              <w:top w:val="single" w:sz="4" w:space="0" w:color="auto"/>
              <w:left w:val="single" w:sz="4" w:space="0" w:color="auto"/>
              <w:bottom w:val="single" w:sz="4" w:space="0" w:color="auto"/>
              <w:right w:val="single" w:sz="4" w:space="0" w:color="auto"/>
            </w:tcBorders>
            <w:hideMark/>
          </w:tcPr>
          <w:p w14:paraId="1DFC0EE7" w14:textId="3C005998" w:rsidR="00A76C80" w:rsidRPr="00DA486C" w:rsidRDefault="00A76C80" w:rsidP="00E520FB">
            <w:pPr>
              <w:suppressAutoHyphens/>
              <w:autoSpaceDE w:val="0"/>
              <w:autoSpaceDN w:val="0"/>
              <w:adjustRightInd w:val="0"/>
              <w:spacing w:line="276" w:lineRule="auto"/>
              <w:ind w:firstLine="142"/>
              <w:jc w:val="both"/>
              <w:rPr>
                <w:rFonts w:ascii="Arial" w:hAnsi="Arial" w:cs="Arial"/>
                <w:sz w:val="18"/>
                <w:szCs w:val="18"/>
                <w:lang w:val="ru-RU"/>
              </w:rPr>
            </w:pPr>
            <w:r w:rsidRPr="00C77CB3">
              <w:rPr>
                <w:rFonts w:ascii="Arial" w:hAnsi="Arial" w:cs="Arial"/>
                <w:sz w:val="20"/>
                <w:szCs w:val="20"/>
                <w:vertAlign w:val="superscript"/>
              </w:rPr>
              <w:t>a</w:t>
            </w:r>
            <w:r w:rsidRPr="00C77CB3">
              <w:rPr>
                <w:rFonts w:ascii="Arial" w:hAnsi="Arial" w:cs="Arial"/>
                <w:sz w:val="20"/>
                <w:szCs w:val="20"/>
                <w:lang w:val="ru-RU"/>
              </w:rPr>
              <w:t xml:space="preserve"> </w:t>
            </w:r>
            <w:r w:rsidRPr="00DA486C">
              <w:rPr>
                <w:rFonts w:ascii="Arial" w:hAnsi="Arial" w:cs="Arial"/>
                <w:sz w:val="18"/>
                <w:szCs w:val="18"/>
                <w:lang w:val="ru-RU"/>
              </w:rPr>
              <w:t xml:space="preserve">Применимо для </w:t>
            </w:r>
            <w:r w:rsidR="0030681C" w:rsidRPr="00DA486C">
              <w:rPr>
                <w:rFonts w:ascii="Arial" w:hAnsi="Arial" w:cs="Arial"/>
                <w:sz w:val="18"/>
                <w:szCs w:val="18"/>
                <w:lang w:val="ru-RU"/>
              </w:rPr>
              <w:t>МИ</w:t>
            </w:r>
            <w:r w:rsidRPr="00DA486C">
              <w:rPr>
                <w:rFonts w:ascii="Arial" w:hAnsi="Arial" w:cs="Arial"/>
                <w:sz w:val="18"/>
                <w:szCs w:val="18"/>
                <w:lang w:val="ru-RU"/>
              </w:rPr>
              <w:t xml:space="preserve"> с ограниченной, продленной и долгосрочной длительностью контакта.</w:t>
            </w:r>
          </w:p>
          <w:p w14:paraId="69D4880F" w14:textId="071DA0E6" w:rsidR="00A76C80" w:rsidRPr="00DA486C" w:rsidRDefault="00A76C80" w:rsidP="00E520FB">
            <w:pPr>
              <w:suppressAutoHyphens/>
              <w:autoSpaceDE w:val="0"/>
              <w:autoSpaceDN w:val="0"/>
              <w:adjustRightInd w:val="0"/>
              <w:spacing w:line="276" w:lineRule="auto"/>
              <w:ind w:firstLine="142"/>
              <w:jc w:val="both"/>
              <w:rPr>
                <w:rFonts w:ascii="Arial" w:hAnsi="Arial" w:cs="Arial"/>
                <w:sz w:val="18"/>
                <w:szCs w:val="18"/>
                <w:lang w:val="ru-RU"/>
              </w:rPr>
            </w:pPr>
            <w:r w:rsidRPr="00DA486C">
              <w:rPr>
                <w:rFonts w:ascii="Arial" w:hAnsi="Arial" w:cs="Arial"/>
                <w:sz w:val="18"/>
                <w:szCs w:val="18"/>
                <w:vertAlign w:val="superscript"/>
              </w:rPr>
              <w:t>b</w:t>
            </w:r>
            <w:r w:rsidRPr="00DA486C">
              <w:rPr>
                <w:rFonts w:ascii="Arial" w:hAnsi="Arial" w:cs="Arial"/>
                <w:sz w:val="18"/>
                <w:szCs w:val="18"/>
                <w:lang w:val="ru-RU"/>
              </w:rPr>
              <w:t xml:space="preserve"> Применимо для </w:t>
            </w:r>
            <w:r w:rsidR="0030681C" w:rsidRPr="00DA486C">
              <w:rPr>
                <w:rFonts w:ascii="Arial" w:hAnsi="Arial" w:cs="Arial"/>
                <w:sz w:val="18"/>
                <w:szCs w:val="18"/>
                <w:lang w:val="ru-RU"/>
              </w:rPr>
              <w:t>МИ</w:t>
            </w:r>
            <w:r w:rsidRPr="00DA486C">
              <w:rPr>
                <w:rFonts w:ascii="Arial" w:hAnsi="Arial" w:cs="Arial"/>
                <w:sz w:val="18"/>
                <w:szCs w:val="18"/>
                <w:lang w:val="ru-RU"/>
              </w:rPr>
              <w:t xml:space="preserve"> с продленной и долгосрочной длительностью контакта.</w:t>
            </w:r>
          </w:p>
          <w:p w14:paraId="1974A6FB" w14:textId="51F23832" w:rsidR="00A76C80" w:rsidRPr="00DA486C" w:rsidRDefault="00A76C80" w:rsidP="00E520FB">
            <w:pPr>
              <w:suppressAutoHyphens/>
              <w:autoSpaceDE w:val="0"/>
              <w:autoSpaceDN w:val="0"/>
              <w:adjustRightInd w:val="0"/>
              <w:spacing w:line="276" w:lineRule="auto"/>
              <w:ind w:firstLine="142"/>
              <w:jc w:val="both"/>
              <w:rPr>
                <w:rFonts w:ascii="Arial" w:hAnsi="Arial" w:cs="Arial"/>
                <w:sz w:val="18"/>
                <w:szCs w:val="18"/>
                <w:lang w:val="ru-RU"/>
              </w:rPr>
            </w:pPr>
            <w:r w:rsidRPr="00DA486C">
              <w:rPr>
                <w:rFonts w:ascii="Arial" w:hAnsi="Arial" w:cs="Arial"/>
                <w:sz w:val="18"/>
                <w:szCs w:val="18"/>
                <w:vertAlign w:val="superscript"/>
              </w:rPr>
              <w:t>c</w:t>
            </w:r>
            <w:r w:rsidRPr="00DA486C">
              <w:rPr>
                <w:rFonts w:ascii="Arial" w:hAnsi="Arial" w:cs="Arial"/>
                <w:sz w:val="18"/>
                <w:szCs w:val="18"/>
                <w:lang w:val="ru-RU"/>
              </w:rPr>
              <w:t xml:space="preserve"> Применимо для </w:t>
            </w:r>
            <w:r w:rsidR="0030681C" w:rsidRPr="00DA486C">
              <w:rPr>
                <w:rFonts w:ascii="Arial" w:hAnsi="Arial" w:cs="Arial"/>
                <w:sz w:val="18"/>
                <w:szCs w:val="18"/>
                <w:lang w:val="ru-RU"/>
              </w:rPr>
              <w:t>МИ</w:t>
            </w:r>
            <w:r w:rsidRPr="00DA486C">
              <w:rPr>
                <w:rFonts w:ascii="Arial" w:hAnsi="Arial" w:cs="Arial"/>
                <w:sz w:val="18"/>
                <w:szCs w:val="18"/>
                <w:lang w:val="ru-RU"/>
              </w:rPr>
              <w:t xml:space="preserve"> с долгосрочной длительностью контакта.</w:t>
            </w:r>
          </w:p>
          <w:p w14:paraId="2B36A481" w14:textId="77777777" w:rsidR="00A76C80" w:rsidRPr="00DA486C" w:rsidRDefault="00A76C80" w:rsidP="00E520FB">
            <w:pPr>
              <w:suppressAutoHyphens/>
              <w:autoSpaceDE w:val="0"/>
              <w:autoSpaceDN w:val="0"/>
              <w:adjustRightInd w:val="0"/>
              <w:spacing w:line="276" w:lineRule="auto"/>
              <w:ind w:firstLine="142"/>
              <w:jc w:val="both"/>
              <w:rPr>
                <w:rFonts w:ascii="Arial" w:hAnsi="Arial" w:cs="Arial"/>
                <w:sz w:val="18"/>
                <w:szCs w:val="18"/>
                <w:lang w:val="ru-RU"/>
              </w:rPr>
            </w:pPr>
            <w:r w:rsidRPr="00DA486C">
              <w:rPr>
                <w:rFonts w:ascii="Arial" w:hAnsi="Arial" w:cs="Arial"/>
                <w:sz w:val="18"/>
                <w:szCs w:val="18"/>
                <w:vertAlign w:val="superscript"/>
              </w:rPr>
              <w:t>d</w:t>
            </w:r>
            <w:r w:rsidRPr="00DA486C">
              <w:rPr>
                <w:rFonts w:ascii="Arial" w:hAnsi="Arial" w:cs="Arial"/>
                <w:sz w:val="18"/>
                <w:szCs w:val="18"/>
                <w:lang w:val="ru-RU"/>
              </w:rPr>
              <w:t xml:space="preserve"> Заключения могут включать:</w:t>
            </w:r>
          </w:p>
          <w:p w14:paraId="6A51C0FA" w14:textId="2E05287A" w:rsidR="00A76C80" w:rsidRPr="00DA486C" w:rsidRDefault="0030681C" w:rsidP="00E520FB">
            <w:pPr>
              <w:tabs>
                <w:tab w:val="left" w:pos="720"/>
              </w:tabs>
              <w:suppressAutoHyphens/>
              <w:autoSpaceDE w:val="0"/>
              <w:autoSpaceDN w:val="0"/>
              <w:adjustRightInd w:val="0"/>
              <w:spacing w:line="276" w:lineRule="auto"/>
              <w:ind w:firstLine="142"/>
              <w:jc w:val="both"/>
              <w:rPr>
                <w:rFonts w:ascii="Arial" w:hAnsi="Arial" w:cs="Arial"/>
                <w:sz w:val="18"/>
                <w:szCs w:val="18"/>
                <w:lang w:val="ru-RU"/>
              </w:rPr>
            </w:pPr>
            <w:r w:rsidRPr="00DA486C">
              <w:rPr>
                <w:rFonts w:ascii="Arial" w:hAnsi="Arial" w:cs="Arial"/>
                <w:sz w:val="18"/>
                <w:szCs w:val="18"/>
                <w:lang w:val="ru-RU"/>
              </w:rPr>
              <w:t>-</w:t>
            </w:r>
            <w:r w:rsidR="00A76C80" w:rsidRPr="00DA486C">
              <w:rPr>
                <w:rFonts w:ascii="Arial" w:hAnsi="Arial" w:cs="Arial"/>
                <w:sz w:val="18"/>
                <w:szCs w:val="18"/>
                <w:lang w:val="ru-RU"/>
              </w:rPr>
              <w:t xml:space="preserve"> </w:t>
            </w:r>
            <w:r w:rsidR="00EB31B5" w:rsidRPr="00DA486C">
              <w:rPr>
                <w:rFonts w:ascii="Arial" w:hAnsi="Arial" w:cs="Arial"/>
                <w:sz w:val="18"/>
                <w:szCs w:val="18"/>
                <w:lang w:val="ru-RU"/>
              </w:rPr>
              <w:t xml:space="preserve"> </w:t>
            </w:r>
            <w:r w:rsidR="00A76C80" w:rsidRPr="00DA486C">
              <w:rPr>
                <w:rFonts w:ascii="Arial" w:hAnsi="Arial" w:cs="Arial"/>
                <w:sz w:val="18"/>
                <w:szCs w:val="18"/>
                <w:lang w:val="ru-RU"/>
              </w:rPr>
              <w:t>токсико</w:t>
            </w:r>
            <w:r w:rsidRPr="00DA486C">
              <w:rPr>
                <w:rFonts w:ascii="Arial" w:hAnsi="Arial" w:cs="Arial"/>
                <w:sz w:val="18"/>
                <w:szCs w:val="18"/>
                <w:lang w:val="ru-RU"/>
              </w:rPr>
              <w:t>логический риск переносим (т.е.</w:t>
            </w:r>
            <w:r w:rsidR="00A76C80" w:rsidRPr="00DA486C">
              <w:rPr>
                <w:rFonts w:ascii="Arial" w:hAnsi="Arial" w:cs="Arial"/>
                <w:sz w:val="18"/>
                <w:szCs w:val="18"/>
                <w:lang w:val="ru-RU"/>
              </w:rPr>
              <w:t xml:space="preserve"> </w:t>
            </w:r>
            <w:r w:rsidR="00A76C80" w:rsidRPr="00DA486C">
              <w:rPr>
                <w:rFonts w:ascii="Arial" w:hAnsi="Arial" w:cs="Arial"/>
                <w:iCs/>
                <w:sz w:val="18"/>
                <w:szCs w:val="18"/>
              </w:rPr>
              <w:t>EED</w:t>
            </w:r>
            <w:r w:rsidR="00A76C80" w:rsidRPr="00DA486C">
              <w:rPr>
                <w:rFonts w:ascii="Arial" w:hAnsi="Arial" w:cs="Arial"/>
                <w:sz w:val="18"/>
                <w:szCs w:val="18"/>
                <w:vertAlign w:val="subscript"/>
              </w:rPr>
              <w:t>max</w:t>
            </w:r>
            <w:r w:rsidR="00A76C80" w:rsidRPr="00DA486C">
              <w:rPr>
                <w:rFonts w:ascii="Arial" w:hAnsi="Arial" w:cs="Arial"/>
                <w:sz w:val="18"/>
                <w:szCs w:val="18"/>
                <w:lang w:val="ru-RU"/>
              </w:rPr>
              <w:t xml:space="preserve"> не несет ощутимого вреда здоровью) или</w:t>
            </w:r>
          </w:p>
          <w:p w14:paraId="5D652809" w14:textId="16EE8EBD" w:rsidR="00A76C80" w:rsidRPr="00C77CB3" w:rsidRDefault="0030681C" w:rsidP="00E520FB">
            <w:pPr>
              <w:tabs>
                <w:tab w:val="left" w:pos="720"/>
              </w:tabs>
              <w:suppressAutoHyphens/>
              <w:autoSpaceDE w:val="0"/>
              <w:autoSpaceDN w:val="0"/>
              <w:adjustRightInd w:val="0"/>
              <w:spacing w:line="276" w:lineRule="auto"/>
              <w:ind w:firstLine="142"/>
              <w:jc w:val="both"/>
              <w:rPr>
                <w:rFonts w:ascii="Arial" w:hAnsi="Arial" w:cs="Arial"/>
                <w:lang w:val="ru-RU"/>
              </w:rPr>
            </w:pPr>
            <w:r w:rsidRPr="00DA486C">
              <w:rPr>
                <w:rFonts w:ascii="Arial" w:hAnsi="Arial" w:cs="Arial"/>
                <w:sz w:val="18"/>
                <w:szCs w:val="18"/>
                <w:lang w:val="ru-RU"/>
              </w:rPr>
              <w:t>-</w:t>
            </w:r>
            <w:r w:rsidR="00A76C80" w:rsidRPr="00DA486C">
              <w:rPr>
                <w:rFonts w:ascii="Arial" w:hAnsi="Arial" w:cs="Arial"/>
                <w:sz w:val="18"/>
                <w:szCs w:val="18"/>
                <w:lang w:val="ru-RU"/>
              </w:rPr>
              <w:t xml:space="preserve"> </w:t>
            </w:r>
            <w:r w:rsidR="00EB31B5" w:rsidRPr="00DA486C">
              <w:rPr>
                <w:rFonts w:ascii="Arial" w:hAnsi="Arial" w:cs="Arial"/>
                <w:sz w:val="18"/>
                <w:szCs w:val="18"/>
                <w:lang w:val="ru-RU"/>
              </w:rPr>
              <w:t xml:space="preserve"> </w:t>
            </w:r>
            <w:r w:rsidR="00A76C80" w:rsidRPr="00DA486C">
              <w:rPr>
                <w:rFonts w:ascii="Arial" w:hAnsi="Arial" w:cs="Arial"/>
                <w:sz w:val="18"/>
                <w:szCs w:val="18"/>
                <w:lang w:val="ru-RU"/>
              </w:rPr>
              <w:t>возможн</w:t>
            </w:r>
            <w:r w:rsidRPr="00DA486C">
              <w:rPr>
                <w:rFonts w:ascii="Arial" w:hAnsi="Arial" w:cs="Arial"/>
                <w:sz w:val="18"/>
                <w:szCs w:val="18"/>
                <w:lang w:val="ru-RU"/>
              </w:rPr>
              <w:t>ый токсикологический риск (т.е.</w:t>
            </w:r>
            <w:r w:rsidR="00A76C80" w:rsidRPr="00DA486C">
              <w:rPr>
                <w:rFonts w:ascii="Arial" w:hAnsi="Arial" w:cs="Arial"/>
                <w:sz w:val="18"/>
                <w:szCs w:val="18"/>
                <w:lang w:val="ru-RU"/>
              </w:rPr>
              <w:t xml:space="preserve"> </w:t>
            </w:r>
            <w:r w:rsidR="00A76C80" w:rsidRPr="00DA486C">
              <w:rPr>
                <w:rFonts w:ascii="Arial" w:hAnsi="Arial" w:cs="Arial"/>
                <w:iCs/>
                <w:sz w:val="18"/>
                <w:szCs w:val="18"/>
              </w:rPr>
              <w:t>EED</w:t>
            </w:r>
            <w:r w:rsidR="00A76C80" w:rsidRPr="00DA486C">
              <w:rPr>
                <w:rFonts w:ascii="Arial" w:hAnsi="Arial" w:cs="Arial"/>
                <w:sz w:val="18"/>
                <w:szCs w:val="18"/>
                <w:vertAlign w:val="subscript"/>
              </w:rPr>
              <w:t>max</w:t>
            </w:r>
            <w:r w:rsidR="00A76C80" w:rsidRPr="00DA486C">
              <w:rPr>
                <w:rFonts w:ascii="Arial" w:hAnsi="Arial" w:cs="Arial"/>
                <w:sz w:val="18"/>
                <w:szCs w:val="18"/>
                <w:lang w:val="ru-RU"/>
              </w:rPr>
              <w:t xml:space="preserve"> наносит или может наносить ощутимый вред здоровью), см. 10.2.</w:t>
            </w:r>
          </w:p>
        </w:tc>
      </w:tr>
    </w:tbl>
    <w:p w14:paraId="4D75404B" w14:textId="77777777" w:rsidR="00A76C80" w:rsidRPr="00C77CB3" w:rsidRDefault="00A76C80" w:rsidP="00A76C80">
      <w:pPr>
        <w:spacing w:line="360" w:lineRule="auto"/>
        <w:rPr>
          <w:rFonts w:ascii="Arial" w:hAnsi="Arial" w:cs="Arial"/>
          <w:b/>
          <w:bCs/>
          <w:sz w:val="28"/>
          <w:szCs w:val="28"/>
        </w:rPr>
      </w:pPr>
    </w:p>
    <w:p w14:paraId="1F058CA6" w14:textId="77777777" w:rsidR="001674BE" w:rsidRPr="00C77CB3" w:rsidRDefault="001674BE" w:rsidP="009F709E">
      <w:pPr>
        <w:spacing w:line="360" w:lineRule="auto"/>
        <w:jc w:val="center"/>
        <w:rPr>
          <w:rFonts w:ascii="Arial" w:hAnsi="Arial" w:cs="Arial"/>
          <w:b/>
          <w:bCs/>
          <w:sz w:val="28"/>
          <w:szCs w:val="28"/>
        </w:rPr>
      </w:pPr>
    </w:p>
    <w:p w14:paraId="32F17E64" w14:textId="77777777" w:rsidR="001674BE" w:rsidRPr="00C77CB3" w:rsidRDefault="001674BE" w:rsidP="009F709E">
      <w:pPr>
        <w:spacing w:line="360" w:lineRule="auto"/>
        <w:jc w:val="center"/>
        <w:rPr>
          <w:rFonts w:ascii="Arial" w:hAnsi="Arial" w:cs="Arial"/>
          <w:b/>
          <w:bCs/>
          <w:sz w:val="28"/>
          <w:szCs w:val="28"/>
        </w:rPr>
      </w:pPr>
    </w:p>
    <w:p w14:paraId="758AA41B" w14:textId="77777777" w:rsidR="001674BE" w:rsidRPr="00C77CB3" w:rsidRDefault="001674BE" w:rsidP="009F709E">
      <w:pPr>
        <w:spacing w:line="360" w:lineRule="auto"/>
        <w:jc w:val="center"/>
        <w:rPr>
          <w:rFonts w:ascii="Arial" w:hAnsi="Arial" w:cs="Arial"/>
          <w:b/>
          <w:bCs/>
          <w:sz w:val="28"/>
          <w:szCs w:val="28"/>
        </w:rPr>
      </w:pPr>
    </w:p>
    <w:p w14:paraId="62C6A195" w14:textId="77777777" w:rsidR="001674BE" w:rsidRPr="00C77CB3" w:rsidRDefault="001674BE" w:rsidP="009F709E">
      <w:pPr>
        <w:spacing w:line="360" w:lineRule="auto"/>
        <w:jc w:val="center"/>
        <w:rPr>
          <w:rFonts w:ascii="Arial" w:hAnsi="Arial" w:cs="Arial"/>
          <w:b/>
          <w:bCs/>
          <w:sz w:val="28"/>
          <w:szCs w:val="28"/>
        </w:rPr>
      </w:pPr>
    </w:p>
    <w:p w14:paraId="0A1F2DB4" w14:textId="77777777" w:rsidR="001674BE" w:rsidRPr="00C77CB3" w:rsidRDefault="001674BE" w:rsidP="009F709E">
      <w:pPr>
        <w:spacing w:line="360" w:lineRule="auto"/>
        <w:jc w:val="center"/>
        <w:rPr>
          <w:rFonts w:ascii="Arial" w:hAnsi="Arial" w:cs="Arial"/>
          <w:b/>
          <w:bCs/>
          <w:sz w:val="28"/>
          <w:szCs w:val="28"/>
        </w:rPr>
      </w:pPr>
    </w:p>
    <w:p w14:paraId="6928FBAD" w14:textId="77777777" w:rsidR="001674BE" w:rsidRDefault="001674BE" w:rsidP="009F709E">
      <w:pPr>
        <w:spacing w:line="360" w:lineRule="auto"/>
        <w:jc w:val="center"/>
        <w:rPr>
          <w:rFonts w:ascii="Arial" w:hAnsi="Arial" w:cs="Arial"/>
          <w:b/>
          <w:bCs/>
          <w:sz w:val="28"/>
          <w:szCs w:val="28"/>
        </w:rPr>
      </w:pPr>
    </w:p>
    <w:p w14:paraId="7ACFCE0D" w14:textId="77777777" w:rsidR="0030681C" w:rsidRDefault="0030681C" w:rsidP="009F709E">
      <w:pPr>
        <w:spacing w:line="360" w:lineRule="auto"/>
        <w:jc w:val="center"/>
        <w:rPr>
          <w:rFonts w:ascii="Arial" w:hAnsi="Arial" w:cs="Arial"/>
          <w:b/>
          <w:bCs/>
          <w:sz w:val="28"/>
          <w:szCs w:val="28"/>
        </w:rPr>
      </w:pPr>
    </w:p>
    <w:p w14:paraId="1120BF7D" w14:textId="77777777" w:rsidR="0030681C" w:rsidRDefault="0030681C" w:rsidP="009F709E">
      <w:pPr>
        <w:spacing w:line="360" w:lineRule="auto"/>
        <w:jc w:val="center"/>
        <w:rPr>
          <w:rFonts w:ascii="Arial" w:hAnsi="Arial" w:cs="Arial"/>
          <w:b/>
          <w:bCs/>
          <w:sz w:val="28"/>
          <w:szCs w:val="28"/>
        </w:rPr>
      </w:pPr>
    </w:p>
    <w:p w14:paraId="279E90ED" w14:textId="77777777" w:rsidR="00583409" w:rsidRDefault="00583409" w:rsidP="009F709E">
      <w:pPr>
        <w:spacing w:line="360" w:lineRule="auto"/>
        <w:jc w:val="center"/>
        <w:rPr>
          <w:rFonts w:ascii="Arial" w:hAnsi="Arial" w:cs="Arial"/>
          <w:b/>
          <w:bCs/>
          <w:sz w:val="28"/>
          <w:szCs w:val="28"/>
        </w:rPr>
      </w:pPr>
    </w:p>
    <w:p w14:paraId="092A98D0" w14:textId="77777777" w:rsidR="00583409" w:rsidRDefault="00583409" w:rsidP="009F709E">
      <w:pPr>
        <w:spacing w:line="360" w:lineRule="auto"/>
        <w:jc w:val="center"/>
        <w:rPr>
          <w:rFonts w:ascii="Arial" w:hAnsi="Arial" w:cs="Arial"/>
          <w:b/>
          <w:bCs/>
          <w:sz w:val="28"/>
          <w:szCs w:val="28"/>
        </w:rPr>
      </w:pPr>
    </w:p>
    <w:p w14:paraId="201373F9" w14:textId="531DC551" w:rsidR="001022C4" w:rsidRPr="006F08A5" w:rsidRDefault="001022C4" w:rsidP="009F709E">
      <w:pPr>
        <w:spacing w:line="360" w:lineRule="auto"/>
        <w:jc w:val="center"/>
        <w:rPr>
          <w:rFonts w:ascii="Arial" w:hAnsi="Arial" w:cs="Arial"/>
          <w:b/>
          <w:bCs/>
          <w:sz w:val="28"/>
          <w:szCs w:val="28"/>
        </w:rPr>
      </w:pPr>
      <w:r w:rsidRPr="006F08A5">
        <w:rPr>
          <w:rFonts w:ascii="Arial" w:hAnsi="Arial" w:cs="Arial"/>
          <w:b/>
          <w:bCs/>
          <w:sz w:val="28"/>
          <w:szCs w:val="28"/>
        </w:rPr>
        <w:t>Приложение</w:t>
      </w:r>
      <w:r w:rsidR="00732FFB" w:rsidRPr="006F08A5">
        <w:rPr>
          <w:rFonts w:ascii="Arial" w:hAnsi="Arial" w:cs="Arial"/>
          <w:b/>
          <w:bCs/>
          <w:sz w:val="28"/>
          <w:szCs w:val="28"/>
        </w:rPr>
        <w:t> </w:t>
      </w:r>
      <w:r w:rsidRPr="006F08A5">
        <w:rPr>
          <w:rFonts w:ascii="Arial" w:hAnsi="Arial" w:cs="Arial"/>
          <w:b/>
          <w:bCs/>
          <w:sz w:val="28"/>
          <w:szCs w:val="28"/>
        </w:rPr>
        <w:t>Д</w:t>
      </w:r>
      <w:r w:rsidRPr="006F08A5">
        <w:rPr>
          <w:rFonts w:ascii="Arial" w:hAnsi="Arial" w:cs="Arial"/>
          <w:b/>
          <w:bCs/>
          <w:sz w:val="28"/>
          <w:szCs w:val="28"/>
          <w:lang w:val="en-US"/>
        </w:rPr>
        <w:t>A</w:t>
      </w:r>
      <w:bookmarkEnd w:id="5"/>
      <w:bookmarkEnd w:id="6"/>
    </w:p>
    <w:p w14:paraId="2554CAA3" w14:textId="77777777" w:rsidR="001022C4" w:rsidRPr="006F08A5" w:rsidRDefault="001022C4" w:rsidP="001022C4">
      <w:pPr>
        <w:autoSpaceDE w:val="0"/>
        <w:autoSpaceDN w:val="0"/>
        <w:adjustRightInd w:val="0"/>
        <w:spacing w:line="360" w:lineRule="auto"/>
        <w:jc w:val="center"/>
        <w:rPr>
          <w:rFonts w:ascii="Arial" w:hAnsi="Arial" w:cs="Arial"/>
          <w:b/>
          <w:sz w:val="28"/>
          <w:szCs w:val="28"/>
        </w:rPr>
      </w:pPr>
      <w:r w:rsidRPr="006F08A5">
        <w:rPr>
          <w:rFonts w:ascii="Arial" w:hAnsi="Arial" w:cs="Arial"/>
          <w:b/>
          <w:sz w:val="28"/>
          <w:szCs w:val="28"/>
        </w:rPr>
        <w:t>(справочное)</w:t>
      </w:r>
    </w:p>
    <w:p w14:paraId="318AFAD2" w14:textId="6C39F6A8" w:rsidR="00B042A4" w:rsidRPr="006F08A5" w:rsidRDefault="001022C4" w:rsidP="001022C4">
      <w:pPr>
        <w:spacing w:line="360" w:lineRule="auto"/>
        <w:ind w:firstLine="426"/>
        <w:jc w:val="center"/>
        <w:rPr>
          <w:rFonts w:ascii="Arial" w:hAnsi="Arial" w:cs="Arial"/>
          <w:b/>
          <w:sz w:val="28"/>
          <w:szCs w:val="28"/>
        </w:rPr>
      </w:pPr>
      <w:r w:rsidRPr="006F08A5">
        <w:rPr>
          <w:rFonts w:ascii="Arial" w:hAnsi="Arial" w:cs="Arial"/>
          <w:b/>
          <w:sz w:val="28"/>
          <w:szCs w:val="28"/>
        </w:rPr>
        <w:t>Сведения о соответствии ссылочных международных</w:t>
      </w:r>
    </w:p>
    <w:p w14:paraId="40EE8503" w14:textId="3BC52314" w:rsidR="001022C4" w:rsidRPr="006F08A5" w:rsidRDefault="001022C4" w:rsidP="001022C4">
      <w:pPr>
        <w:spacing w:line="360" w:lineRule="auto"/>
        <w:ind w:firstLine="426"/>
        <w:jc w:val="center"/>
        <w:rPr>
          <w:rFonts w:ascii="Arial" w:hAnsi="Arial" w:cs="Arial"/>
          <w:b/>
          <w:sz w:val="28"/>
          <w:szCs w:val="28"/>
        </w:rPr>
      </w:pPr>
      <w:r w:rsidRPr="006F08A5">
        <w:rPr>
          <w:rFonts w:ascii="Arial" w:hAnsi="Arial" w:cs="Arial"/>
          <w:b/>
          <w:sz w:val="28"/>
          <w:szCs w:val="28"/>
        </w:rPr>
        <w:t>стандартов межгосударственным стандартам</w:t>
      </w:r>
    </w:p>
    <w:p w14:paraId="6AF9A4F0" w14:textId="77777777" w:rsidR="00BA7A8D" w:rsidRPr="006F08A5" w:rsidRDefault="00BA7A8D" w:rsidP="001022C4">
      <w:pPr>
        <w:spacing w:line="360" w:lineRule="auto"/>
        <w:ind w:firstLine="426"/>
        <w:jc w:val="center"/>
        <w:rPr>
          <w:rFonts w:ascii="Arial" w:hAnsi="Arial" w:cs="Arial"/>
          <w:b/>
        </w:rPr>
      </w:pPr>
    </w:p>
    <w:p w14:paraId="1971ADF7" w14:textId="23107EA9" w:rsidR="001022C4" w:rsidRPr="006F08A5" w:rsidRDefault="001022C4" w:rsidP="003B257C">
      <w:pPr>
        <w:spacing w:before="120" w:line="360" w:lineRule="auto"/>
        <w:rPr>
          <w:rFonts w:ascii="Arial" w:hAnsi="Arial" w:cs="Arial"/>
          <w:sz w:val="22"/>
          <w:szCs w:val="22"/>
        </w:rPr>
      </w:pPr>
      <w:r w:rsidRPr="006F08A5">
        <w:rPr>
          <w:rFonts w:ascii="Arial" w:hAnsi="Arial" w:cs="Arial"/>
          <w:spacing w:val="40"/>
          <w:sz w:val="22"/>
          <w:szCs w:val="22"/>
        </w:rPr>
        <w:t>Таблица</w:t>
      </w:r>
      <w:r w:rsidR="00BC3B7B" w:rsidRPr="006F08A5">
        <w:rPr>
          <w:rFonts w:ascii="Arial" w:hAnsi="Arial" w:cs="Arial"/>
          <w:spacing w:val="40"/>
          <w:sz w:val="22"/>
          <w:szCs w:val="22"/>
        </w:rPr>
        <w:t> </w:t>
      </w:r>
      <w:r w:rsidRPr="006F08A5">
        <w:rPr>
          <w:rFonts w:ascii="Arial" w:hAnsi="Arial" w:cs="Arial"/>
          <w:sz w:val="22"/>
          <w:szCs w:val="22"/>
        </w:rPr>
        <w:t>ДА.1</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565"/>
        <w:gridCol w:w="5381"/>
      </w:tblGrid>
      <w:tr w:rsidR="00672F20" w:rsidRPr="00C77CB3" w14:paraId="26C5E052" w14:textId="77777777" w:rsidTr="00A463E2">
        <w:tc>
          <w:tcPr>
            <w:tcW w:w="2410" w:type="dxa"/>
            <w:tcBorders>
              <w:bottom w:val="double" w:sz="4" w:space="0" w:color="auto"/>
            </w:tcBorders>
            <w:vAlign w:val="center"/>
          </w:tcPr>
          <w:p w14:paraId="392BA975" w14:textId="77777777" w:rsidR="001022C4" w:rsidRPr="006F08A5" w:rsidRDefault="001022C4" w:rsidP="001022C4">
            <w:pPr>
              <w:jc w:val="center"/>
              <w:rPr>
                <w:rFonts w:ascii="Arial" w:hAnsi="Arial" w:cs="Arial"/>
                <w:sz w:val="20"/>
                <w:szCs w:val="20"/>
              </w:rPr>
            </w:pPr>
            <w:r w:rsidRPr="006F08A5">
              <w:rPr>
                <w:rFonts w:ascii="Arial" w:hAnsi="Arial" w:cs="Arial"/>
                <w:bCs/>
                <w:sz w:val="20"/>
                <w:szCs w:val="20"/>
              </w:rPr>
              <w:t>Обозначение ссылочного международного стандарта</w:t>
            </w:r>
          </w:p>
        </w:tc>
        <w:tc>
          <w:tcPr>
            <w:tcW w:w="1565" w:type="dxa"/>
            <w:tcBorders>
              <w:bottom w:val="double" w:sz="4" w:space="0" w:color="auto"/>
            </w:tcBorders>
            <w:vAlign w:val="center"/>
          </w:tcPr>
          <w:p w14:paraId="5B10C757" w14:textId="77777777" w:rsidR="001022C4" w:rsidRPr="006F08A5" w:rsidRDefault="001022C4" w:rsidP="001022C4">
            <w:pPr>
              <w:jc w:val="center"/>
              <w:rPr>
                <w:rFonts w:ascii="Arial" w:hAnsi="Arial" w:cs="Arial"/>
                <w:sz w:val="20"/>
                <w:szCs w:val="20"/>
              </w:rPr>
            </w:pPr>
            <w:r w:rsidRPr="006F08A5">
              <w:rPr>
                <w:rFonts w:ascii="Arial" w:hAnsi="Arial" w:cs="Arial"/>
                <w:sz w:val="20"/>
                <w:szCs w:val="20"/>
              </w:rPr>
              <w:t>Степень</w:t>
            </w:r>
          </w:p>
          <w:p w14:paraId="2DBC4CA4" w14:textId="77777777" w:rsidR="001022C4" w:rsidRPr="006F08A5" w:rsidRDefault="001022C4" w:rsidP="001022C4">
            <w:pPr>
              <w:jc w:val="center"/>
              <w:rPr>
                <w:rFonts w:ascii="Arial" w:hAnsi="Arial" w:cs="Arial"/>
                <w:sz w:val="20"/>
                <w:szCs w:val="20"/>
              </w:rPr>
            </w:pPr>
            <w:r w:rsidRPr="006F08A5">
              <w:rPr>
                <w:rFonts w:ascii="Arial" w:hAnsi="Arial" w:cs="Arial"/>
                <w:sz w:val="20"/>
                <w:szCs w:val="20"/>
              </w:rPr>
              <w:t>соответствия</w:t>
            </w:r>
          </w:p>
        </w:tc>
        <w:tc>
          <w:tcPr>
            <w:tcW w:w="5381" w:type="dxa"/>
            <w:tcBorders>
              <w:bottom w:val="double" w:sz="4" w:space="0" w:color="auto"/>
            </w:tcBorders>
            <w:vAlign w:val="center"/>
          </w:tcPr>
          <w:p w14:paraId="3D24707F" w14:textId="77777777" w:rsidR="003B257C" w:rsidRPr="006F08A5" w:rsidRDefault="001022C4" w:rsidP="001022C4">
            <w:pPr>
              <w:jc w:val="center"/>
              <w:rPr>
                <w:rFonts w:ascii="Arial" w:hAnsi="Arial" w:cs="Arial"/>
                <w:bCs/>
                <w:sz w:val="20"/>
                <w:szCs w:val="20"/>
              </w:rPr>
            </w:pPr>
            <w:r w:rsidRPr="006F08A5">
              <w:rPr>
                <w:rFonts w:ascii="Arial" w:hAnsi="Arial" w:cs="Arial"/>
                <w:bCs/>
                <w:sz w:val="20"/>
                <w:szCs w:val="20"/>
              </w:rPr>
              <w:t>Обозначение и наименование соответствующего</w:t>
            </w:r>
          </w:p>
          <w:p w14:paraId="2BD508F8" w14:textId="671C87F8" w:rsidR="001022C4" w:rsidRPr="006F08A5" w:rsidRDefault="001022C4" w:rsidP="001022C4">
            <w:pPr>
              <w:jc w:val="center"/>
              <w:rPr>
                <w:rFonts w:ascii="Arial" w:hAnsi="Arial" w:cs="Arial"/>
                <w:sz w:val="20"/>
                <w:szCs w:val="20"/>
              </w:rPr>
            </w:pPr>
            <w:r w:rsidRPr="006F08A5">
              <w:rPr>
                <w:rFonts w:ascii="Arial" w:hAnsi="Arial" w:cs="Arial"/>
                <w:bCs/>
                <w:sz w:val="20"/>
                <w:szCs w:val="20"/>
              </w:rPr>
              <w:t xml:space="preserve">межгосударственного стандарта </w:t>
            </w:r>
          </w:p>
        </w:tc>
      </w:tr>
      <w:tr w:rsidR="00672F20" w:rsidRPr="00C77CB3" w14:paraId="43D4AFA0" w14:textId="77777777" w:rsidTr="00A463E2">
        <w:trPr>
          <w:trHeight w:val="522"/>
        </w:trPr>
        <w:tc>
          <w:tcPr>
            <w:tcW w:w="2410" w:type="dxa"/>
            <w:tcBorders>
              <w:top w:val="double" w:sz="4" w:space="0" w:color="auto"/>
              <w:bottom w:val="single" w:sz="4" w:space="0" w:color="auto"/>
            </w:tcBorders>
          </w:tcPr>
          <w:p w14:paraId="103B758B" w14:textId="6537FA21" w:rsidR="00E05A0F" w:rsidRPr="007719E6" w:rsidRDefault="00E05A0F" w:rsidP="003B257C">
            <w:pPr>
              <w:spacing w:line="360" w:lineRule="auto"/>
              <w:ind w:firstLine="170"/>
              <w:jc w:val="both"/>
              <w:rPr>
                <w:rFonts w:ascii="Arial" w:hAnsi="Arial" w:cs="Arial"/>
                <w:sz w:val="22"/>
                <w:szCs w:val="22"/>
              </w:rPr>
            </w:pPr>
            <w:r w:rsidRPr="007719E6">
              <w:rPr>
                <w:rFonts w:ascii="Arial" w:hAnsi="Arial" w:cs="Arial"/>
                <w:sz w:val="22"/>
                <w:szCs w:val="22"/>
              </w:rPr>
              <w:t>ISO 10993-</w:t>
            </w:r>
            <w:r w:rsidR="00C96070" w:rsidRPr="007719E6">
              <w:rPr>
                <w:rFonts w:ascii="Arial" w:hAnsi="Arial" w:cs="Arial"/>
                <w:sz w:val="22"/>
                <w:szCs w:val="22"/>
              </w:rPr>
              <w:t>1</w:t>
            </w:r>
            <w:r w:rsidR="00F9576B" w:rsidRPr="007719E6">
              <w:rPr>
                <w:rFonts w:ascii="Arial" w:hAnsi="Arial" w:cs="Arial"/>
                <w:sz w:val="22"/>
                <w:szCs w:val="22"/>
              </w:rPr>
              <w:t>:2018</w:t>
            </w:r>
          </w:p>
        </w:tc>
        <w:tc>
          <w:tcPr>
            <w:tcW w:w="1565" w:type="dxa"/>
            <w:tcBorders>
              <w:top w:val="double" w:sz="4" w:space="0" w:color="auto"/>
              <w:bottom w:val="single" w:sz="4" w:space="0" w:color="auto"/>
            </w:tcBorders>
          </w:tcPr>
          <w:p w14:paraId="54192179" w14:textId="293F731C" w:rsidR="00E05A0F" w:rsidRPr="00F9576B" w:rsidRDefault="008B12FC" w:rsidP="003B257C">
            <w:pPr>
              <w:spacing w:line="360" w:lineRule="auto"/>
              <w:jc w:val="center"/>
              <w:rPr>
                <w:rFonts w:ascii="Arial" w:hAnsi="Arial" w:cs="Arial"/>
                <w:sz w:val="22"/>
                <w:szCs w:val="22"/>
              </w:rPr>
            </w:pPr>
            <w:r w:rsidRPr="00C77CB3">
              <w:rPr>
                <w:rFonts w:ascii="Arial" w:hAnsi="Arial" w:cs="Arial"/>
                <w:sz w:val="22"/>
                <w:szCs w:val="22"/>
              </w:rPr>
              <w:t>IDT</w:t>
            </w:r>
          </w:p>
        </w:tc>
        <w:tc>
          <w:tcPr>
            <w:tcW w:w="5381" w:type="dxa"/>
            <w:tcBorders>
              <w:top w:val="double" w:sz="4" w:space="0" w:color="auto"/>
              <w:bottom w:val="single" w:sz="4" w:space="0" w:color="auto"/>
            </w:tcBorders>
          </w:tcPr>
          <w:p w14:paraId="6325FFD6" w14:textId="4DD68502" w:rsidR="00E05A0F" w:rsidRPr="00C77CB3" w:rsidRDefault="008B12FC" w:rsidP="003B257C">
            <w:pPr>
              <w:spacing w:line="360" w:lineRule="auto"/>
              <w:ind w:firstLine="170"/>
              <w:jc w:val="both"/>
              <w:rPr>
                <w:rFonts w:ascii="Arial" w:hAnsi="Arial" w:cs="Arial"/>
                <w:iCs/>
                <w:sz w:val="22"/>
                <w:szCs w:val="22"/>
                <w:lang w:val="en-US"/>
              </w:rPr>
            </w:pPr>
            <w:r w:rsidRPr="00C77CB3">
              <w:rPr>
                <w:rFonts w:ascii="Arial" w:hAnsi="Arial" w:cs="Arial"/>
                <w:iCs/>
                <w:sz w:val="22"/>
                <w:szCs w:val="22"/>
              </w:rPr>
              <w:t>ГОСТ</w:t>
            </w:r>
            <w:r w:rsidR="00BC3B7B" w:rsidRPr="00C77CB3">
              <w:rPr>
                <w:rFonts w:ascii="Arial" w:hAnsi="Arial" w:cs="Arial"/>
                <w:iCs/>
                <w:sz w:val="22"/>
                <w:szCs w:val="22"/>
              </w:rPr>
              <w:t> </w:t>
            </w:r>
            <w:r w:rsidRPr="00C77CB3">
              <w:rPr>
                <w:rFonts w:ascii="Arial" w:hAnsi="Arial" w:cs="Arial"/>
                <w:iCs/>
                <w:sz w:val="22"/>
                <w:szCs w:val="22"/>
              </w:rPr>
              <w:t>ISO 10993-1</w:t>
            </w:r>
            <w:r w:rsidR="00A816CD" w:rsidRPr="00C77CB3">
              <w:rPr>
                <w:rFonts w:ascii="Arial" w:hAnsi="Arial" w:cs="Arial"/>
                <w:iCs/>
                <w:sz w:val="22"/>
                <w:szCs w:val="22"/>
              </w:rPr>
              <w:t>—</w:t>
            </w:r>
            <w:r w:rsidRPr="00C77CB3">
              <w:rPr>
                <w:rFonts w:ascii="Arial" w:hAnsi="Arial" w:cs="Arial"/>
                <w:iCs/>
                <w:sz w:val="22"/>
                <w:szCs w:val="22"/>
              </w:rPr>
              <w:t>2021 «Изделия медицинские. Оценка биологического действия медицинских изделий. Часть</w:t>
            </w:r>
            <w:r w:rsidR="00BC3B7B" w:rsidRPr="00C77CB3">
              <w:rPr>
                <w:rFonts w:ascii="Arial" w:hAnsi="Arial" w:cs="Arial"/>
                <w:iCs/>
                <w:sz w:val="22"/>
                <w:szCs w:val="22"/>
              </w:rPr>
              <w:t> </w:t>
            </w:r>
            <w:r w:rsidRPr="00C77CB3">
              <w:rPr>
                <w:rFonts w:ascii="Arial" w:hAnsi="Arial" w:cs="Arial"/>
                <w:iCs/>
                <w:sz w:val="22"/>
                <w:szCs w:val="22"/>
              </w:rPr>
              <w:t>1. Оценка и исследования в процессе менеджмента риска»</w:t>
            </w:r>
          </w:p>
        </w:tc>
      </w:tr>
      <w:tr w:rsidR="006F08A5" w:rsidRPr="00C77CB3" w14:paraId="327DD433" w14:textId="77777777" w:rsidTr="00A463E2">
        <w:trPr>
          <w:trHeight w:val="522"/>
        </w:trPr>
        <w:tc>
          <w:tcPr>
            <w:tcW w:w="2410" w:type="dxa"/>
            <w:tcBorders>
              <w:top w:val="single" w:sz="4" w:space="0" w:color="auto"/>
            </w:tcBorders>
          </w:tcPr>
          <w:p w14:paraId="3C302847" w14:textId="0B646A7B" w:rsidR="006F08A5" w:rsidRPr="007719E6" w:rsidRDefault="00A463E2" w:rsidP="00A463E2">
            <w:pPr>
              <w:spacing w:line="360" w:lineRule="auto"/>
              <w:ind w:firstLine="170"/>
              <w:rPr>
                <w:rFonts w:ascii="Arial" w:hAnsi="Arial" w:cs="Arial"/>
                <w:sz w:val="22"/>
                <w:szCs w:val="22"/>
              </w:rPr>
            </w:pPr>
            <w:r w:rsidRPr="007719E6">
              <w:rPr>
                <w:rFonts w:ascii="Arial" w:hAnsi="Arial" w:cs="Arial"/>
                <w:sz w:val="22"/>
                <w:szCs w:val="22"/>
              </w:rPr>
              <w:t>ISO 10993-18</w:t>
            </w:r>
            <w:r w:rsidR="00F9576B" w:rsidRPr="007719E6">
              <w:rPr>
                <w:rFonts w:ascii="Arial" w:hAnsi="Arial" w:cs="Arial"/>
                <w:sz w:val="22"/>
                <w:szCs w:val="22"/>
              </w:rPr>
              <w:t>:2020</w:t>
            </w:r>
          </w:p>
        </w:tc>
        <w:tc>
          <w:tcPr>
            <w:tcW w:w="1565" w:type="dxa"/>
            <w:tcBorders>
              <w:top w:val="single" w:sz="4" w:space="0" w:color="auto"/>
            </w:tcBorders>
          </w:tcPr>
          <w:p w14:paraId="1E860FD3" w14:textId="202006F4" w:rsidR="006F08A5" w:rsidRPr="00C77CB3" w:rsidRDefault="00A463E2" w:rsidP="003B257C">
            <w:pPr>
              <w:spacing w:line="360" w:lineRule="auto"/>
              <w:jc w:val="center"/>
              <w:rPr>
                <w:rFonts w:ascii="Arial" w:hAnsi="Arial" w:cs="Arial"/>
                <w:sz w:val="22"/>
                <w:szCs w:val="22"/>
              </w:rPr>
            </w:pPr>
            <w:r w:rsidRPr="00A463E2">
              <w:rPr>
                <w:rFonts w:ascii="Arial" w:hAnsi="Arial" w:cs="Arial"/>
                <w:sz w:val="22"/>
                <w:szCs w:val="22"/>
              </w:rPr>
              <w:t>IDT</w:t>
            </w:r>
          </w:p>
        </w:tc>
        <w:tc>
          <w:tcPr>
            <w:tcW w:w="5381" w:type="dxa"/>
            <w:tcBorders>
              <w:top w:val="single" w:sz="4" w:space="0" w:color="auto"/>
            </w:tcBorders>
          </w:tcPr>
          <w:p w14:paraId="1819D7F0" w14:textId="1FF6F99A" w:rsidR="006F08A5" w:rsidRPr="00C77CB3" w:rsidRDefault="00A463E2" w:rsidP="00A463E2">
            <w:pPr>
              <w:spacing w:line="360" w:lineRule="auto"/>
              <w:ind w:firstLine="170"/>
              <w:jc w:val="both"/>
              <w:rPr>
                <w:rFonts w:ascii="Arial" w:hAnsi="Arial" w:cs="Arial"/>
                <w:iCs/>
                <w:sz w:val="22"/>
                <w:szCs w:val="22"/>
              </w:rPr>
            </w:pPr>
            <w:r w:rsidRPr="00A463E2">
              <w:rPr>
                <w:rFonts w:ascii="Arial" w:hAnsi="Arial" w:cs="Arial"/>
                <w:iCs/>
                <w:sz w:val="22"/>
                <w:szCs w:val="22"/>
              </w:rPr>
              <w:t>ГОСТ ISO 10993-1</w:t>
            </w:r>
            <w:r>
              <w:rPr>
                <w:rFonts w:ascii="Arial" w:hAnsi="Arial" w:cs="Arial"/>
                <w:iCs/>
                <w:sz w:val="22"/>
                <w:szCs w:val="22"/>
              </w:rPr>
              <w:t>8</w:t>
            </w:r>
            <w:r w:rsidRPr="00A463E2">
              <w:rPr>
                <w:rFonts w:ascii="Arial" w:hAnsi="Arial" w:cs="Arial"/>
                <w:iCs/>
                <w:sz w:val="22"/>
                <w:szCs w:val="22"/>
              </w:rPr>
              <w:t>—202</w:t>
            </w:r>
            <w:r>
              <w:rPr>
                <w:rFonts w:ascii="Arial" w:hAnsi="Arial" w:cs="Arial"/>
                <w:iCs/>
                <w:sz w:val="22"/>
                <w:szCs w:val="22"/>
              </w:rPr>
              <w:t>2</w:t>
            </w:r>
            <w:r w:rsidRPr="00A463E2">
              <w:rPr>
                <w:rFonts w:ascii="Arial" w:hAnsi="Arial" w:cs="Arial"/>
                <w:iCs/>
                <w:sz w:val="22"/>
                <w:szCs w:val="22"/>
              </w:rPr>
              <w:t xml:space="preserve"> «Изделия медицинские. Оценка биологического действия медицинских изделий. Часть </w:t>
            </w:r>
            <w:r>
              <w:rPr>
                <w:rFonts w:ascii="Arial" w:hAnsi="Arial" w:cs="Arial"/>
                <w:iCs/>
                <w:sz w:val="22"/>
                <w:szCs w:val="22"/>
              </w:rPr>
              <w:t>18.</w:t>
            </w:r>
            <w:r w:rsidRPr="00A463E2">
              <w:rPr>
                <w:rFonts w:ascii="Arial" w:hAnsi="Arial" w:cs="Arial"/>
                <w:iCs/>
                <w:sz w:val="22"/>
                <w:szCs w:val="22"/>
              </w:rPr>
              <w:t xml:space="preserve"> Исследование химических свойств материалов в рамках процесса менеджмента риска</w:t>
            </w:r>
            <w:r>
              <w:rPr>
                <w:rFonts w:ascii="Arial" w:hAnsi="Arial" w:cs="Arial"/>
                <w:iCs/>
                <w:sz w:val="22"/>
                <w:szCs w:val="22"/>
              </w:rPr>
              <w:t>»</w:t>
            </w:r>
          </w:p>
        </w:tc>
      </w:tr>
      <w:tr w:rsidR="006F08A5" w:rsidRPr="00C77CB3" w14:paraId="2D6B2F32" w14:textId="77777777" w:rsidTr="00A463E2">
        <w:trPr>
          <w:trHeight w:val="522"/>
        </w:trPr>
        <w:tc>
          <w:tcPr>
            <w:tcW w:w="2410" w:type="dxa"/>
            <w:tcBorders>
              <w:top w:val="single" w:sz="4" w:space="0" w:color="auto"/>
            </w:tcBorders>
          </w:tcPr>
          <w:p w14:paraId="73AD4A12" w14:textId="317710A9" w:rsidR="006F08A5" w:rsidRPr="007719E6" w:rsidRDefault="00A463E2" w:rsidP="00A463E2">
            <w:pPr>
              <w:spacing w:line="360" w:lineRule="auto"/>
              <w:ind w:firstLine="170"/>
              <w:jc w:val="both"/>
              <w:rPr>
                <w:rFonts w:ascii="Arial" w:hAnsi="Arial" w:cs="Arial"/>
                <w:sz w:val="22"/>
                <w:szCs w:val="22"/>
              </w:rPr>
            </w:pPr>
            <w:r w:rsidRPr="007719E6">
              <w:rPr>
                <w:rFonts w:ascii="Arial" w:hAnsi="Arial" w:cs="Arial"/>
                <w:sz w:val="22"/>
                <w:szCs w:val="22"/>
              </w:rPr>
              <w:t>ISO/TS 21726</w:t>
            </w:r>
            <w:r w:rsidR="00F9576B" w:rsidRPr="007719E6">
              <w:rPr>
                <w:rFonts w:ascii="Arial" w:hAnsi="Arial" w:cs="Arial"/>
                <w:sz w:val="22"/>
                <w:szCs w:val="22"/>
              </w:rPr>
              <w:t>:2019</w:t>
            </w:r>
          </w:p>
        </w:tc>
        <w:tc>
          <w:tcPr>
            <w:tcW w:w="1565" w:type="dxa"/>
            <w:tcBorders>
              <w:top w:val="single" w:sz="4" w:space="0" w:color="auto"/>
            </w:tcBorders>
          </w:tcPr>
          <w:p w14:paraId="59FF7F50" w14:textId="1EF0CB7B" w:rsidR="006F08A5" w:rsidRPr="00C77CB3" w:rsidRDefault="00A463E2" w:rsidP="003B257C">
            <w:pPr>
              <w:spacing w:line="360" w:lineRule="auto"/>
              <w:jc w:val="center"/>
              <w:rPr>
                <w:rFonts w:ascii="Arial" w:hAnsi="Arial" w:cs="Arial"/>
                <w:sz w:val="22"/>
                <w:szCs w:val="22"/>
              </w:rPr>
            </w:pPr>
            <w:r w:rsidRPr="00A463E2">
              <w:rPr>
                <w:rFonts w:ascii="Arial" w:hAnsi="Arial" w:cs="Arial"/>
                <w:sz w:val="22"/>
                <w:szCs w:val="22"/>
              </w:rPr>
              <w:t>IDT</w:t>
            </w:r>
          </w:p>
        </w:tc>
        <w:tc>
          <w:tcPr>
            <w:tcW w:w="5381" w:type="dxa"/>
            <w:tcBorders>
              <w:top w:val="single" w:sz="4" w:space="0" w:color="auto"/>
            </w:tcBorders>
          </w:tcPr>
          <w:p w14:paraId="39C3F3C2" w14:textId="3E90D80B" w:rsidR="006F08A5" w:rsidRPr="00C77CB3" w:rsidRDefault="00A463E2" w:rsidP="003B257C">
            <w:pPr>
              <w:spacing w:line="360" w:lineRule="auto"/>
              <w:ind w:firstLine="170"/>
              <w:jc w:val="both"/>
              <w:rPr>
                <w:rFonts w:ascii="Arial" w:hAnsi="Arial" w:cs="Arial"/>
                <w:iCs/>
                <w:sz w:val="22"/>
                <w:szCs w:val="22"/>
              </w:rPr>
            </w:pPr>
            <w:r w:rsidRPr="00A463E2">
              <w:rPr>
                <w:rFonts w:ascii="Arial" w:hAnsi="Arial" w:cs="Arial"/>
                <w:iCs/>
                <w:sz w:val="22"/>
                <w:szCs w:val="22"/>
              </w:rPr>
              <w:t>ГОСТ ISO/TS 21726—</w:t>
            </w:r>
            <w:r>
              <w:rPr>
                <w:rFonts w:ascii="Arial" w:hAnsi="Arial" w:cs="Arial"/>
                <w:iCs/>
                <w:sz w:val="22"/>
                <w:szCs w:val="22"/>
              </w:rPr>
              <w:t>2021 «</w:t>
            </w:r>
            <w:r w:rsidRPr="00A463E2">
              <w:rPr>
                <w:rFonts w:ascii="Arial" w:hAnsi="Arial" w:cs="Arial"/>
                <w:iCs/>
                <w:sz w:val="22"/>
                <w:szCs w:val="22"/>
              </w:rPr>
              <w:t>Изделия медицинские. Система оценки биологического действия. Руководство по применению порога токсической опасности для оценки биосовместимости компонентов медицинских изделий</w:t>
            </w:r>
            <w:r>
              <w:rPr>
                <w:rFonts w:ascii="Arial" w:hAnsi="Arial" w:cs="Arial"/>
                <w:iCs/>
                <w:sz w:val="22"/>
                <w:szCs w:val="22"/>
              </w:rPr>
              <w:t>»</w:t>
            </w:r>
          </w:p>
        </w:tc>
      </w:tr>
      <w:tr w:rsidR="006F08A5" w:rsidRPr="00C77CB3" w14:paraId="47655AA5" w14:textId="77777777" w:rsidTr="00A463E2">
        <w:trPr>
          <w:trHeight w:val="522"/>
        </w:trPr>
        <w:tc>
          <w:tcPr>
            <w:tcW w:w="2410" w:type="dxa"/>
            <w:tcBorders>
              <w:top w:val="single" w:sz="4" w:space="0" w:color="auto"/>
            </w:tcBorders>
          </w:tcPr>
          <w:p w14:paraId="6970DF45" w14:textId="3C6DBA46" w:rsidR="006F08A5" w:rsidRPr="007719E6" w:rsidRDefault="00A463E2" w:rsidP="00A463E2">
            <w:pPr>
              <w:spacing w:line="360" w:lineRule="auto"/>
              <w:ind w:firstLine="170"/>
              <w:jc w:val="both"/>
              <w:rPr>
                <w:rFonts w:ascii="Arial" w:hAnsi="Arial" w:cs="Arial"/>
                <w:sz w:val="22"/>
                <w:szCs w:val="22"/>
                <w:lang w:val="en-US"/>
              </w:rPr>
            </w:pPr>
            <w:r w:rsidRPr="007719E6">
              <w:rPr>
                <w:rFonts w:ascii="Arial" w:hAnsi="Arial" w:cs="Arial"/>
                <w:sz w:val="22"/>
                <w:szCs w:val="22"/>
              </w:rPr>
              <w:t>ISO 14971</w:t>
            </w:r>
            <w:r w:rsidR="00F9576B" w:rsidRPr="007719E6">
              <w:rPr>
                <w:rFonts w:ascii="Arial" w:hAnsi="Arial" w:cs="Arial"/>
                <w:sz w:val="22"/>
                <w:szCs w:val="22"/>
              </w:rPr>
              <w:t>:2019</w:t>
            </w:r>
          </w:p>
        </w:tc>
        <w:tc>
          <w:tcPr>
            <w:tcW w:w="1565" w:type="dxa"/>
            <w:tcBorders>
              <w:top w:val="single" w:sz="4" w:space="0" w:color="auto"/>
            </w:tcBorders>
          </w:tcPr>
          <w:p w14:paraId="2A323FD2" w14:textId="3F63BB3E" w:rsidR="006F08A5" w:rsidRPr="00C77CB3" w:rsidRDefault="00A463E2" w:rsidP="003B257C">
            <w:pPr>
              <w:spacing w:line="360" w:lineRule="auto"/>
              <w:jc w:val="center"/>
              <w:rPr>
                <w:rFonts w:ascii="Arial" w:hAnsi="Arial" w:cs="Arial"/>
                <w:sz w:val="22"/>
                <w:szCs w:val="22"/>
              </w:rPr>
            </w:pPr>
            <w:r w:rsidRPr="00A463E2">
              <w:rPr>
                <w:rFonts w:ascii="Arial" w:hAnsi="Arial" w:cs="Arial"/>
                <w:sz w:val="22"/>
                <w:szCs w:val="22"/>
              </w:rPr>
              <w:t>IDT</w:t>
            </w:r>
          </w:p>
        </w:tc>
        <w:tc>
          <w:tcPr>
            <w:tcW w:w="5381" w:type="dxa"/>
            <w:tcBorders>
              <w:top w:val="single" w:sz="4" w:space="0" w:color="auto"/>
            </w:tcBorders>
          </w:tcPr>
          <w:p w14:paraId="64C72863" w14:textId="21EF9E91" w:rsidR="006F08A5" w:rsidRPr="00C77CB3" w:rsidRDefault="00A463E2" w:rsidP="003B257C">
            <w:pPr>
              <w:spacing w:line="360" w:lineRule="auto"/>
              <w:ind w:firstLine="170"/>
              <w:jc w:val="both"/>
              <w:rPr>
                <w:rFonts w:ascii="Arial" w:hAnsi="Arial" w:cs="Arial"/>
                <w:iCs/>
                <w:sz w:val="22"/>
                <w:szCs w:val="22"/>
              </w:rPr>
            </w:pPr>
            <w:r w:rsidRPr="00A463E2">
              <w:rPr>
                <w:rFonts w:ascii="Arial" w:hAnsi="Arial" w:cs="Arial"/>
                <w:iCs/>
                <w:sz w:val="22"/>
                <w:szCs w:val="22"/>
              </w:rPr>
              <w:t>ГОСТ ISO 14971—</w:t>
            </w:r>
            <w:r>
              <w:rPr>
                <w:rFonts w:ascii="Arial" w:hAnsi="Arial" w:cs="Arial"/>
                <w:iCs/>
                <w:sz w:val="22"/>
                <w:szCs w:val="22"/>
              </w:rPr>
              <w:t>2021 «</w:t>
            </w:r>
            <w:r w:rsidRPr="00A463E2">
              <w:rPr>
                <w:rFonts w:ascii="Arial" w:hAnsi="Arial" w:cs="Arial"/>
                <w:iCs/>
                <w:sz w:val="22"/>
                <w:szCs w:val="22"/>
              </w:rPr>
              <w:t>Изделия медицинские. Применение менеджмента риска к медицинским изделиям</w:t>
            </w:r>
            <w:r>
              <w:rPr>
                <w:rFonts w:ascii="Arial" w:hAnsi="Arial" w:cs="Arial"/>
                <w:iCs/>
                <w:sz w:val="22"/>
                <w:szCs w:val="22"/>
              </w:rPr>
              <w:t>»</w:t>
            </w:r>
          </w:p>
        </w:tc>
      </w:tr>
      <w:tr w:rsidR="001022C4" w:rsidRPr="00C77CB3" w14:paraId="10464094" w14:textId="77777777" w:rsidTr="00E05A0F">
        <w:tc>
          <w:tcPr>
            <w:tcW w:w="9356" w:type="dxa"/>
            <w:gridSpan w:val="3"/>
          </w:tcPr>
          <w:p w14:paraId="33945D0E" w14:textId="4344B8E7" w:rsidR="001022C4" w:rsidRPr="00C77CB3" w:rsidRDefault="001022C4" w:rsidP="003B257C">
            <w:pPr>
              <w:spacing w:line="360" w:lineRule="auto"/>
              <w:ind w:firstLine="601"/>
              <w:jc w:val="both"/>
              <w:rPr>
                <w:rFonts w:ascii="Arial" w:hAnsi="Arial" w:cs="Arial"/>
                <w:iCs/>
                <w:sz w:val="20"/>
                <w:szCs w:val="20"/>
              </w:rPr>
            </w:pPr>
            <w:r w:rsidRPr="00C77CB3">
              <w:rPr>
                <w:rFonts w:ascii="Arial" w:hAnsi="Arial" w:cs="Arial"/>
                <w:iCs/>
                <w:spacing w:val="20"/>
                <w:sz w:val="20"/>
                <w:szCs w:val="20"/>
              </w:rPr>
              <w:t>Примечание</w:t>
            </w:r>
            <w:r w:rsidRPr="00C77CB3">
              <w:rPr>
                <w:rFonts w:ascii="Arial" w:hAnsi="Arial" w:cs="Arial"/>
                <w:iCs/>
                <w:sz w:val="20"/>
                <w:szCs w:val="20"/>
              </w:rPr>
              <w:t xml:space="preserve"> </w:t>
            </w:r>
            <w:r w:rsidR="00732FFB" w:rsidRPr="00C77CB3">
              <w:rPr>
                <w:rFonts w:ascii="Arial" w:hAnsi="Arial" w:cs="Arial"/>
                <w:iCs/>
                <w:sz w:val="20"/>
                <w:szCs w:val="20"/>
              </w:rPr>
              <w:t>—</w:t>
            </w:r>
            <w:r w:rsidR="003B257C" w:rsidRPr="00C77CB3">
              <w:rPr>
                <w:rFonts w:ascii="Arial" w:hAnsi="Arial" w:cs="Arial"/>
                <w:iCs/>
                <w:sz w:val="20"/>
                <w:szCs w:val="20"/>
              </w:rPr>
              <w:t xml:space="preserve"> В настоящей таблице</w:t>
            </w:r>
            <w:r w:rsidRPr="00C77CB3">
              <w:rPr>
                <w:rFonts w:ascii="Arial" w:hAnsi="Arial" w:cs="Arial"/>
                <w:iCs/>
                <w:sz w:val="20"/>
                <w:szCs w:val="20"/>
              </w:rPr>
              <w:t xml:space="preserve"> использовано следующее условное обозначени</w:t>
            </w:r>
            <w:r w:rsidR="0018220F" w:rsidRPr="00C77CB3">
              <w:rPr>
                <w:rFonts w:ascii="Arial" w:hAnsi="Arial" w:cs="Arial"/>
                <w:iCs/>
                <w:sz w:val="20"/>
                <w:szCs w:val="20"/>
              </w:rPr>
              <w:t>е степени соответствия стандартов</w:t>
            </w:r>
            <w:r w:rsidRPr="00C77CB3">
              <w:rPr>
                <w:rFonts w:ascii="Arial" w:hAnsi="Arial" w:cs="Arial"/>
                <w:iCs/>
                <w:sz w:val="20"/>
                <w:szCs w:val="20"/>
              </w:rPr>
              <w:t>:</w:t>
            </w:r>
          </w:p>
          <w:p w14:paraId="5DC2ABD0" w14:textId="7B5E2E20" w:rsidR="001022C4" w:rsidRPr="00C77CB3" w:rsidRDefault="001022C4" w:rsidP="003B257C">
            <w:pPr>
              <w:spacing w:line="360" w:lineRule="auto"/>
              <w:ind w:firstLine="601"/>
              <w:jc w:val="both"/>
              <w:rPr>
                <w:rFonts w:ascii="Arial" w:hAnsi="Arial" w:cs="Arial"/>
                <w:iCs/>
                <w:sz w:val="22"/>
                <w:szCs w:val="22"/>
              </w:rPr>
            </w:pPr>
            <w:r w:rsidRPr="00C77CB3">
              <w:rPr>
                <w:rFonts w:ascii="Arial" w:hAnsi="Arial" w:cs="Arial"/>
                <w:iCs/>
                <w:sz w:val="20"/>
                <w:szCs w:val="20"/>
              </w:rPr>
              <w:t xml:space="preserve"> - IDT </w:t>
            </w:r>
            <w:r w:rsidR="00732FFB" w:rsidRPr="00C77CB3">
              <w:rPr>
                <w:rFonts w:ascii="Arial" w:hAnsi="Arial" w:cs="Arial"/>
                <w:iCs/>
                <w:sz w:val="20"/>
                <w:szCs w:val="20"/>
              </w:rPr>
              <w:t>—</w:t>
            </w:r>
            <w:r w:rsidR="006B4B49" w:rsidRPr="00C77CB3">
              <w:rPr>
                <w:rFonts w:ascii="Arial" w:hAnsi="Arial" w:cs="Arial"/>
                <w:iCs/>
                <w:sz w:val="20"/>
                <w:szCs w:val="20"/>
              </w:rPr>
              <w:t xml:space="preserve"> идентичный стандарт</w:t>
            </w:r>
            <w:r w:rsidRPr="00C77CB3">
              <w:rPr>
                <w:rFonts w:ascii="Arial" w:hAnsi="Arial" w:cs="Arial"/>
                <w:iCs/>
                <w:sz w:val="20"/>
                <w:szCs w:val="20"/>
              </w:rPr>
              <w:t>.</w:t>
            </w:r>
          </w:p>
        </w:tc>
      </w:tr>
    </w:tbl>
    <w:p w14:paraId="72282476" w14:textId="77777777" w:rsidR="001D33BD" w:rsidRPr="00C77CB3" w:rsidRDefault="001D33BD" w:rsidP="00AD29D4">
      <w:pPr>
        <w:pStyle w:val="headertexttopleveltextcentertext"/>
        <w:ind w:right="283"/>
        <w:rPr>
          <w:rFonts w:ascii="Arial" w:hAnsi="Arial" w:cs="Arial"/>
          <w:b/>
        </w:rPr>
      </w:pPr>
    </w:p>
    <w:p w14:paraId="66E182E6" w14:textId="77777777" w:rsidR="00BA7A8D" w:rsidRPr="00C77CB3" w:rsidRDefault="001D33BD" w:rsidP="001D33BD">
      <w:pPr>
        <w:pStyle w:val="headertexttopleveltextcentertext"/>
        <w:ind w:right="283"/>
        <w:jc w:val="center"/>
        <w:rPr>
          <w:rFonts w:ascii="Arial" w:hAnsi="Arial" w:cs="Arial"/>
          <w:b/>
        </w:rPr>
      </w:pPr>
      <w:r w:rsidRPr="00C77CB3">
        <w:rPr>
          <w:rFonts w:ascii="Arial" w:hAnsi="Arial" w:cs="Arial"/>
          <w:b/>
          <w:lang w:val="en-US"/>
        </w:rPr>
        <w:br w:type="page"/>
      </w:r>
    </w:p>
    <w:p w14:paraId="30F39F75" w14:textId="08A71027" w:rsidR="00C96070" w:rsidRPr="00AF07AD" w:rsidRDefault="00BA7A8D" w:rsidP="00D642F9">
      <w:pPr>
        <w:pStyle w:val="headertexttopleveltextcentertext"/>
        <w:spacing w:before="0" w:beforeAutospacing="0" w:after="360" w:afterAutospacing="0"/>
        <w:ind w:right="284"/>
        <w:jc w:val="center"/>
        <w:rPr>
          <w:rFonts w:ascii="Arial" w:hAnsi="Arial" w:cs="Arial"/>
          <w:b/>
          <w:sz w:val="28"/>
          <w:szCs w:val="28"/>
        </w:rPr>
      </w:pPr>
      <w:r w:rsidRPr="00AF07AD">
        <w:rPr>
          <w:rFonts w:ascii="Arial" w:hAnsi="Arial" w:cs="Arial"/>
          <w:b/>
          <w:sz w:val="28"/>
          <w:szCs w:val="28"/>
        </w:rPr>
        <w:t>Библиография</w:t>
      </w:r>
    </w:p>
    <w:p w14:paraId="45433584" w14:textId="593BCAC5" w:rsidR="009B64CA" w:rsidRPr="005C46D6"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w:t>
      </w:r>
      <w:r w:rsidR="009B64CA" w:rsidRPr="009B64CA">
        <w:rPr>
          <w:rFonts w:ascii="Arial" w:eastAsia="Calibri" w:hAnsi="Arial" w:cs="Arial"/>
          <w:lang w:val="en-US" w:eastAsia="en-US"/>
        </w:rPr>
        <w:tab/>
      </w:r>
      <w:r w:rsidR="001674BE" w:rsidRPr="009B64CA">
        <w:rPr>
          <w:rFonts w:ascii="Arial" w:eastAsia="Calibri" w:hAnsi="Arial" w:cs="Arial"/>
          <w:lang w:val="en-US" w:eastAsia="en-US"/>
        </w:rPr>
        <w:t xml:space="preserve">CRUMP, K. A new method for determining allowable daily intakes. Fundam. Appl. Toxicol. 1984, </w:t>
      </w:r>
      <w:r w:rsidR="001674BE" w:rsidRPr="009B64CA">
        <w:rPr>
          <w:rFonts w:ascii="Arial" w:eastAsia="Calibri" w:hAnsi="Arial" w:cs="Arial"/>
          <w:bCs/>
          <w:lang w:val="en-US" w:eastAsia="en-US"/>
        </w:rPr>
        <w:t xml:space="preserve">4 </w:t>
      </w:r>
      <w:r w:rsidR="001674BE" w:rsidRPr="009B64CA">
        <w:rPr>
          <w:rFonts w:ascii="Arial" w:eastAsia="Calibri" w:hAnsi="Arial" w:cs="Arial"/>
          <w:lang w:val="en-US" w:eastAsia="en-US"/>
        </w:rPr>
        <w:t>pp. 854–871</w:t>
      </w:r>
    </w:p>
    <w:p w14:paraId="7E58EA1F" w14:textId="65DEBAA9" w:rsidR="009B64CA" w:rsidRPr="00764504"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w:t>
      </w:r>
      <w:r w:rsidR="009B64CA" w:rsidRPr="009B64CA">
        <w:rPr>
          <w:rFonts w:ascii="Arial" w:eastAsia="Calibri" w:hAnsi="Arial" w:cs="Arial"/>
          <w:lang w:val="en-US" w:eastAsia="en-US"/>
        </w:rPr>
        <w:tab/>
      </w:r>
      <w:r w:rsidR="001674BE" w:rsidRPr="009B64CA">
        <w:rPr>
          <w:rFonts w:ascii="Arial" w:eastAsia="Calibri" w:hAnsi="Arial" w:cs="Arial"/>
          <w:lang w:val="en-US" w:eastAsia="en-US"/>
        </w:rPr>
        <w:t xml:space="preserve">US EPA, Benchmark dose technical guidance. 2012. </w:t>
      </w:r>
      <w:hyperlink r:id="rId15" w:history="1">
        <w:r w:rsidR="009B64CA" w:rsidRPr="00764504">
          <w:rPr>
            <w:rStyle w:val="a8"/>
            <w:rFonts w:ascii="Arial" w:eastAsia="Calibri" w:hAnsi="Arial" w:cs="Arial"/>
            <w:color w:val="auto"/>
            <w:u w:val="none"/>
            <w:lang w:val="en-US" w:eastAsia="en-US"/>
          </w:rPr>
          <w:t>https://www.epa.gov/sites/production/files/2015-01/documents/benchmark dose guidance.pdf</w:t>
        </w:r>
      </w:hyperlink>
    </w:p>
    <w:p w14:paraId="20A59AB6" w14:textId="7A841061" w:rsidR="009B64CA" w:rsidRPr="00AF07AD"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w:t>
      </w:r>
      <w:r w:rsidR="009B64CA" w:rsidRPr="009B64CA">
        <w:rPr>
          <w:rFonts w:ascii="Arial" w:eastAsia="Calibri" w:hAnsi="Arial" w:cs="Arial"/>
          <w:lang w:val="en-US" w:eastAsia="en-US"/>
        </w:rPr>
        <w:tab/>
      </w:r>
      <w:r w:rsidR="001674BE" w:rsidRPr="009B64CA">
        <w:rPr>
          <w:rFonts w:ascii="Arial" w:eastAsia="Calibri" w:hAnsi="Arial" w:cs="Arial"/>
          <w:lang w:val="en-US" w:eastAsia="en-US"/>
        </w:rPr>
        <w:t>International Agency for Research on Cancer. Agents classified by the IARC mono</w:t>
      </w:r>
      <w:r w:rsidR="009B64CA">
        <w:rPr>
          <w:rFonts w:ascii="Arial" w:eastAsia="Calibri" w:hAnsi="Arial" w:cs="Arial"/>
          <w:lang w:val="en-US" w:eastAsia="en-US"/>
        </w:rPr>
        <w:t>graphs.</w:t>
      </w:r>
      <w:r w:rsidR="001674BE" w:rsidRPr="009B64CA">
        <w:rPr>
          <w:rFonts w:ascii="Arial" w:eastAsia="Calibri" w:hAnsi="Arial" w:cs="Arial"/>
          <w:lang w:val="en-US" w:eastAsia="en-US"/>
        </w:rPr>
        <w:t xml:space="preserve">2013, </w:t>
      </w:r>
      <w:r w:rsidR="001674BE" w:rsidRPr="009B64CA">
        <w:rPr>
          <w:rFonts w:ascii="Arial" w:eastAsia="Calibri" w:hAnsi="Arial" w:cs="Arial"/>
          <w:bCs/>
          <w:lang w:val="en-US" w:eastAsia="en-US"/>
        </w:rPr>
        <w:t>1–108</w:t>
      </w:r>
      <w:r w:rsidR="001674BE" w:rsidRPr="009B64CA">
        <w:rPr>
          <w:rFonts w:ascii="Arial" w:eastAsia="Calibri" w:hAnsi="Arial" w:cs="Arial"/>
          <w:lang w:val="en-US" w:eastAsia="en-US"/>
        </w:rPr>
        <w:t>. Lyon, France. Available at https://wiki.cancer.org.au/policy/IARC classifications</w:t>
      </w:r>
    </w:p>
    <w:p w14:paraId="66AFEB81" w14:textId="3177BD5F" w:rsidR="009B64CA" w:rsidRPr="00764504"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[4]</w:t>
      </w:r>
      <w:r w:rsidR="009B64CA" w:rsidRPr="00AF07AD">
        <w:rPr>
          <w:rFonts w:ascii="Arial" w:eastAsia="Calibri" w:hAnsi="Arial" w:cs="Arial"/>
          <w:lang w:val="en-US" w:eastAsia="en-US"/>
        </w:rPr>
        <w:tab/>
      </w:r>
      <w:r w:rsidR="001674BE" w:rsidRPr="009B64CA">
        <w:rPr>
          <w:rFonts w:ascii="Arial" w:eastAsia="Calibri" w:hAnsi="Arial" w:cs="Arial"/>
          <w:lang w:val="en-US" w:eastAsia="en-US"/>
        </w:rPr>
        <w:t>National Cancer Institute. Environmental Carcinogens and C</w:t>
      </w:r>
      <w:r w:rsidR="009B64CA">
        <w:rPr>
          <w:rFonts w:ascii="Arial" w:eastAsia="Calibri" w:hAnsi="Arial" w:cs="Arial"/>
          <w:lang w:val="en-US" w:eastAsia="en-US"/>
        </w:rPr>
        <w:t>ancer Risk. 2019. U.S. National</w:t>
      </w:r>
      <w:r w:rsidR="001674BE" w:rsidRPr="009B64CA">
        <w:rPr>
          <w:rFonts w:ascii="Arial" w:eastAsia="Calibri" w:hAnsi="Arial" w:cs="Arial"/>
          <w:lang w:val="en-US" w:eastAsia="en-US"/>
        </w:rPr>
        <w:t xml:space="preserve">Institute of Health. Bethesda, Maryland. Available at </w:t>
      </w:r>
      <w:hyperlink r:id="rId16" w:history="1">
        <w:r w:rsidR="009B64CA" w:rsidRPr="00764504">
          <w:rPr>
            <w:rStyle w:val="a8"/>
            <w:rFonts w:ascii="Arial" w:eastAsia="Calibri" w:hAnsi="Arial" w:cs="Arial"/>
            <w:color w:val="auto"/>
            <w:u w:val="none"/>
            <w:lang w:val="en-US" w:eastAsia="en-US"/>
          </w:rPr>
          <w:t>https://www.cancer.gov/about-cancer/causes-prevention/risk/substances/carcinogens</w:t>
        </w:r>
      </w:hyperlink>
    </w:p>
    <w:p w14:paraId="1E3D99E9" w14:textId="0D20DCFB" w:rsidR="009B64CA" w:rsidRPr="00764504"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sidRPr="00764504">
        <w:rPr>
          <w:rFonts w:ascii="Arial" w:eastAsia="Calibri" w:hAnsi="Arial" w:cs="Arial"/>
          <w:lang w:val="en-US" w:eastAsia="en-US"/>
        </w:rPr>
        <w:t>[5]</w:t>
      </w:r>
      <w:r w:rsidR="009B64CA" w:rsidRPr="00764504">
        <w:rPr>
          <w:rFonts w:ascii="Arial" w:eastAsia="Calibri" w:hAnsi="Arial" w:cs="Arial"/>
          <w:lang w:val="en-US" w:eastAsia="en-US"/>
        </w:rPr>
        <w:tab/>
      </w:r>
      <w:r w:rsidR="001674BE" w:rsidRPr="00764504">
        <w:rPr>
          <w:rFonts w:ascii="Arial" w:eastAsia="Calibri" w:hAnsi="Arial" w:cs="Arial"/>
          <w:lang w:val="en-US" w:eastAsia="en-US"/>
        </w:rPr>
        <w:t xml:space="preserve">WATSON W. On byproducts and side products. </w:t>
      </w:r>
      <w:r w:rsidR="001674BE" w:rsidRPr="00764504">
        <w:rPr>
          <w:rFonts w:ascii="Arial" w:eastAsia="Calibri" w:hAnsi="Arial" w:cs="Arial"/>
          <w:i/>
          <w:iCs/>
          <w:lang w:val="en-US" w:eastAsia="en-US"/>
        </w:rPr>
        <w:t xml:space="preserve">Org. Process. Res. Dev. </w:t>
      </w:r>
      <w:r w:rsidR="001674BE" w:rsidRPr="00764504">
        <w:rPr>
          <w:rFonts w:ascii="Arial" w:eastAsia="Calibri" w:hAnsi="Arial" w:cs="Arial"/>
          <w:lang w:val="en-US" w:eastAsia="en-US"/>
        </w:rPr>
        <w:t xml:space="preserve">2012, </w:t>
      </w:r>
      <w:r w:rsidR="001674BE" w:rsidRPr="00764504">
        <w:rPr>
          <w:rFonts w:ascii="Arial" w:eastAsia="Calibri" w:hAnsi="Arial" w:cs="Arial"/>
          <w:bCs/>
          <w:lang w:val="en-US" w:eastAsia="en-US"/>
        </w:rPr>
        <w:t xml:space="preserve">16 </w:t>
      </w:r>
      <w:r w:rsidR="001674BE" w:rsidRPr="00764504">
        <w:rPr>
          <w:rFonts w:ascii="Arial" w:eastAsia="Calibri" w:hAnsi="Arial" w:cs="Arial"/>
          <w:lang w:val="en-US" w:eastAsia="en-US"/>
        </w:rPr>
        <w:t xml:space="preserve">p. 1877 URL: </w:t>
      </w:r>
      <w:hyperlink r:id="rId17" w:history="1">
        <w:r w:rsidR="009B64CA" w:rsidRPr="00764504">
          <w:rPr>
            <w:rStyle w:val="a8"/>
            <w:rFonts w:ascii="Arial" w:eastAsia="Calibri" w:hAnsi="Arial" w:cs="Arial"/>
            <w:color w:val="auto"/>
            <w:u w:val="none"/>
            <w:lang w:val="en-US" w:eastAsia="en-US"/>
          </w:rPr>
          <w:t>https://doi.org/10.1021/op300317g</w:t>
        </w:r>
      </w:hyperlink>
    </w:p>
    <w:p w14:paraId="3DD612E3" w14:textId="2A5754F3" w:rsidR="009B64CA" w:rsidRPr="00764504" w:rsidRDefault="001674BE"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sidRPr="00764504">
        <w:rPr>
          <w:rFonts w:ascii="Arial" w:eastAsia="Calibri" w:hAnsi="Arial" w:cs="Arial"/>
          <w:lang w:val="en-US" w:eastAsia="en-US"/>
        </w:rPr>
        <w:t>[6]</w:t>
      </w:r>
      <w:r w:rsidR="009B64CA" w:rsidRPr="00764504">
        <w:rPr>
          <w:rFonts w:ascii="Arial" w:eastAsia="Calibri" w:hAnsi="Arial" w:cs="Arial"/>
          <w:lang w:val="en-US" w:eastAsia="en-US"/>
        </w:rPr>
        <w:tab/>
      </w:r>
      <w:r w:rsidRPr="00764504">
        <w:rPr>
          <w:rFonts w:ascii="Arial" w:eastAsia="Calibri" w:hAnsi="Arial" w:cs="Arial"/>
          <w:lang w:val="en-US" w:eastAsia="en-US"/>
        </w:rPr>
        <w:t xml:space="preserve">IARC, IARC Monographs Preamble. International Agency for Research on Cancer (IARC). 2019. URL: </w:t>
      </w:r>
      <w:hyperlink r:id="rId18" w:history="1">
        <w:r w:rsidR="009B64CA" w:rsidRPr="00764504">
          <w:rPr>
            <w:rStyle w:val="a8"/>
            <w:rFonts w:ascii="Arial" w:eastAsia="Calibri" w:hAnsi="Arial" w:cs="Arial"/>
            <w:color w:val="auto"/>
            <w:u w:val="none"/>
            <w:lang w:val="en-US" w:eastAsia="en-US"/>
          </w:rPr>
          <w:t>https://monographs.iarc.who.int/iarc-monographs-preamble-preamble-to-the-iarc-monographs/</w:t>
        </w:r>
      </w:hyperlink>
    </w:p>
    <w:p w14:paraId="414AFC6E" w14:textId="7362B382" w:rsidR="009B64CA" w:rsidRPr="00764504"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sidRPr="00764504">
        <w:rPr>
          <w:rFonts w:ascii="Arial" w:eastAsia="Calibri" w:hAnsi="Arial" w:cs="Arial"/>
          <w:lang w:val="en-US" w:eastAsia="en-US"/>
        </w:rPr>
        <w:t>[7]</w:t>
      </w:r>
      <w:r w:rsidR="009B64CA" w:rsidRPr="00764504">
        <w:rPr>
          <w:rFonts w:ascii="Arial" w:eastAsia="Calibri" w:hAnsi="Arial" w:cs="Arial"/>
          <w:lang w:val="en-US" w:eastAsia="en-US"/>
        </w:rPr>
        <w:tab/>
      </w:r>
      <w:r w:rsidR="001674BE" w:rsidRPr="00764504">
        <w:rPr>
          <w:rFonts w:ascii="Arial" w:eastAsia="Calibri" w:hAnsi="Arial" w:cs="Arial"/>
          <w:lang w:val="en-US" w:eastAsia="en-US"/>
        </w:rPr>
        <w:t xml:space="preserve">NTP, Report on Carcinogens Process &amp; Listing Criteria. National Toxicology Program (NTP). U.S. Department of Health and Human Services. URL: </w:t>
      </w:r>
      <w:hyperlink r:id="rId19" w:history="1">
        <w:r w:rsidR="009B64CA" w:rsidRPr="00764504">
          <w:rPr>
            <w:rStyle w:val="a8"/>
            <w:rFonts w:ascii="Arial" w:eastAsia="Calibri" w:hAnsi="Arial" w:cs="Arial"/>
            <w:color w:val="auto"/>
            <w:u w:val="none"/>
            <w:lang w:val="en-US" w:eastAsia="en-US"/>
          </w:rPr>
          <w:t>https://ntp.niehs.nih.gov/whatwestudy/assessments/cancer/criteria/index.html</w:t>
        </w:r>
      </w:hyperlink>
    </w:p>
    <w:p w14:paraId="216D1EFA" w14:textId="11354C4D" w:rsidR="009B64CA" w:rsidRPr="00764504"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sidRPr="00764504">
        <w:rPr>
          <w:rFonts w:ascii="Arial" w:eastAsia="Calibri" w:hAnsi="Arial" w:cs="Arial"/>
          <w:lang w:val="en-US" w:eastAsia="en-US"/>
        </w:rPr>
        <w:t>[8]</w:t>
      </w:r>
      <w:r w:rsidR="009B64CA" w:rsidRPr="00764504">
        <w:rPr>
          <w:rFonts w:ascii="Arial" w:eastAsia="Calibri" w:hAnsi="Arial" w:cs="Arial"/>
          <w:lang w:val="en-US" w:eastAsia="en-US"/>
        </w:rPr>
        <w:tab/>
      </w:r>
      <w:r w:rsidR="001674BE" w:rsidRPr="00764504">
        <w:rPr>
          <w:rFonts w:ascii="Arial" w:eastAsia="Calibri" w:hAnsi="Arial" w:cs="Arial"/>
          <w:lang w:val="en-US" w:eastAsia="en-US"/>
        </w:rPr>
        <w:t xml:space="preserve">EPA’s Integrated Risk Information System (IRIS). URL: </w:t>
      </w:r>
      <w:hyperlink r:id="rId20" w:history="1">
        <w:r w:rsidR="009B64CA" w:rsidRPr="00764504">
          <w:rPr>
            <w:rStyle w:val="a8"/>
            <w:rFonts w:ascii="Arial" w:eastAsia="Calibri" w:hAnsi="Arial" w:cs="Arial"/>
            <w:color w:val="auto"/>
            <w:u w:val="none"/>
            <w:lang w:val="en-US" w:eastAsia="en-US"/>
          </w:rPr>
          <w:t>http://www.epa.gov/iris</w:t>
        </w:r>
      </w:hyperlink>
    </w:p>
    <w:p w14:paraId="3F8757B6" w14:textId="1A9BB1B6"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w:t>
      </w:r>
      <w:r w:rsidR="009B64CA" w:rsidRPr="009B64CA">
        <w:rPr>
          <w:rFonts w:ascii="Arial" w:eastAsia="Calibri" w:hAnsi="Arial" w:cs="Arial"/>
          <w:lang w:val="en-US" w:eastAsia="en-US"/>
        </w:rPr>
        <w:tab/>
      </w:r>
      <w:r w:rsidR="001674BE" w:rsidRPr="009B64CA">
        <w:rPr>
          <w:rFonts w:ascii="Arial" w:eastAsia="Calibri" w:hAnsi="Arial" w:cs="Arial"/>
          <w:lang w:val="en-US" w:eastAsia="en-US"/>
        </w:rPr>
        <w:t>Chandrasekar V. et al., Conservative Exposure Predictions for Rapid Risk Assess</w:t>
      </w:r>
      <w:r w:rsidR="009B64CA">
        <w:rPr>
          <w:rFonts w:ascii="Arial" w:eastAsia="Calibri" w:hAnsi="Arial" w:cs="Arial"/>
          <w:lang w:val="en-US" w:eastAsia="en-US"/>
        </w:rPr>
        <w:t>ment of</w:t>
      </w:r>
      <w:r w:rsidR="009B64CA" w:rsidRPr="009B64CA">
        <w:rPr>
          <w:rFonts w:ascii="Arial" w:eastAsia="Calibri" w:hAnsi="Arial" w:cs="Arial"/>
          <w:lang w:val="en-US" w:eastAsia="en-US"/>
        </w:rPr>
        <w:t xml:space="preserve"> </w:t>
      </w:r>
      <w:r w:rsidR="001674BE" w:rsidRPr="009B64CA">
        <w:rPr>
          <w:rFonts w:ascii="Arial" w:eastAsia="Calibri" w:hAnsi="Arial" w:cs="Arial"/>
          <w:lang w:val="en-US" w:eastAsia="en-US"/>
        </w:rPr>
        <w:t xml:space="preserve">Phase-Separated Additives in Medical Device Polymers. Ann. Biomed. Eng. 2018, </w:t>
      </w:r>
      <w:r w:rsidR="001674BE" w:rsidRPr="009B64CA">
        <w:rPr>
          <w:rFonts w:ascii="Arial" w:eastAsia="Calibri" w:hAnsi="Arial" w:cs="Arial"/>
          <w:bCs/>
          <w:lang w:val="en-US" w:eastAsia="en-US"/>
        </w:rPr>
        <w:t xml:space="preserve">46 </w:t>
      </w:r>
      <w:r w:rsidR="001674BE" w:rsidRPr="009B64CA">
        <w:rPr>
          <w:rFonts w:ascii="Arial" w:eastAsia="Calibri" w:hAnsi="Arial" w:cs="Arial"/>
          <w:lang w:val="en-US" w:eastAsia="en-US"/>
        </w:rPr>
        <w:t>pp. 14–24</w:t>
      </w:r>
    </w:p>
    <w:p w14:paraId="463CC7B2" w14:textId="1CDECF31"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[10]</w:t>
      </w:r>
      <w:r w:rsidRPr="00AF07AD">
        <w:rPr>
          <w:rFonts w:ascii="Arial" w:eastAsia="Calibri" w:hAnsi="Arial" w:cs="Arial"/>
          <w:lang w:val="en-US" w:eastAsia="en-US"/>
        </w:rPr>
        <w:tab/>
      </w:r>
      <w:r w:rsidR="001674BE" w:rsidRPr="009B64CA">
        <w:rPr>
          <w:rFonts w:ascii="Arial" w:eastAsia="Calibri" w:hAnsi="Arial" w:cs="Arial"/>
          <w:lang w:val="en-US" w:eastAsia="en-US"/>
        </w:rPr>
        <w:t xml:space="preserve">Liu J.-M. et al., Assessment of migration regularity of phthalates from food packaging materials. Food Science &amp; Nutrition. 2020, </w:t>
      </w:r>
      <w:r w:rsidR="001674BE" w:rsidRPr="009B64CA">
        <w:rPr>
          <w:rFonts w:ascii="Arial" w:eastAsia="Calibri" w:hAnsi="Arial" w:cs="Arial"/>
          <w:bCs/>
          <w:lang w:val="en-US" w:eastAsia="en-US"/>
        </w:rPr>
        <w:t xml:space="preserve">8 </w:t>
      </w:r>
      <w:r w:rsidR="001674BE" w:rsidRPr="009B64CA">
        <w:rPr>
          <w:rFonts w:ascii="Arial" w:eastAsia="Calibri" w:hAnsi="Arial" w:cs="Arial"/>
          <w:lang w:val="en-US" w:eastAsia="en-US"/>
        </w:rPr>
        <w:t>pp. 5738–5747</w:t>
      </w:r>
    </w:p>
    <w:p w14:paraId="521789A6" w14:textId="235BF023"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w:t>
      </w:r>
      <w:r w:rsidRPr="00AF07AD">
        <w:rPr>
          <w:rFonts w:ascii="Arial" w:eastAsia="Calibri" w:hAnsi="Arial" w:cs="Arial"/>
          <w:lang w:val="en-US" w:eastAsia="en-US"/>
        </w:rPr>
        <w:tab/>
      </w:r>
      <w:r w:rsidR="001674BE" w:rsidRPr="009B64CA">
        <w:rPr>
          <w:rFonts w:ascii="Arial" w:eastAsia="Calibri" w:hAnsi="Arial" w:cs="Arial"/>
          <w:lang w:val="en-US" w:eastAsia="en-US"/>
        </w:rPr>
        <w:t>Saylor D.M. et al., Advances in predicting patient exposure to medical device leachables.</w:t>
      </w:r>
      <w:r w:rsidRPr="00AF07AD">
        <w:rPr>
          <w:rFonts w:ascii="Arial" w:eastAsia="Calibri" w:hAnsi="Arial" w:cs="Arial"/>
          <w:lang w:val="en-US" w:eastAsia="en-US"/>
        </w:rPr>
        <w:t xml:space="preserve"> </w:t>
      </w:r>
      <w:r w:rsidR="001674BE" w:rsidRPr="009B64CA">
        <w:rPr>
          <w:rFonts w:ascii="Arial" w:eastAsia="Calibri" w:hAnsi="Arial" w:cs="Arial"/>
          <w:lang w:val="en-US" w:eastAsia="en-US"/>
        </w:rPr>
        <w:t>MEDICAL DEVICES &amp; SENSORS. 2020, e10063. URL: https://doi.org/10.1002/mds3.10063</w:t>
      </w:r>
    </w:p>
    <w:p w14:paraId="6C088CDA" w14:textId="639379D0"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[12]</w:t>
      </w:r>
      <w:r w:rsidRPr="00AF07AD">
        <w:rPr>
          <w:rFonts w:ascii="Arial" w:eastAsia="Calibri" w:hAnsi="Arial" w:cs="Arial"/>
          <w:lang w:val="en-US" w:eastAsia="en-US"/>
        </w:rPr>
        <w:tab/>
      </w:r>
      <w:r w:rsidR="001674BE" w:rsidRPr="009B64CA">
        <w:rPr>
          <w:rFonts w:ascii="Arial" w:eastAsia="Calibri" w:hAnsi="Arial" w:cs="Arial"/>
          <w:lang w:val="en-US" w:eastAsia="en-US"/>
        </w:rPr>
        <w:t>Food and Agriculture Organization of the United Nations, World Health Organization (FAO/WHO). Environ. Health Criteria. 2009, p. 240 [Principles and Methods for the Risk Assessment of Chemicals in Food.]</w:t>
      </w:r>
    </w:p>
    <w:p w14:paraId="584F63FD" w14:textId="46AAF383"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[13]</w:t>
      </w:r>
      <w:r w:rsidRPr="00AF07AD">
        <w:rPr>
          <w:rFonts w:ascii="Arial" w:eastAsia="Calibri" w:hAnsi="Arial" w:cs="Arial"/>
          <w:lang w:val="en-US" w:eastAsia="en-US"/>
        </w:rPr>
        <w:tab/>
      </w:r>
      <w:r w:rsidR="001674BE" w:rsidRPr="009B64CA">
        <w:rPr>
          <w:rFonts w:ascii="Arial" w:eastAsia="Calibri" w:hAnsi="Arial" w:cs="Arial"/>
          <w:i/>
          <w:iCs/>
          <w:lang w:val="en-US" w:eastAsia="en-US"/>
        </w:rPr>
        <w:t>United States Environmental Protection Agency (EPA)</w:t>
      </w:r>
      <w:r w:rsidR="001674BE" w:rsidRPr="009B64CA">
        <w:rPr>
          <w:rFonts w:ascii="Arial" w:eastAsia="Calibri" w:hAnsi="Arial" w:cs="Arial"/>
          <w:lang w:val="en-US" w:eastAsia="en-US"/>
        </w:rPr>
        <w:t>. Framework for Human Health Risk</w:t>
      </w:r>
      <w:r w:rsidRPr="00AF07AD">
        <w:rPr>
          <w:rFonts w:ascii="Arial" w:eastAsia="Calibri" w:hAnsi="Arial" w:cs="Arial"/>
          <w:lang w:val="en-US" w:eastAsia="en-US"/>
        </w:rPr>
        <w:t xml:space="preserve"> </w:t>
      </w:r>
      <w:r w:rsidR="001674BE" w:rsidRPr="009B64CA">
        <w:rPr>
          <w:rFonts w:ascii="Arial" w:eastAsia="Calibri" w:hAnsi="Arial" w:cs="Arial"/>
          <w:lang w:val="en-US" w:eastAsia="en-US"/>
        </w:rPr>
        <w:t>Assessment to Inform Decision Making. 2014. URL: https://www.epa.gov/risk/framework-human-health-risk-assessment-inform-decision-making</w:t>
      </w:r>
    </w:p>
    <w:p w14:paraId="78BBD44C" w14:textId="72D2CCEF"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[14]</w:t>
      </w:r>
      <w:r w:rsidRPr="00AF07AD">
        <w:rPr>
          <w:rFonts w:ascii="Arial" w:eastAsia="Calibri" w:hAnsi="Arial" w:cs="Arial"/>
          <w:lang w:val="en-US" w:eastAsia="en-US"/>
        </w:rPr>
        <w:tab/>
      </w:r>
      <w:r w:rsidR="001674BE" w:rsidRPr="009B64CA">
        <w:rPr>
          <w:rFonts w:ascii="Arial" w:eastAsia="Calibri" w:hAnsi="Arial" w:cs="Arial"/>
          <w:lang w:val="en-US" w:eastAsia="en-US"/>
        </w:rPr>
        <w:t>European Chemicals Agency (ECHA), Guidance on Information Requirements and Chemical Safety Assessment. URL: https://echa.europa.eu/guidance-documents/guidance-on-information-requirements-and-chemical-safety-assessment</w:t>
      </w:r>
    </w:p>
    <w:p w14:paraId="3324FA6A" w14:textId="64760DC1"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[15]</w:t>
      </w:r>
      <w:r w:rsidRPr="00AF07AD">
        <w:rPr>
          <w:rFonts w:ascii="Arial" w:eastAsia="Calibri" w:hAnsi="Arial" w:cs="Arial"/>
          <w:lang w:val="en-US" w:eastAsia="en-US"/>
        </w:rPr>
        <w:tab/>
      </w:r>
      <w:r w:rsidR="001674BE" w:rsidRPr="009B64CA">
        <w:rPr>
          <w:rFonts w:ascii="Arial" w:eastAsia="Calibri" w:hAnsi="Arial" w:cs="Arial"/>
          <w:lang w:val="en-US" w:eastAsia="en-US"/>
        </w:rPr>
        <w:t>Johansen J. D., Mahler V., Lepoittevin J.P., Frosch P. J., Eds. Contact Dermatitis, 6th ed.2021. Springer Cham. New York, NY</w:t>
      </w:r>
    </w:p>
    <w:p w14:paraId="2CA7965E" w14:textId="3DA2FA5D"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[16]</w:t>
      </w:r>
      <w:r w:rsidRPr="00AF07AD">
        <w:rPr>
          <w:rFonts w:ascii="Arial" w:eastAsia="Calibri" w:hAnsi="Arial" w:cs="Arial"/>
          <w:lang w:val="en-US" w:eastAsia="en-US"/>
        </w:rPr>
        <w:tab/>
      </w:r>
      <w:r w:rsidR="001674BE" w:rsidRPr="009B64CA">
        <w:rPr>
          <w:rFonts w:ascii="Arial" w:eastAsia="Calibri" w:hAnsi="Arial" w:cs="Arial"/>
          <w:lang w:val="en-US" w:eastAsia="en-US"/>
        </w:rPr>
        <w:t xml:space="preserve">Bormann J. L., Maibach H. I., Draize Human Repeat Insult Patch Test (HRIPT): Seven Decades of Pitfalls and Progress. Regulatory Toxicology and Pharmacology. 2021, </w:t>
      </w:r>
      <w:r w:rsidR="001674BE" w:rsidRPr="009B64CA">
        <w:rPr>
          <w:rFonts w:ascii="Arial" w:eastAsia="Calibri" w:hAnsi="Arial" w:cs="Arial"/>
          <w:bCs/>
          <w:lang w:val="en-US" w:eastAsia="en-US"/>
        </w:rPr>
        <w:t>121</w:t>
      </w:r>
      <w:r w:rsidR="001674BE" w:rsidRPr="009B64CA">
        <w:rPr>
          <w:rFonts w:ascii="Arial" w:eastAsia="Calibri" w:hAnsi="Arial" w:cs="Arial"/>
          <w:lang w:val="en-US" w:eastAsia="en-US"/>
        </w:rPr>
        <w:t>, p. 104867</w:t>
      </w:r>
    </w:p>
    <w:p w14:paraId="3440502B" w14:textId="18E603F9"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[17]</w:t>
      </w:r>
      <w:r w:rsidRPr="00AF07AD">
        <w:rPr>
          <w:rFonts w:ascii="Arial" w:eastAsia="Calibri" w:hAnsi="Arial" w:cs="Arial"/>
          <w:lang w:val="en-US" w:eastAsia="en-US"/>
        </w:rPr>
        <w:tab/>
      </w:r>
      <w:r w:rsidR="001674BE" w:rsidRPr="009B64CA">
        <w:rPr>
          <w:rFonts w:ascii="Arial" w:eastAsia="Calibri" w:hAnsi="Arial" w:cs="Arial"/>
          <w:lang w:val="en-US" w:eastAsia="en-US"/>
        </w:rPr>
        <w:t xml:space="preserve">Bernard L. J., Hostynek J. J., Maibach H. I., </w:t>
      </w:r>
      <w:r w:rsidR="001674BE" w:rsidRPr="009B64CA">
        <w:rPr>
          <w:rFonts w:ascii="Arial" w:eastAsia="Calibri" w:hAnsi="Arial" w:cs="Arial"/>
          <w:i/>
          <w:iCs/>
          <w:lang w:val="en-US" w:eastAsia="en-US"/>
        </w:rPr>
        <w:t xml:space="preserve">Chapter 12 Allergic Contact Dermatitis: Elicitation Thresholds of Potent Allergens in Humans. </w:t>
      </w:r>
      <w:r w:rsidR="001674BE" w:rsidRPr="009B64CA">
        <w:rPr>
          <w:rFonts w:ascii="Arial" w:eastAsia="Calibri" w:hAnsi="Arial" w:cs="Arial"/>
          <w:lang w:val="en-US" w:eastAsia="en-US"/>
        </w:rPr>
        <w:t>In Dermatotoxicology (Wilhelm K. P., Zhai H., Maibach H. I., Eds.). 2012, pp. 108-118, CRC Press, Boca Raton, FL</w:t>
      </w:r>
    </w:p>
    <w:p w14:paraId="7CE91108" w14:textId="629AB35E"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[18]</w:t>
      </w:r>
      <w:r w:rsidRPr="00AF07AD">
        <w:rPr>
          <w:rFonts w:ascii="Arial" w:eastAsia="Calibri" w:hAnsi="Arial" w:cs="Arial"/>
          <w:lang w:val="en-US" w:eastAsia="en-US"/>
        </w:rPr>
        <w:tab/>
      </w:r>
      <w:r w:rsidR="001674BE" w:rsidRPr="009B64CA">
        <w:rPr>
          <w:rFonts w:ascii="Arial" w:eastAsia="Calibri" w:hAnsi="Arial" w:cs="Arial"/>
          <w:lang w:val="en-US" w:eastAsia="en-US"/>
        </w:rPr>
        <w:t>Bos J.D., Meinardi M.M.H.M., The 500 Dalton rule for the skin penetration of chemical</w:t>
      </w:r>
      <w:r w:rsidRPr="00AF07AD">
        <w:rPr>
          <w:rFonts w:ascii="Arial" w:eastAsia="Calibri" w:hAnsi="Arial" w:cs="Arial"/>
          <w:lang w:val="en-US" w:eastAsia="en-US"/>
        </w:rPr>
        <w:t xml:space="preserve"> </w:t>
      </w:r>
      <w:r w:rsidR="001674BE" w:rsidRPr="009B64CA">
        <w:rPr>
          <w:rFonts w:ascii="Arial" w:eastAsia="Calibri" w:hAnsi="Arial" w:cs="Arial"/>
          <w:lang w:val="en-US" w:eastAsia="en-US"/>
        </w:rPr>
        <w:t xml:space="preserve">compounds and drugs. Exp. Dermatol. 2000, </w:t>
      </w:r>
      <w:r w:rsidR="001674BE" w:rsidRPr="009B64CA">
        <w:rPr>
          <w:rFonts w:ascii="Arial" w:eastAsia="Calibri" w:hAnsi="Arial" w:cs="Arial"/>
          <w:bCs/>
          <w:lang w:val="en-US" w:eastAsia="en-US"/>
        </w:rPr>
        <w:t xml:space="preserve">9 </w:t>
      </w:r>
      <w:r w:rsidR="001674BE" w:rsidRPr="009B64CA">
        <w:rPr>
          <w:rFonts w:ascii="Arial" w:eastAsia="Calibri" w:hAnsi="Arial" w:cs="Arial"/>
          <w:lang w:val="en-US" w:eastAsia="en-US"/>
        </w:rPr>
        <w:t>pp. 165–169</w:t>
      </w:r>
    </w:p>
    <w:p w14:paraId="143F58D8" w14:textId="29ECBCA4"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[19]</w:t>
      </w:r>
      <w:r w:rsidRPr="00AF07AD">
        <w:rPr>
          <w:rFonts w:ascii="Arial" w:eastAsia="Calibri" w:hAnsi="Arial" w:cs="Arial"/>
          <w:lang w:val="en-US" w:eastAsia="en-US"/>
        </w:rPr>
        <w:tab/>
      </w:r>
      <w:r w:rsidR="001674BE" w:rsidRPr="009B64CA">
        <w:rPr>
          <w:rFonts w:ascii="Arial" w:eastAsia="Calibri" w:hAnsi="Arial" w:cs="Arial"/>
          <w:lang w:val="en-US" w:eastAsia="en-US"/>
        </w:rPr>
        <w:t xml:space="preserve">Potts R.O., Guy R.H., Predicting Skin Permeability. Pharm. Res. 1992, </w:t>
      </w:r>
      <w:r w:rsidR="001674BE" w:rsidRPr="009B64CA">
        <w:rPr>
          <w:rFonts w:ascii="Arial" w:eastAsia="Calibri" w:hAnsi="Arial" w:cs="Arial"/>
          <w:bCs/>
          <w:lang w:val="en-US" w:eastAsia="en-US"/>
        </w:rPr>
        <w:t xml:space="preserve">9 </w:t>
      </w:r>
      <w:r w:rsidR="001674BE" w:rsidRPr="009B64CA">
        <w:rPr>
          <w:rFonts w:ascii="Arial" w:eastAsia="Calibri" w:hAnsi="Arial" w:cs="Arial"/>
          <w:lang w:val="en-US" w:eastAsia="en-US"/>
        </w:rPr>
        <w:t>pp. 663–669</w:t>
      </w:r>
    </w:p>
    <w:p w14:paraId="7DC74F34" w14:textId="4D347634"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[20]</w:t>
      </w:r>
      <w:r w:rsidRPr="00AF07AD">
        <w:rPr>
          <w:rFonts w:ascii="Arial" w:eastAsia="Calibri" w:hAnsi="Arial" w:cs="Arial"/>
          <w:lang w:val="en-US" w:eastAsia="en-US"/>
        </w:rPr>
        <w:tab/>
      </w:r>
      <w:r w:rsidR="001674BE" w:rsidRPr="009B64CA">
        <w:rPr>
          <w:rFonts w:ascii="Arial" w:eastAsia="Calibri" w:hAnsi="Arial" w:cs="Arial"/>
          <w:lang w:val="en-US" w:eastAsia="en-US"/>
        </w:rPr>
        <w:t>Kroes R. et al., Application of the threshold of toxicological concern (TTC) to the safety</w:t>
      </w:r>
      <w:r w:rsidRPr="00AF07AD">
        <w:rPr>
          <w:rFonts w:ascii="Arial" w:eastAsia="Calibri" w:hAnsi="Arial" w:cs="Arial"/>
          <w:lang w:val="en-US" w:eastAsia="en-US"/>
        </w:rPr>
        <w:t xml:space="preserve"> </w:t>
      </w:r>
      <w:r w:rsidR="001674BE" w:rsidRPr="009B64CA">
        <w:rPr>
          <w:rFonts w:ascii="Arial" w:eastAsia="Calibri" w:hAnsi="Arial" w:cs="Arial"/>
          <w:lang w:val="en-US" w:eastAsia="en-US"/>
        </w:rPr>
        <w:t xml:space="preserve">evaluation of cosmetic ingredients. Food Chem. Toxicol. 2007, </w:t>
      </w:r>
      <w:r w:rsidR="001674BE" w:rsidRPr="009B64CA">
        <w:rPr>
          <w:rFonts w:ascii="Arial" w:eastAsia="Calibri" w:hAnsi="Arial" w:cs="Arial"/>
          <w:bCs/>
          <w:lang w:val="en-US" w:eastAsia="en-US"/>
        </w:rPr>
        <w:t xml:space="preserve">45 </w:t>
      </w:r>
      <w:r w:rsidR="001674BE" w:rsidRPr="009B64CA">
        <w:rPr>
          <w:rFonts w:ascii="Arial" w:eastAsia="Calibri" w:hAnsi="Arial" w:cs="Arial"/>
          <w:lang w:val="en-US" w:eastAsia="en-US"/>
        </w:rPr>
        <w:t>pp. 2533–2562</w:t>
      </w:r>
    </w:p>
    <w:p w14:paraId="3429B39D" w14:textId="10E68027" w:rsidR="001674BE" w:rsidRPr="009B64CA" w:rsidRDefault="00AF07AD" w:rsidP="00A463E2">
      <w:pPr>
        <w:tabs>
          <w:tab w:val="left" w:pos="2127"/>
        </w:tabs>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[21]</w:t>
      </w:r>
      <w:r w:rsidRPr="00AF07AD">
        <w:rPr>
          <w:rFonts w:ascii="Arial" w:eastAsia="Calibri" w:hAnsi="Arial" w:cs="Arial"/>
          <w:lang w:val="en-US" w:eastAsia="en-US"/>
        </w:rPr>
        <w:tab/>
      </w:r>
      <w:r w:rsidR="001674BE" w:rsidRPr="009B64CA">
        <w:rPr>
          <w:rFonts w:ascii="Arial" w:eastAsia="Calibri" w:hAnsi="Arial" w:cs="Arial"/>
          <w:lang w:val="en-US" w:eastAsia="en-US"/>
        </w:rPr>
        <w:t>OECD, Guidance document on the validation of quantitative structure–activity relationship</w:t>
      </w:r>
      <w:r w:rsidRPr="00AF07AD">
        <w:rPr>
          <w:rFonts w:ascii="Arial" w:eastAsia="Calibri" w:hAnsi="Arial" w:cs="Arial"/>
          <w:lang w:val="en-US" w:eastAsia="en-US"/>
        </w:rPr>
        <w:t xml:space="preserve"> </w:t>
      </w:r>
      <w:r w:rsidR="001674BE" w:rsidRPr="009B64CA">
        <w:rPr>
          <w:rFonts w:ascii="Arial" w:eastAsia="Calibri" w:hAnsi="Arial" w:cs="Arial"/>
          <w:lang w:val="en-US" w:eastAsia="en-US"/>
        </w:rPr>
        <w:t>[QSAR] models. OECD Environment Health and Safety Publication, Paris. 2007. (Series on</w:t>
      </w:r>
      <w:r w:rsidRPr="00AF07AD">
        <w:rPr>
          <w:rFonts w:ascii="Arial" w:eastAsia="Calibri" w:hAnsi="Arial" w:cs="Arial"/>
          <w:lang w:val="en-US" w:eastAsia="en-US"/>
        </w:rPr>
        <w:t xml:space="preserve"> </w:t>
      </w:r>
      <w:r w:rsidR="001674BE" w:rsidRPr="009B64CA">
        <w:rPr>
          <w:rFonts w:ascii="Arial" w:eastAsia="Calibri" w:hAnsi="Arial" w:cs="Arial"/>
          <w:lang w:val="en-US" w:eastAsia="en-US"/>
        </w:rPr>
        <w:t>testing and assessment no. 69,</w:t>
      </w:r>
      <w:r>
        <w:rPr>
          <w:rFonts w:ascii="Arial" w:eastAsia="Calibri" w:hAnsi="Arial" w:cs="Arial"/>
          <w:lang w:val="en-US" w:eastAsia="en-US"/>
        </w:rPr>
        <w:t xml:space="preserve"> ENV/JM/MONO (2007)2) Retrieved</w:t>
      </w:r>
      <w:r w:rsidRPr="00AF07AD">
        <w:rPr>
          <w:rFonts w:ascii="Arial" w:eastAsia="Calibri" w:hAnsi="Arial" w:cs="Arial"/>
          <w:lang w:val="en-US" w:eastAsia="en-US"/>
        </w:rPr>
        <w:t xml:space="preserve"> </w:t>
      </w:r>
      <w:r w:rsidR="001674BE" w:rsidRPr="009B64CA">
        <w:rPr>
          <w:rFonts w:ascii="Arial" w:eastAsia="Calibri" w:hAnsi="Arial" w:cs="Arial"/>
          <w:lang w:val="en-US" w:eastAsia="en-US"/>
        </w:rPr>
        <w:t>from http://www.oecd.org/officialdocuments/publicdisplaydocumentpdf/?cote=env/jm/mono%282007 %292&amp;doclanguage=en. Access date: May 25, 2014)</w:t>
      </w:r>
    </w:p>
    <w:p w14:paraId="3EDC4BB4" w14:textId="4B9699E2"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[22]</w:t>
      </w:r>
      <w:r w:rsidRPr="00AF07AD">
        <w:rPr>
          <w:rFonts w:ascii="Arial" w:eastAsia="Calibri" w:hAnsi="Arial" w:cs="Arial"/>
          <w:lang w:val="en-US" w:eastAsia="en-US"/>
        </w:rPr>
        <w:tab/>
      </w:r>
      <w:r w:rsidR="001674BE" w:rsidRPr="009B64CA">
        <w:rPr>
          <w:rFonts w:ascii="Arial" w:eastAsia="Calibri" w:hAnsi="Arial" w:cs="Arial"/>
          <w:lang w:val="en-US" w:eastAsia="en-US"/>
        </w:rPr>
        <w:t xml:space="preserve">Steinbach T.S., Gad-McDonald S., Kruhlak N. et al., (Q)SAR: A Tool for the Toxicologist. Int. J. Toxicol. 2015, </w:t>
      </w:r>
      <w:r w:rsidR="001674BE" w:rsidRPr="009B64CA">
        <w:rPr>
          <w:rFonts w:ascii="Arial" w:eastAsia="Calibri" w:hAnsi="Arial" w:cs="Arial"/>
          <w:bCs/>
          <w:lang w:val="en-US" w:eastAsia="en-US"/>
        </w:rPr>
        <w:t xml:space="preserve">34 </w:t>
      </w:r>
      <w:r w:rsidR="001674BE" w:rsidRPr="009B64CA">
        <w:rPr>
          <w:rFonts w:ascii="Arial" w:eastAsia="Calibri" w:hAnsi="Arial" w:cs="Arial"/>
          <w:lang w:val="en-US" w:eastAsia="en-US"/>
        </w:rPr>
        <w:t>(4) pp. 352–354</w:t>
      </w:r>
    </w:p>
    <w:p w14:paraId="072C76BD" w14:textId="1C845AE7"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[23]</w:t>
      </w:r>
      <w:r w:rsidRPr="00AF07AD">
        <w:rPr>
          <w:rFonts w:ascii="Arial" w:eastAsia="Calibri" w:hAnsi="Arial" w:cs="Arial"/>
          <w:lang w:val="en-US" w:eastAsia="en-US"/>
        </w:rPr>
        <w:tab/>
      </w:r>
      <w:r w:rsidR="001674BE" w:rsidRPr="009B64CA">
        <w:rPr>
          <w:rFonts w:ascii="Arial" w:eastAsia="Calibri" w:hAnsi="Arial" w:cs="Arial"/>
          <w:lang w:val="en-US" w:eastAsia="en-US"/>
        </w:rPr>
        <w:t>Sussman E.M., Oktem B., Isayeva I.S. et al., Chemical Characterization and Non-targeted</w:t>
      </w:r>
      <w:r w:rsidRPr="00AF07AD">
        <w:rPr>
          <w:rFonts w:ascii="Arial" w:eastAsia="Calibri" w:hAnsi="Arial" w:cs="Arial"/>
          <w:lang w:val="en-US" w:eastAsia="en-US"/>
        </w:rPr>
        <w:t xml:space="preserve"> </w:t>
      </w:r>
      <w:r w:rsidR="001674BE" w:rsidRPr="009B64CA">
        <w:rPr>
          <w:rFonts w:ascii="Arial" w:eastAsia="Calibri" w:hAnsi="Arial" w:cs="Arial"/>
          <w:lang w:val="en-US" w:eastAsia="en-US"/>
        </w:rPr>
        <w:t>Analysis of Medical Device Extracts: A Review of Current Approaches, Gaps, and Emerging</w:t>
      </w:r>
      <w:r w:rsidRPr="00AF07AD">
        <w:rPr>
          <w:rFonts w:ascii="Arial" w:eastAsia="Calibri" w:hAnsi="Arial" w:cs="Arial"/>
          <w:lang w:val="en-US" w:eastAsia="en-US"/>
        </w:rPr>
        <w:t xml:space="preserve"> </w:t>
      </w:r>
      <w:r w:rsidR="001674BE" w:rsidRPr="009B64CA">
        <w:rPr>
          <w:rFonts w:ascii="Arial" w:eastAsia="Calibri" w:hAnsi="Arial" w:cs="Arial"/>
          <w:lang w:val="en-US" w:eastAsia="en-US"/>
        </w:rPr>
        <w:t xml:space="preserve">Practices. </w:t>
      </w:r>
      <w:r w:rsidR="001674BE" w:rsidRPr="009B64CA">
        <w:rPr>
          <w:rFonts w:ascii="Arial" w:eastAsia="Calibri" w:hAnsi="Arial" w:cs="Arial"/>
          <w:i/>
          <w:iCs/>
          <w:lang w:val="en-US" w:eastAsia="en-US"/>
        </w:rPr>
        <w:t xml:space="preserve">ACS Biomaterials Science &amp; Engineering. </w:t>
      </w:r>
      <w:r w:rsidR="001674BE" w:rsidRPr="009B64CA">
        <w:rPr>
          <w:rFonts w:ascii="Arial" w:eastAsia="Calibri" w:hAnsi="Arial" w:cs="Arial"/>
          <w:lang w:val="en-US" w:eastAsia="en-US"/>
        </w:rPr>
        <w:t>2022. URL: https://doi.org/10.1021/acsbiomaterials.1c01119</w:t>
      </w:r>
    </w:p>
    <w:p w14:paraId="4FD3E9D4" w14:textId="4F8344A2" w:rsidR="001674BE" w:rsidRPr="009B64CA" w:rsidRDefault="00AF07AD"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[24]</w:t>
      </w:r>
      <w:r w:rsidRPr="00AF07AD">
        <w:rPr>
          <w:rFonts w:ascii="Arial" w:eastAsia="Calibri" w:hAnsi="Arial" w:cs="Arial"/>
          <w:lang w:val="en-US" w:eastAsia="en-US"/>
        </w:rPr>
        <w:tab/>
      </w:r>
      <w:r w:rsidR="001674BE" w:rsidRPr="009B64CA">
        <w:rPr>
          <w:rFonts w:ascii="Arial" w:eastAsia="Calibri" w:hAnsi="Arial" w:cs="Arial"/>
          <w:lang w:val="en-US" w:eastAsia="en-US"/>
        </w:rPr>
        <w:t xml:space="preserve">Becker R.A., Dellarco V., Seed J. et al., Quantitative weight of evidence to assess confidence in potential modes of action. Regulatory Toxicology and Pharmacology. 2017, </w:t>
      </w:r>
      <w:r w:rsidR="001674BE" w:rsidRPr="009B64CA">
        <w:rPr>
          <w:rFonts w:ascii="Arial" w:eastAsia="Calibri" w:hAnsi="Arial" w:cs="Arial"/>
          <w:bCs/>
          <w:lang w:val="en-US" w:eastAsia="en-US"/>
        </w:rPr>
        <w:t xml:space="preserve">86 </w:t>
      </w:r>
      <w:r w:rsidR="001674BE" w:rsidRPr="009B64CA">
        <w:rPr>
          <w:rFonts w:ascii="Arial" w:eastAsia="Calibri" w:hAnsi="Arial" w:cs="Arial"/>
          <w:lang w:val="en-US" w:eastAsia="en-US"/>
        </w:rPr>
        <w:t>pp. 205–20.</w:t>
      </w:r>
    </w:p>
    <w:p w14:paraId="170CD7B2" w14:textId="323EAACC"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[25]</w:t>
      </w:r>
      <w:r w:rsidRPr="00EB113A">
        <w:rPr>
          <w:rFonts w:ascii="Arial" w:eastAsia="Calibri" w:hAnsi="Arial" w:cs="Arial"/>
          <w:lang w:val="en-US" w:eastAsia="en-US"/>
        </w:rPr>
        <w:tab/>
      </w:r>
      <w:r w:rsidR="001674BE" w:rsidRPr="009B64CA">
        <w:rPr>
          <w:rFonts w:ascii="Arial" w:eastAsia="Calibri" w:hAnsi="Arial" w:cs="Arial"/>
          <w:lang w:val="en-US" w:eastAsia="en-US"/>
        </w:rPr>
        <w:t>Dekant W., Bridges J., A quantitative weight of evidence methodology for the as</w:t>
      </w:r>
      <w:r>
        <w:rPr>
          <w:rFonts w:ascii="Arial" w:eastAsia="Calibri" w:hAnsi="Arial" w:cs="Arial"/>
          <w:lang w:val="en-US" w:eastAsia="en-US"/>
        </w:rPr>
        <w:t>sessment</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of reproductive and developmental toxicity and its application for classification and label</w:t>
      </w:r>
      <w:r>
        <w:rPr>
          <w:rFonts w:ascii="Arial" w:eastAsia="Calibri" w:hAnsi="Arial" w:cs="Arial"/>
          <w:lang w:val="en-US" w:eastAsia="en-US"/>
        </w:rPr>
        <w:t>ing of</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chemicals. Regul Toxicol Pharmacol. 2016, </w:t>
      </w:r>
      <w:r w:rsidR="001674BE" w:rsidRPr="009B64CA">
        <w:rPr>
          <w:rFonts w:ascii="Arial" w:eastAsia="Calibri" w:hAnsi="Arial" w:cs="Arial"/>
          <w:bCs/>
          <w:lang w:val="en-US" w:eastAsia="en-US"/>
        </w:rPr>
        <w:t xml:space="preserve">82 </w:t>
      </w:r>
      <w:r w:rsidR="001674BE" w:rsidRPr="009B64CA">
        <w:rPr>
          <w:rFonts w:ascii="Arial" w:eastAsia="Calibri" w:hAnsi="Arial" w:cs="Arial"/>
          <w:lang w:val="en-US" w:eastAsia="en-US"/>
        </w:rPr>
        <w:t>pp. 173–85</w:t>
      </w:r>
    </w:p>
    <w:p w14:paraId="62BB9450" w14:textId="366A2D7C"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[26]</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Eastmond D.A., Recommendations for the evaluation of complex genetic toxicity data sets when assessing carcinogenic risks to humans. Environmental and Molecular Mutagenesis. 2017, </w:t>
      </w:r>
      <w:r w:rsidR="001674BE" w:rsidRPr="009B64CA">
        <w:rPr>
          <w:rFonts w:ascii="Arial" w:eastAsia="Calibri" w:hAnsi="Arial" w:cs="Arial"/>
          <w:bCs/>
          <w:lang w:val="en-US" w:eastAsia="en-US"/>
        </w:rPr>
        <w:t xml:space="preserve">58 </w:t>
      </w:r>
      <w:r w:rsidR="001674BE" w:rsidRPr="009B64CA">
        <w:rPr>
          <w:rFonts w:ascii="Arial" w:eastAsia="Calibri" w:hAnsi="Arial" w:cs="Arial"/>
          <w:lang w:val="en-US" w:eastAsia="en-US"/>
        </w:rPr>
        <w:t>pp. 380–5</w:t>
      </w:r>
    </w:p>
    <w:p w14:paraId="5135BA4C" w14:textId="163B791D"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[27]</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Martin P., Bladier C., Meek B. et al., Weight of Evidence for Hazard Identification: A Critical Review of the Literature. Environmental Health Perspectives. 2018, </w:t>
      </w:r>
      <w:r w:rsidR="001674BE" w:rsidRPr="009B64CA">
        <w:rPr>
          <w:rFonts w:ascii="Arial" w:eastAsia="Calibri" w:hAnsi="Arial" w:cs="Arial"/>
          <w:bCs/>
          <w:lang w:val="en-US" w:eastAsia="en-US"/>
        </w:rPr>
        <w:t xml:space="preserve">126 </w:t>
      </w:r>
      <w:r w:rsidR="001674BE" w:rsidRPr="009B64CA">
        <w:rPr>
          <w:rFonts w:ascii="Arial" w:eastAsia="Calibri" w:hAnsi="Arial" w:cs="Arial"/>
          <w:lang w:val="en-US" w:eastAsia="en-US"/>
        </w:rPr>
        <w:t>pp. 076001</w:t>
      </w:r>
    </w:p>
    <w:p w14:paraId="1538CB68" w14:textId="6242FD83"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[28]</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Meek M.E.(Bette), Palermo C.M., Bachman A.N. et al. , Mode of action human relevance (species concordance) framework: Evolution of the Bradford Hill considerations and comparative analysis of weight of evidence. Journal of Applied Toxicology. 2014, </w:t>
      </w:r>
      <w:r w:rsidR="001674BE" w:rsidRPr="009B64CA">
        <w:rPr>
          <w:rFonts w:ascii="Arial" w:eastAsia="Calibri" w:hAnsi="Arial" w:cs="Arial"/>
          <w:bCs/>
          <w:lang w:val="en-US" w:eastAsia="en-US"/>
        </w:rPr>
        <w:t xml:space="preserve">34 </w:t>
      </w:r>
      <w:r w:rsidR="001674BE" w:rsidRPr="009B64CA">
        <w:rPr>
          <w:rFonts w:ascii="Arial" w:eastAsia="Calibri" w:hAnsi="Arial" w:cs="Arial"/>
          <w:lang w:val="en-US" w:eastAsia="en-US"/>
        </w:rPr>
        <w:t>pp. 595–606</w:t>
      </w:r>
    </w:p>
    <w:p w14:paraId="3389FF12" w14:textId="5A3C8535"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[29]</w:t>
      </w:r>
      <w:r w:rsidRPr="00EB113A">
        <w:rPr>
          <w:rFonts w:ascii="Arial" w:eastAsia="Calibri" w:hAnsi="Arial" w:cs="Arial"/>
          <w:lang w:val="en-US" w:eastAsia="en-US"/>
        </w:rPr>
        <w:tab/>
      </w:r>
      <w:r w:rsidR="001674BE" w:rsidRPr="009B64CA">
        <w:rPr>
          <w:rFonts w:ascii="Arial" w:eastAsia="Calibri" w:hAnsi="Arial" w:cs="Arial"/>
          <w:lang w:val="en-US" w:eastAsia="en-US"/>
        </w:rPr>
        <w:t>US-EPA Guidelines for Carcinogen Risk Assessment, EPA/630/P-03/001B. Envi</w:t>
      </w:r>
      <w:r>
        <w:rPr>
          <w:rFonts w:ascii="Arial" w:eastAsia="Calibri" w:hAnsi="Arial" w:cs="Arial"/>
          <w:lang w:val="en-US" w:eastAsia="en-US"/>
        </w:rPr>
        <w:t>ronmental</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Protection Agency (EPA). 2005. URL: https://www.epa.gov/sites/default/files/2013-09/documents/cancer guidelines final 3-25-05.pdf</w:t>
      </w:r>
    </w:p>
    <w:p w14:paraId="500B35E5" w14:textId="6537C72F" w:rsidR="001674BE" w:rsidRPr="009B64CA" w:rsidRDefault="00EB113A"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[30]</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Pradeep P., Povinelli R.J., White S. et al., An ensemble model of QSAR tools for regulatory risk assessment. J Cheminform. 2016, </w:t>
      </w:r>
      <w:r w:rsidR="001674BE" w:rsidRPr="009B64CA">
        <w:rPr>
          <w:rFonts w:ascii="Arial" w:eastAsia="Calibri" w:hAnsi="Arial" w:cs="Arial"/>
          <w:bCs/>
          <w:lang w:val="en-US" w:eastAsia="en-US"/>
        </w:rPr>
        <w:t xml:space="preserve">8 </w:t>
      </w:r>
      <w:r w:rsidR="001674BE" w:rsidRPr="009B64CA">
        <w:rPr>
          <w:rFonts w:ascii="Arial" w:eastAsia="Calibri" w:hAnsi="Arial" w:cs="Arial"/>
          <w:lang w:val="en-US" w:eastAsia="en-US"/>
        </w:rPr>
        <w:t>p. 48</w:t>
      </w:r>
    </w:p>
    <w:p w14:paraId="591F82A8" w14:textId="4D3F765D" w:rsidR="001674BE" w:rsidRPr="009B64CA" w:rsidRDefault="00EB113A"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[31]</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Raies A.B., Bajic V.B., In silico toxicology: computational methods for the prediction of chemical toxicity. Wiley Interdiscp Reve Comput Mol Sci. 2016, </w:t>
      </w:r>
      <w:r w:rsidR="001674BE" w:rsidRPr="009B64CA">
        <w:rPr>
          <w:rFonts w:ascii="Arial" w:eastAsia="Calibri" w:hAnsi="Arial" w:cs="Arial"/>
          <w:bCs/>
          <w:lang w:val="en-US" w:eastAsia="en-US"/>
        </w:rPr>
        <w:t xml:space="preserve">6 </w:t>
      </w:r>
      <w:r w:rsidR="001674BE" w:rsidRPr="009B64CA">
        <w:rPr>
          <w:rFonts w:ascii="Arial" w:eastAsia="Calibri" w:hAnsi="Arial" w:cs="Arial"/>
          <w:lang w:val="en-US" w:eastAsia="en-US"/>
        </w:rPr>
        <w:t>(2) pp. 147–172</w:t>
      </w:r>
    </w:p>
    <w:p w14:paraId="28E45986" w14:textId="36ACB18B" w:rsidR="001674BE" w:rsidRPr="009B64CA" w:rsidRDefault="00EB113A"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[32]</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Gray G., Steven B., Gail C., Joshua C. et al., The Annapolis Accords on the use of toxicology in risk assessment and decision-making: an Annapolis Center workshop report. Toxicol. Methods. 2001, </w:t>
      </w:r>
      <w:r w:rsidR="001674BE" w:rsidRPr="009B64CA">
        <w:rPr>
          <w:rFonts w:ascii="Arial" w:eastAsia="Calibri" w:hAnsi="Arial" w:cs="Arial"/>
          <w:bCs/>
          <w:lang w:val="en-US" w:eastAsia="en-US"/>
        </w:rPr>
        <w:t xml:space="preserve">11 </w:t>
      </w:r>
      <w:r w:rsidR="001674BE" w:rsidRPr="009B64CA">
        <w:rPr>
          <w:rFonts w:ascii="Arial" w:eastAsia="Calibri" w:hAnsi="Arial" w:cs="Arial"/>
          <w:lang w:val="en-US" w:eastAsia="en-US"/>
        </w:rPr>
        <w:t>pp. 225–231</w:t>
      </w:r>
    </w:p>
    <w:p w14:paraId="5B4B3222" w14:textId="1A1E0A7D" w:rsidR="001674BE" w:rsidRPr="009B64CA" w:rsidRDefault="00EB113A"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[33]</w:t>
      </w:r>
      <w:r w:rsidRPr="005C46D6">
        <w:rPr>
          <w:rFonts w:ascii="Arial" w:eastAsia="Calibri" w:hAnsi="Arial" w:cs="Arial"/>
          <w:lang w:val="en-US" w:eastAsia="en-US"/>
        </w:rPr>
        <w:tab/>
      </w:r>
      <w:r w:rsidR="001674BE" w:rsidRPr="009B64CA">
        <w:rPr>
          <w:rFonts w:ascii="Arial" w:eastAsia="Calibri" w:hAnsi="Arial" w:cs="Arial"/>
          <w:lang w:val="en-US" w:eastAsia="en-US"/>
        </w:rPr>
        <w:t xml:space="preserve">European Chemicals Agency (ECHA). </w:t>
      </w:r>
      <w:r w:rsidR="001674BE" w:rsidRPr="009B64CA">
        <w:rPr>
          <w:rFonts w:ascii="Arial" w:eastAsia="Calibri" w:hAnsi="Arial" w:cs="Arial"/>
          <w:i/>
          <w:iCs/>
          <w:lang w:val="en-US" w:eastAsia="en-US"/>
        </w:rPr>
        <w:t>Read-Across Framework</w:t>
      </w:r>
      <w:r w:rsidR="001674BE" w:rsidRPr="009B64CA">
        <w:rPr>
          <w:rFonts w:ascii="Arial" w:eastAsia="Calibri" w:hAnsi="Arial" w:cs="Arial"/>
          <w:lang w:val="en-US" w:eastAsia="en-US"/>
        </w:rPr>
        <w:t>. RAAF, 2017. URL: https://echa.europa.eu/documents/10162/13628/raaf en.pdf/614e5d61-891d-4154-8a47-87efebd1851a</w:t>
      </w:r>
    </w:p>
    <w:p w14:paraId="6ECF34FD" w14:textId="7717ACEE"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[34]</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Helman George et al., Generalized Read-Across (GenRA): A workflow implemented into the EPA CompTox Chemicals Dashboard. ALTEX - Alternatives to animal experimentation. 2019, </w:t>
      </w:r>
      <w:r w:rsidR="001674BE" w:rsidRPr="009B64CA">
        <w:rPr>
          <w:rFonts w:ascii="Arial" w:eastAsia="Calibri" w:hAnsi="Arial" w:cs="Arial"/>
          <w:bCs/>
          <w:lang w:val="en-US" w:eastAsia="en-US"/>
        </w:rPr>
        <w:t>36</w:t>
      </w:r>
      <w:r w:rsidR="001674BE" w:rsidRPr="009B64CA">
        <w:rPr>
          <w:rFonts w:ascii="Arial" w:eastAsia="Calibri" w:hAnsi="Arial" w:cs="Arial"/>
          <w:lang w:val="en-US" w:eastAsia="en-US"/>
        </w:rPr>
        <w:t>, pp. 462–465.</w:t>
      </w:r>
    </w:p>
    <w:p w14:paraId="1E30CAAB" w14:textId="63DA2FF2"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[35]</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Helman G. et al., Quantitative prediction of repeat dose toxicity values using GenRA. Regul. Toxicol. Pharmacol. 2019, </w:t>
      </w:r>
      <w:r w:rsidR="001674BE" w:rsidRPr="009B64CA">
        <w:rPr>
          <w:rFonts w:ascii="Arial" w:eastAsia="Calibri" w:hAnsi="Arial" w:cs="Arial"/>
          <w:bCs/>
          <w:lang w:val="en-US" w:eastAsia="en-US"/>
        </w:rPr>
        <w:t xml:space="preserve">109 </w:t>
      </w:r>
      <w:r w:rsidR="001674BE" w:rsidRPr="009B64CA">
        <w:rPr>
          <w:rFonts w:ascii="Arial" w:eastAsia="Calibri" w:hAnsi="Arial" w:cs="Arial"/>
          <w:lang w:val="en-US" w:eastAsia="en-US"/>
        </w:rPr>
        <w:t>p. 104480</w:t>
      </w:r>
    </w:p>
    <w:p w14:paraId="1A50A38C" w14:textId="57D1FCC8"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[36]</w:t>
      </w:r>
      <w:r w:rsidRPr="00EB113A">
        <w:rPr>
          <w:rFonts w:ascii="Arial" w:eastAsia="Calibri" w:hAnsi="Arial" w:cs="Arial"/>
          <w:lang w:val="en-US" w:eastAsia="en-US"/>
        </w:rPr>
        <w:tab/>
      </w:r>
      <w:r w:rsidR="001674BE" w:rsidRPr="009B64CA">
        <w:rPr>
          <w:rFonts w:ascii="Arial" w:eastAsia="Calibri" w:hAnsi="Arial" w:cs="Arial"/>
          <w:lang w:val="en-US" w:eastAsia="en-US"/>
        </w:rPr>
        <w:t>ECHA Guidance on Information Requirements and Chem</w:t>
      </w:r>
      <w:r>
        <w:rPr>
          <w:rFonts w:ascii="Arial" w:eastAsia="Calibri" w:hAnsi="Arial" w:cs="Arial"/>
          <w:lang w:val="en-US" w:eastAsia="en-US"/>
        </w:rPr>
        <w:t>ical Safety Assessment, Chapter</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R.6: QSARs and grouping of chemicals. European Chemicals Agency (ECHA). 2019. URL: https://echa.europa.eu/guidance-documents/guidance-on-information-requirements-and-chemical-safety-assessment</w:t>
      </w:r>
    </w:p>
    <w:p w14:paraId="20DEE387" w14:textId="2B55179A"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[37]</w:t>
      </w:r>
      <w:r w:rsidRPr="00EB113A">
        <w:rPr>
          <w:rFonts w:ascii="Arial" w:eastAsia="Calibri" w:hAnsi="Arial" w:cs="Arial"/>
          <w:lang w:val="en-US" w:eastAsia="en-US"/>
        </w:rPr>
        <w:tab/>
      </w:r>
      <w:r w:rsidR="001674BE" w:rsidRPr="009B64CA">
        <w:rPr>
          <w:rFonts w:ascii="Arial" w:eastAsia="Calibri" w:hAnsi="Arial" w:cs="Arial"/>
          <w:lang w:val="en-US" w:eastAsia="en-US"/>
        </w:rPr>
        <w:t>Government of Canada, [Environment and Climate Chan</w:t>
      </w:r>
      <w:r>
        <w:rPr>
          <w:rFonts w:ascii="Arial" w:eastAsia="Calibri" w:hAnsi="Arial" w:cs="Arial"/>
          <w:lang w:val="en-US" w:eastAsia="en-US"/>
        </w:rPr>
        <w:t>ge Canada - Evaluating Existing</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Substances - Screening Assessment - Aromatic Azo and Ben</w:t>
      </w:r>
      <w:r>
        <w:rPr>
          <w:rFonts w:ascii="Arial" w:eastAsia="Calibri" w:hAnsi="Arial" w:cs="Arial"/>
          <w:lang w:val="en-US" w:eastAsia="en-US"/>
        </w:rPr>
        <w:t>zidine-based Substance Grouping</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Certain Azo Solvent Dyes.] 2016. URL: https://www.ec.gc.ca/ese-ees/default.asp?lang=En&amp;n=AB88B1AB-1</w:t>
      </w:r>
    </w:p>
    <w:p w14:paraId="21CB74E2" w14:textId="08D83745"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[38]</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OECD </w:t>
      </w:r>
      <w:r w:rsidR="001674BE" w:rsidRPr="009B64CA">
        <w:rPr>
          <w:rFonts w:ascii="Arial" w:eastAsia="Calibri" w:hAnsi="Arial" w:cs="Arial"/>
          <w:i/>
          <w:iCs/>
          <w:lang w:val="en-US" w:eastAsia="en-US"/>
        </w:rPr>
        <w:t xml:space="preserve">OECD: </w:t>
      </w:r>
      <w:r w:rsidR="001674BE" w:rsidRPr="00DA486C">
        <w:rPr>
          <w:rFonts w:ascii="Arial" w:eastAsia="Calibri" w:hAnsi="Arial" w:cs="Arial"/>
          <w:iCs/>
          <w:lang w:val="en-US" w:eastAsia="en-US"/>
        </w:rPr>
        <w:t>Guidance on grouping of chemicals. Series on Testing &amp; Assessment. No. 194. Environment Directorate Joint Meeting of the Chemicals Committee and the Working party on Chemicals, Pesticides and Biotechnology. Organisation for Economic Co-operation and Development</w:t>
      </w:r>
      <w:r w:rsidR="001674BE" w:rsidRPr="00DA486C">
        <w:rPr>
          <w:rFonts w:ascii="Arial" w:eastAsia="Calibri" w:hAnsi="Arial" w:cs="Arial"/>
          <w:lang w:val="en-US" w:eastAsia="en-US"/>
        </w:rPr>
        <w:t>. OECD, 2nd Edition.</w:t>
      </w:r>
      <w:r w:rsidR="001674BE" w:rsidRPr="009B64CA">
        <w:rPr>
          <w:rFonts w:ascii="Arial" w:eastAsia="Calibri" w:hAnsi="Arial" w:cs="Arial"/>
          <w:lang w:val="en-US" w:eastAsia="en-US"/>
        </w:rPr>
        <w:t xml:space="preserve"> 2017. URL: https://www.oecd.org/publications/guidance-on-grouping-of-chemicals-second-edition-9789264274679-en.htm</w:t>
      </w:r>
    </w:p>
    <w:p w14:paraId="154FB67B" w14:textId="5B249E61"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[39]</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Yang C., Rathman J.F., Magdziarz T. et al., Do Similar Structures Have Similar No Observed Adverse Effect Level (NOAEL) Values? Exploring Chemoinformatics Approaches for Estimating NOAEL Bounds and Uncertainties. Chem. Res. Toxicol. 2021, </w:t>
      </w:r>
      <w:r w:rsidR="001674BE" w:rsidRPr="009B64CA">
        <w:rPr>
          <w:rFonts w:ascii="Arial" w:eastAsia="Calibri" w:hAnsi="Arial" w:cs="Arial"/>
          <w:bCs/>
          <w:lang w:val="en-US" w:eastAsia="en-US"/>
        </w:rPr>
        <w:t xml:space="preserve">34 </w:t>
      </w:r>
      <w:r w:rsidR="001674BE" w:rsidRPr="009B64CA">
        <w:rPr>
          <w:rFonts w:ascii="Arial" w:eastAsia="Calibri" w:hAnsi="Arial" w:cs="Arial"/>
          <w:lang w:val="en-US" w:eastAsia="en-US"/>
        </w:rPr>
        <w:t>pp. 616–633</w:t>
      </w:r>
    </w:p>
    <w:p w14:paraId="472729ED" w14:textId="7EAE1B9E"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[40]</w:t>
      </w:r>
      <w:r w:rsidRPr="00EB113A">
        <w:rPr>
          <w:rFonts w:ascii="Arial" w:eastAsia="Calibri" w:hAnsi="Arial" w:cs="Arial"/>
          <w:lang w:val="en-US" w:eastAsia="en-US"/>
        </w:rPr>
        <w:tab/>
      </w:r>
      <w:r w:rsidR="001674BE" w:rsidRPr="009B64CA">
        <w:rPr>
          <w:rFonts w:ascii="Arial" w:eastAsia="Calibri" w:hAnsi="Arial" w:cs="Arial"/>
          <w:lang w:val="en-US" w:eastAsia="en-US"/>
        </w:rPr>
        <w:t>Mellor C.L., Marchese Robinson R.L., Benigni R. et al.</w:t>
      </w:r>
      <w:r>
        <w:rPr>
          <w:rFonts w:ascii="Arial" w:eastAsia="Calibri" w:hAnsi="Arial" w:cs="Arial"/>
          <w:lang w:val="en-US" w:eastAsia="en-US"/>
        </w:rPr>
        <w:t>, Molecular fingerprint-derived</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similarity measures for toxicological read-across: Recommendations for optimal use. Regulator</w:t>
      </w:r>
      <w:r>
        <w:rPr>
          <w:rFonts w:ascii="Arial" w:eastAsia="Calibri" w:hAnsi="Arial" w:cs="Arial"/>
          <w:lang w:val="en-US" w:eastAsia="en-US"/>
        </w:rPr>
        <w:t>y</w:t>
      </w:r>
      <w:r w:rsidRPr="005C46D6">
        <w:rPr>
          <w:rFonts w:ascii="Arial" w:eastAsia="Calibri" w:hAnsi="Arial" w:cs="Arial"/>
          <w:lang w:val="en-US" w:eastAsia="en-US"/>
        </w:rPr>
        <w:t xml:space="preserve"> </w:t>
      </w:r>
      <w:r w:rsidR="001674BE" w:rsidRPr="009B64CA">
        <w:rPr>
          <w:rFonts w:ascii="Arial" w:eastAsia="Calibri" w:hAnsi="Arial" w:cs="Arial"/>
          <w:lang w:val="en-US" w:eastAsia="en-US"/>
        </w:rPr>
        <w:t xml:space="preserve">Toxicology and Pharmacology. 2019, </w:t>
      </w:r>
      <w:r w:rsidR="001674BE" w:rsidRPr="009B64CA">
        <w:rPr>
          <w:rFonts w:ascii="Arial" w:eastAsia="Calibri" w:hAnsi="Arial" w:cs="Arial"/>
          <w:bCs/>
          <w:lang w:val="en-US" w:eastAsia="en-US"/>
        </w:rPr>
        <w:t xml:space="preserve">101 </w:t>
      </w:r>
      <w:r w:rsidR="001674BE" w:rsidRPr="009B64CA">
        <w:rPr>
          <w:rFonts w:ascii="Arial" w:eastAsia="Calibri" w:hAnsi="Arial" w:cs="Arial"/>
          <w:lang w:val="en-US" w:eastAsia="en-US"/>
        </w:rPr>
        <w:t>pp. 121-134</w:t>
      </w:r>
    </w:p>
    <w:p w14:paraId="448030F4" w14:textId="66380363"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[41]</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More S.J. et al., Guidance on the use of the Threshold of Toxicological Concern approach in food safety assessment. EFSA Journal, 2019, </w:t>
      </w:r>
      <w:r w:rsidR="001674BE" w:rsidRPr="009B64CA">
        <w:rPr>
          <w:rFonts w:ascii="Arial" w:eastAsia="Calibri" w:hAnsi="Arial" w:cs="Arial"/>
          <w:bCs/>
          <w:lang w:val="en-US" w:eastAsia="en-US"/>
        </w:rPr>
        <w:t>17</w:t>
      </w:r>
      <w:r w:rsidR="001674BE" w:rsidRPr="009B64CA">
        <w:rPr>
          <w:rFonts w:ascii="Arial" w:eastAsia="Calibri" w:hAnsi="Arial" w:cs="Arial"/>
          <w:lang w:val="en-US" w:eastAsia="en-US"/>
        </w:rPr>
        <w:t>, e05708. URL: https://doi.org/10.2903/j.efsa.2019.5708</w:t>
      </w:r>
    </w:p>
    <w:p w14:paraId="04E2E1E7" w14:textId="6D1D13B3" w:rsidR="001674BE" w:rsidRPr="009B64CA" w:rsidRDefault="001674BE" w:rsidP="00A463E2">
      <w:pPr>
        <w:autoSpaceDE w:val="0"/>
        <w:autoSpaceDN w:val="0"/>
        <w:adjustRightInd w:val="0"/>
        <w:spacing w:line="360" w:lineRule="auto"/>
        <w:ind w:left="709" w:hanging="709"/>
        <w:jc w:val="both"/>
        <w:rPr>
          <w:rFonts w:ascii="Arial" w:eastAsia="Calibri" w:hAnsi="Arial" w:cs="Arial"/>
          <w:lang w:val="en-US" w:eastAsia="en-US"/>
        </w:rPr>
      </w:pPr>
      <w:r w:rsidRPr="009B64CA">
        <w:rPr>
          <w:rFonts w:ascii="Arial" w:eastAsia="Calibri" w:hAnsi="Arial" w:cs="Arial"/>
          <w:lang w:val="en-US" w:eastAsia="en-US"/>
        </w:rPr>
        <w:t>[42]</w:t>
      </w:r>
      <w:r w:rsidR="00EB113A" w:rsidRPr="00EB113A">
        <w:rPr>
          <w:rFonts w:ascii="Arial" w:eastAsia="Calibri" w:hAnsi="Arial" w:cs="Arial"/>
          <w:lang w:val="en-US" w:eastAsia="en-US"/>
        </w:rPr>
        <w:tab/>
      </w:r>
      <w:r w:rsidRPr="009B64CA">
        <w:rPr>
          <w:rFonts w:ascii="Arial" w:eastAsia="Calibri" w:hAnsi="Arial" w:cs="Arial"/>
          <w:lang w:val="en-US" w:eastAsia="en-US"/>
        </w:rPr>
        <w:t>ATSDR, Framework for Assessing Health Impacts of Multiple Chemicals and Other Stressors (Update). Agency for Toxic Substances and Disease Registry. Division of Toxicology. U.S. Department of Health and Human Services, Atlanta, Georgia. 2018, 154 p.</w:t>
      </w:r>
    </w:p>
    <w:p w14:paraId="0F01058E" w14:textId="45FC145B" w:rsidR="001674BE" w:rsidRPr="009B64CA" w:rsidRDefault="00764504"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[43]</w:t>
      </w:r>
      <w:r w:rsidRPr="005C46D6">
        <w:rPr>
          <w:rFonts w:ascii="Arial" w:eastAsia="Calibri" w:hAnsi="Arial" w:cs="Arial"/>
          <w:lang w:val="en-US" w:eastAsia="en-US"/>
        </w:rPr>
        <w:tab/>
      </w:r>
      <w:r w:rsidR="001674BE" w:rsidRPr="009B64CA">
        <w:rPr>
          <w:rFonts w:ascii="Arial" w:eastAsia="Calibri" w:hAnsi="Arial" w:cs="Arial"/>
          <w:lang w:val="en-US" w:eastAsia="en-US"/>
        </w:rPr>
        <w:t xml:space="preserve">European Commission. </w:t>
      </w:r>
      <w:r w:rsidR="001674BE" w:rsidRPr="009B64CA">
        <w:rPr>
          <w:rFonts w:ascii="Arial" w:eastAsia="Calibri" w:hAnsi="Arial" w:cs="Arial"/>
          <w:i/>
          <w:iCs/>
          <w:lang w:val="en-US" w:eastAsia="en-US"/>
        </w:rPr>
        <w:t>Toxicity and Assessment of Chemical Mixtures. Scientific Committees. Directorate General for Health &amp; Consumers</w:t>
      </w:r>
      <w:r w:rsidR="001674BE" w:rsidRPr="009B64CA">
        <w:rPr>
          <w:rFonts w:ascii="Arial" w:eastAsia="Calibri" w:hAnsi="Arial" w:cs="Arial"/>
          <w:lang w:val="en-US" w:eastAsia="en-US"/>
        </w:rPr>
        <w:t>. European Commission, Brussels, Belgium. 2012, 50 p</w:t>
      </w:r>
    </w:p>
    <w:p w14:paraId="353ED9A0" w14:textId="77CEF5F3" w:rsidR="001674BE" w:rsidRPr="009B64CA" w:rsidRDefault="00764504"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[44]</w:t>
      </w:r>
      <w:r w:rsidRPr="00764504">
        <w:rPr>
          <w:rFonts w:ascii="Arial" w:eastAsia="Calibri" w:hAnsi="Arial" w:cs="Arial"/>
          <w:lang w:val="en-US" w:eastAsia="en-US"/>
        </w:rPr>
        <w:tab/>
      </w:r>
      <w:r w:rsidR="001674BE" w:rsidRPr="009B64CA">
        <w:rPr>
          <w:rFonts w:ascii="Arial" w:eastAsia="Calibri" w:hAnsi="Arial" w:cs="Arial"/>
          <w:lang w:val="en-US" w:eastAsia="en-US"/>
        </w:rPr>
        <w:t xml:space="preserve">Goumenou M., Tsatsakis A., Proposing new approaches for the risk characterisation of single chemicals and chemical mixtures: The source related Hazard Quotient (HQS) and Hazard Index (HIS) and the adversity specific Hazard Index (HIA). Toxicology Reports. 2019, </w:t>
      </w:r>
      <w:r w:rsidR="001674BE" w:rsidRPr="009B64CA">
        <w:rPr>
          <w:rFonts w:ascii="Arial" w:eastAsia="Calibri" w:hAnsi="Arial" w:cs="Arial"/>
          <w:bCs/>
          <w:lang w:val="en-US" w:eastAsia="en-US"/>
        </w:rPr>
        <w:t xml:space="preserve">6 </w:t>
      </w:r>
      <w:r w:rsidR="001674BE" w:rsidRPr="009B64CA">
        <w:rPr>
          <w:rFonts w:ascii="Arial" w:eastAsia="Calibri" w:hAnsi="Arial" w:cs="Arial"/>
          <w:lang w:val="en-US" w:eastAsia="en-US"/>
        </w:rPr>
        <w:t>pp.632–636. https://doi.org/10.1016/j.toxrep.2019.06.010</w:t>
      </w:r>
    </w:p>
    <w:p w14:paraId="35F86C9D" w14:textId="35117DCB" w:rsidR="001674BE" w:rsidRPr="009B64CA" w:rsidRDefault="001674BE"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sidRPr="009B64CA">
        <w:rPr>
          <w:rFonts w:ascii="Arial" w:eastAsia="Calibri" w:hAnsi="Arial" w:cs="Arial"/>
          <w:lang w:val="en-US" w:eastAsia="en-US"/>
        </w:rPr>
        <w:t>[4</w:t>
      </w:r>
      <w:r w:rsidR="00764504">
        <w:rPr>
          <w:rFonts w:ascii="Arial" w:eastAsia="Calibri" w:hAnsi="Arial" w:cs="Arial"/>
          <w:lang w:val="en-US" w:eastAsia="en-US"/>
        </w:rPr>
        <w:t>5]</w:t>
      </w:r>
      <w:r w:rsidR="00764504" w:rsidRPr="00764504">
        <w:rPr>
          <w:rFonts w:ascii="Arial" w:eastAsia="Calibri" w:hAnsi="Arial" w:cs="Arial"/>
          <w:lang w:val="en-US" w:eastAsia="en-US"/>
        </w:rPr>
        <w:tab/>
      </w:r>
      <w:r w:rsidRPr="009B64CA">
        <w:rPr>
          <w:rFonts w:ascii="Arial" w:eastAsia="Calibri" w:hAnsi="Arial" w:cs="Arial"/>
          <w:lang w:val="en-US" w:eastAsia="en-US"/>
        </w:rPr>
        <w:t xml:space="preserve">IPCS, Assessment of Combined Exposures to Multiple </w:t>
      </w:r>
      <w:r w:rsidR="00764504">
        <w:rPr>
          <w:rFonts w:ascii="Arial" w:eastAsia="Calibri" w:hAnsi="Arial" w:cs="Arial"/>
          <w:lang w:val="en-US" w:eastAsia="en-US"/>
        </w:rPr>
        <w:t>Chemicals: Report of a WHO/IPCS</w:t>
      </w:r>
      <w:r w:rsidR="00764504" w:rsidRPr="00764504">
        <w:rPr>
          <w:rFonts w:ascii="Arial" w:eastAsia="Calibri" w:hAnsi="Arial" w:cs="Arial"/>
          <w:lang w:val="en-US" w:eastAsia="en-US"/>
        </w:rPr>
        <w:t xml:space="preserve"> </w:t>
      </w:r>
      <w:r w:rsidRPr="009B64CA">
        <w:rPr>
          <w:rFonts w:ascii="Arial" w:eastAsia="Calibri" w:hAnsi="Arial" w:cs="Arial"/>
          <w:lang w:val="en-US" w:eastAsia="en-US"/>
        </w:rPr>
        <w:t>International Workshop. International Programme o</w:t>
      </w:r>
      <w:r w:rsidR="00764504">
        <w:rPr>
          <w:rFonts w:ascii="Arial" w:eastAsia="Calibri" w:hAnsi="Arial" w:cs="Arial"/>
          <w:lang w:val="en-US" w:eastAsia="en-US"/>
        </w:rPr>
        <w:t>n Chemical Safety. World Health</w:t>
      </w:r>
      <w:r w:rsidR="00764504" w:rsidRPr="005C46D6">
        <w:rPr>
          <w:rFonts w:ascii="Arial" w:eastAsia="Calibri" w:hAnsi="Arial" w:cs="Arial"/>
          <w:lang w:val="en-US" w:eastAsia="en-US"/>
        </w:rPr>
        <w:t xml:space="preserve"> </w:t>
      </w:r>
      <w:r w:rsidRPr="009B64CA">
        <w:rPr>
          <w:rFonts w:ascii="Arial" w:eastAsia="Calibri" w:hAnsi="Arial" w:cs="Arial"/>
          <w:lang w:val="en-US" w:eastAsia="en-US"/>
        </w:rPr>
        <w:t>Organization. Geneva. 2009, 83 pp. URL: https://www.who.int/publications/i/item/9789241563833</w:t>
      </w:r>
    </w:p>
    <w:p w14:paraId="166B9D8D" w14:textId="3659B561" w:rsidR="001674BE" w:rsidRPr="009B64CA" w:rsidRDefault="00764504"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[46]</w:t>
      </w:r>
      <w:r w:rsidRPr="00764504">
        <w:rPr>
          <w:rFonts w:ascii="Arial" w:eastAsia="Calibri" w:hAnsi="Arial" w:cs="Arial"/>
          <w:lang w:val="en-US" w:eastAsia="en-US"/>
        </w:rPr>
        <w:tab/>
      </w:r>
      <w:r w:rsidR="001674BE" w:rsidRPr="009B64CA">
        <w:rPr>
          <w:rFonts w:ascii="Arial" w:eastAsia="Calibri" w:hAnsi="Arial" w:cs="Arial"/>
          <w:lang w:val="en-US" w:eastAsia="en-US"/>
        </w:rPr>
        <w:t>Kortenkamp A., Backhaus T., Faust M., State of the Art Report on Mixture Toxicity. European Commission. Study contract No. 070307/2007/485103/ETU/D.1. 2009, 391 pp. URL: https://ec.europa.eu/environment/chemicals/effects/pdf/report mixture toxicity.pdf</w:t>
      </w:r>
    </w:p>
    <w:p w14:paraId="2EBDD1C4" w14:textId="77F7275A" w:rsidR="001674BE" w:rsidRPr="00764504" w:rsidRDefault="00764504" w:rsidP="00A463E2">
      <w:pPr>
        <w:suppressAutoHyphens/>
        <w:autoSpaceDE w:val="0"/>
        <w:autoSpaceDN w:val="0"/>
        <w:adjustRightInd w:val="0"/>
        <w:spacing w:line="360" w:lineRule="auto"/>
        <w:ind w:left="709" w:hanging="709"/>
        <w:jc w:val="both"/>
        <w:rPr>
          <w:rFonts w:ascii="Arial" w:eastAsia="Calibri" w:hAnsi="Arial" w:cs="Arial"/>
          <w:i/>
          <w:iCs/>
          <w:lang w:val="en-US" w:eastAsia="en-US"/>
        </w:rPr>
      </w:pPr>
      <w:r>
        <w:rPr>
          <w:rFonts w:ascii="Arial" w:eastAsia="Calibri" w:hAnsi="Arial" w:cs="Arial"/>
          <w:lang w:val="en-US" w:eastAsia="en-US"/>
        </w:rPr>
        <w:t>[47]</w:t>
      </w:r>
      <w:r w:rsidRPr="00764504">
        <w:rPr>
          <w:rFonts w:ascii="Arial" w:eastAsia="Calibri" w:hAnsi="Arial" w:cs="Arial"/>
          <w:lang w:val="en-US" w:eastAsia="en-US"/>
        </w:rPr>
        <w:tab/>
      </w:r>
      <w:r w:rsidR="001674BE" w:rsidRPr="009B64CA">
        <w:rPr>
          <w:rFonts w:ascii="Arial" w:eastAsia="Calibri" w:hAnsi="Arial" w:cs="Arial"/>
          <w:lang w:val="en-US" w:eastAsia="en-US"/>
        </w:rPr>
        <w:t>Svendsgaard D</w:t>
      </w:r>
      <w:r w:rsidR="001674BE" w:rsidRPr="00DA486C">
        <w:rPr>
          <w:rFonts w:ascii="Arial" w:eastAsia="Calibri" w:hAnsi="Arial" w:cs="Arial"/>
          <w:lang w:val="en-US" w:eastAsia="en-US"/>
        </w:rPr>
        <w:t xml:space="preserve">.J., Hertzberg R.C., </w:t>
      </w:r>
      <w:r w:rsidR="001674BE" w:rsidRPr="00DA486C">
        <w:rPr>
          <w:rFonts w:ascii="Arial" w:eastAsia="Calibri" w:hAnsi="Arial" w:cs="Arial"/>
          <w:iCs/>
          <w:lang w:val="en-US" w:eastAsia="en-US"/>
        </w:rPr>
        <w:t xml:space="preserve">Statistical methods for the </w:t>
      </w:r>
      <w:r w:rsidRPr="00DA486C">
        <w:rPr>
          <w:rFonts w:ascii="Arial" w:eastAsia="Calibri" w:hAnsi="Arial" w:cs="Arial"/>
          <w:iCs/>
          <w:lang w:val="en-US" w:eastAsia="en-US"/>
        </w:rPr>
        <w:t xml:space="preserve">toxicological evaluation of the </w:t>
      </w:r>
      <w:r w:rsidR="001674BE" w:rsidRPr="00DA486C">
        <w:rPr>
          <w:rFonts w:ascii="Arial" w:eastAsia="Calibri" w:hAnsi="Arial" w:cs="Arial"/>
          <w:iCs/>
          <w:lang w:val="en-US" w:eastAsia="en-US"/>
        </w:rPr>
        <w:t xml:space="preserve">additivity assumption as used in the EPA chemical mixture risk assessment guidelines. </w:t>
      </w:r>
      <w:r w:rsidR="001674BE" w:rsidRPr="00DA486C">
        <w:rPr>
          <w:rFonts w:ascii="Arial" w:eastAsia="Calibri" w:hAnsi="Arial" w:cs="Arial"/>
          <w:lang w:val="en-US" w:eastAsia="en-US"/>
        </w:rPr>
        <w:t>In: Toxicology of chemical mixtures: case studies, mechanisms, and novel approaches, (Yang R.S.H., ed.). Academic</w:t>
      </w:r>
      <w:r w:rsidR="001674BE" w:rsidRPr="009B64CA">
        <w:rPr>
          <w:rFonts w:ascii="Arial" w:eastAsia="Calibri" w:hAnsi="Arial" w:cs="Arial"/>
          <w:lang w:val="en-US" w:eastAsia="en-US"/>
        </w:rPr>
        <w:t xml:space="preserve"> Press, New York, 1994, pp. 599–642</w:t>
      </w:r>
    </w:p>
    <w:p w14:paraId="01F513E6" w14:textId="50616A92" w:rsidR="001674BE" w:rsidRPr="009B64CA" w:rsidRDefault="00764504"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[48]</w:t>
      </w:r>
      <w:r w:rsidRPr="00764504">
        <w:rPr>
          <w:rFonts w:ascii="Arial" w:eastAsia="Calibri" w:hAnsi="Arial" w:cs="Arial"/>
          <w:lang w:val="en-US" w:eastAsia="en-US"/>
        </w:rPr>
        <w:tab/>
      </w:r>
      <w:r w:rsidR="001674BE" w:rsidRPr="009B64CA">
        <w:rPr>
          <w:rFonts w:ascii="Arial" w:eastAsia="Calibri" w:hAnsi="Arial" w:cs="Arial"/>
          <w:lang w:val="en-US" w:eastAsia="en-US"/>
        </w:rPr>
        <w:t>Teuschler L.K., Hertzberg R.C., Current and future risk ass</w:t>
      </w:r>
      <w:r>
        <w:rPr>
          <w:rFonts w:ascii="Arial" w:eastAsia="Calibri" w:hAnsi="Arial" w:cs="Arial"/>
          <w:lang w:val="en-US" w:eastAsia="en-US"/>
        </w:rPr>
        <w:t>essment guidelines, policy, and</w:t>
      </w:r>
      <w:r w:rsidRPr="00764504">
        <w:rPr>
          <w:rFonts w:ascii="Arial" w:eastAsia="Calibri" w:hAnsi="Arial" w:cs="Arial"/>
          <w:lang w:val="en-US" w:eastAsia="en-US"/>
        </w:rPr>
        <w:t xml:space="preserve"> </w:t>
      </w:r>
      <w:r w:rsidR="001674BE" w:rsidRPr="009B64CA">
        <w:rPr>
          <w:rFonts w:ascii="Arial" w:eastAsia="Calibri" w:hAnsi="Arial" w:cs="Arial"/>
          <w:lang w:val="en-US" w:eastAsia="en-US"/>
        </w:rPr>
        <w:t xml:space="preserve">methods development for chemical mixtures. Toxicology. 1995, </w:t>
      </w:r>
      <w:r w:rsidR="001674BE" w:rsidRPr="009B64CA">
        <w:rPr>
          <w:rFonts w:ascii="Arial" w:eastAsia="Calibri" w:hAnsi="Arial" w:cs="Arial"/>
          <w:bCs/>
          <w:lang w:val="en-US" w:eastAsia="en-US"/>
        </w:rPr>
        <w:t xml:space="preserve">105 </w:t>
      </w:r>
      <w:r w:rsidR="001674BE" w:rsidRPr="009B64CA">
        <w:rPr>
          <w:rFonts w:ascii="Arial" w:eastAsia="Calibri" w:hAnsi="Arial" w:cs="Arial"/>
          <w:lang w:val="en-US" w:eastAsia="en-US"/>
        </w:rPr>
        <w:t>pp. 137–144</w:t>
      </w:r>
    </w:p>
    <w:p w14:paraId="32090A8A" w14:textId="2A00F579" w:rsidR="001674BE" w:rsidRPr="009B64CA" w:rsidRDefault="00764504"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[49]</w:t>
      </w:r>
      <w:r w:rsidRPr="005C46D6">
        <w:rPr>
          <w:rFonts w:ascii="Arial" w:eastAsia="Calibri" w:hAnsi="Arial" w:cs="Arial"/>
          <w:lang w:val="en-US" w:eastAsia="en-US"/>
        </w:rPr>
        <w:tab/>
      </w:r>
      <w:r w:rsidR="001674BE" w:rsidRPr="009B64CA">
        <w:rPr>
          <w:rFonts w:ascii="Arial" w:eastAsia="Calibri" w:hAnsi="Arial" w:cs="Arial"/>
          <w:lang w:val="en-US" w:eastAsia="en-US"/>
        </w:rPr>
        <w:t>U.S. EPA. Concepts, Methods, And Data Sources For Cumulative Health Risk Assessment Of Multiple Chemicals, Exposures And Effects: A Resource Document (Final Report, 2008). U.S. Environmental Protection Agency (EPA), Washington, DC, EPA/600/R-06/013F, 2008. URL: https://cfpub.epa.gov/ncea/risk/recordisplay.cfm?deid=190187</w:t>
      </w:r>
    </w:p>
    <w:p w14:paraId="1FE61B84" w14:textId="55383312" w:rsidR="001674BE" w:rsidRPr="009B64CA" w:rsidRDefault="00764504"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[50]</w:t>
      </w:r>
      <w:r w:rsidRPr="00764504">
        <w:rPr>
          <w:rFonts w:ascii="Arial" w:eastAsia="Calibri" w:hAnsi="Arial" w:cs="Arial"/>
          <w:lang w:val="en-US" w:eastAsia="en-US"/>
        </w:rPr>
        <w:tab/>
      </w:r>
      <w:r w:rsidR="001674BE" w:rsidRPr="009B64CA">
        <w:rPr>
          <w:rFonts w:ascii="Arial" w:eastAsia="Calibri" w:hAnsi="Arial" w:cs="Arial"/>
          <w:lang w:val="en-US" w:eastAsia="en-US"/>
        </w:rPr>
        <w:t xml:space="preserve">U.S. EPA </w:t>
      </w:r>
      <w:r w:rsidR="001674BE" w:rsidRPr="009B64CA">
        <w:rPr>
          <w:rFonts w:ascii="Arial" w:eastAsia="Calibri" w:hAnsi="Arial" w:cs="Arial"/>
          <w:i/>
          <w:iCs/>
          <w:lang w:val="en-US" w:eastAsia="en-US"/>
        </w:rPr>
        <w:t xml:space="preserve">Supplementary Guidance for Conducting Health Risk Assessment of Chemical Mixtures. EPA/630/R-00/002. U.S. Environmental Protection Agency. </w:t>
      </w:r>
      <w:r w:rsidR="001674BE" w:rsidRPr="009B64CA">
        <w:rPr>
          <w:rFonts w:ascii="Arial" w:eastAsia="Calibri" w:hAnsi="Arial" w:cs="Arial"/>
          <w:lang w:val="en-US" w:eastAsia="en-US"/>
        </w:rPr>
        <w:t>EPA, Washington, DC, 2000, 209 p. URL: https://cfpub.epa.gov/ncea/risk/recordisplay.cfm?deid=20533</w:t>
      </w:r>
    </w:p>
    <w:p w14:paraId="4C9A1AC3" w14:textId="24DED8EB"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[51]</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Higgins J.P.T., Thomas J., Chandler J., Cumpston M., Li T., </w:t>
      </w:r>
      <w:r>
        <w:rPr>
          <w:rFonts w:ascii="Arial" w:eastAsia="Calibri" w:hAnsi="Arial" w:cs="Arial"/>
          <w:lang w:val="en-US" w:eastAsia="en-US"/>
        </w:rPr>
        <w:t>Page M.J. et al., eds. Cochrane</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Handbook for Systematic Reviews of Interventions versi</w:t>
      </w:r>
      <w:r>
        <w:rPr>
          <w:rFonts w:ascii="Arial" w:eastAsia="Calibri" w:hAnsi="Arial" w:cs="Arial"/>
          <w:lang w:val="en-US" w:eastAsia="en-US"/>
        </w:rPr>
        <w:t>on 6.3 (updated February 2022).</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Cochrane, 2022. URL: https://www.training.cochrane.org/handbook</w:t>
      </w:r>
    </w:p>
    <w:p w14:paraId="0A4B81DE" w14:textId="49B87F70"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[52]</w:t>
      </w:r>
      <w:r w:rsidRPr="00EB113A">
        <w:rPr>
          <w:rFonts w:ascii="Arial" w:eastAsia="Calibri" w:hAnsi="Arial" w:cs="Arial"/>
          <w:lang w:val="en-US" w:eastAsia="en-US"/>
        </w:rPr>
        <w:tab/>
      </w:r>
      <w:r w:rsidR="001674BE" w:rsidRPr="009B64CA">
        <w:rPr>
          <w:rFonts w:ascii="Arial" w:eastAsia="Calibri" w:hAnsi="Arial" w:cs="Arial"/>
          <w:lang w:val="en-US" w:eastAsia="en-US"/>
        </w:rPr>
        <w:t>Greek R., Menache A., Systematic Reviews of An</w:t>
      </w:r>
      <w:r>
        <w:rPr>
          <w:rFonts w:ascii="Arial" w:eastAsia="Calibri" w:hAnsi="Arial" w:cs="Arial"/>
          <w:lang w:val="en-US" w:eastAsia="en-US"/>
        </w:rPr>
        <w:t>imal Models: Methodology versus</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Epistemology. Int. J. Med. Sci. 2013, </w:t>
      </w:r>
      <w:r w:rsidR="001674BE" w:rsidRPr="009B64CA">
        <w:rPr>
          <w:rFonts w:ascii="Arial" w:eastAsia="Calibri" w:hAnsi="Arial" w:cs="Arial"/>
          <w:bCs/>
          <w:lang w:val="en-US" w:eastAsia="en-US"/>
        </w:rPr>
        <w:t xml:space="preserve">10 </w:t>
      </w:r>
      <w:r w:rsidR="001674BE" w:rsidRPr="009B64CA">
        <w:rPr>
          <w:rFonts w:ascii="Arial" w:eastAsia="Calibri" w:hAnsi="Arial" w:cs="Arial"/>
          <w:lang w:val="en-US" w:eastAsia="en-US"/>
        </w:rPr>
        <w:t>pp. 206–221</w:t>
      </w:r>
    </w:p>
    <w:p w14:paraId="0DC1D008" w14:textId="00423D6C"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[53]</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Leenaars M., Hooijmans C.R., van Veggel N. et al., A step-by-step guide to systematically identify all relevant animal studies. Lab. Anim. 2012, </w:t>
      </w:r>
      <w:r w:rsidR="001674BE" w:rsidRPr="009B64CA">
        <w:rPr>
          <w:rFonts w:ascii="Arial" w:eastAsia="Calibri" w:hAnsi="Arial" w:cs="Arial"/>
          <w:bCs/>
          <w:lang w:val="en-US" w:eastAsia="en-US"/>
        </w:rPr>
        <w:t xml:space="preserve">46 </w:t>
      </w:r>
      <w:r w:rsidR="001674BE" w:rsidRPr="009B64CA">
        <w:rPr>
          <w:rFonts w:ascii="Arial" w:eastAsia="Calibri" w:hAnsi="Arial" w:cs="Arial"/>
          <w:lang w:val="en-US" w:eastAsia="en-US"/>
        </w:rPr>
        <w:t>pp. 24–31</w:t>
      </w:r>
    </w:p>
    <w:p w14:paraId="5F568717" w14:textId="251DB6D5"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[54]</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Lynch H.N., Goodman J.E., Tabony J.A., Rhomberg L.R., Systematic comparison of study quality criteria. Regul. Toxicol. Pharmacol. 2016, </w:t>
      </w:r>
      <w:r w:rsidR="001674BE" w:rsidRPr="009B64CA">
        <w:rPr>
          <w:rFonts w:ascii="Arial" w:eastAsia="Calibri" w:hAnsi="Arial" w:cs="Arial"/>
          <w:bCs/>
          <w:lang w:val="en-US" w:eastAsia="en-US"/>
        </w:rPr>
        <w:t xml:space="preserve">76 </w:t>
      </w:r>
      <w:r w:rsidR="001674BE" w:rsidRPr="009B64CA">
        <w:rPr>
          <w:rFonts w:ascii="Arial" w:eastAsia="Calibri" w:hAnsi="Arial" w:cs="Arial"/>
          <w:lang w:val="en-US" w:eastAsia="en-US"/>
        </w:rPr>
        <w:t>pp. 187–198</w:t>
      </w:r>
    </w:p>
    <w:p w14:paraId="15896270" w14:textId="1BE49E9D"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[55]</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Pease C., Rooney A., Sapiets A. et al., Implementing systematic review techniques in chemical risk assessment: Challenges, opportunities and recommendations. Environ. Int. 2016, </w:t>
      </w:r>
      <w:r w:rsidR="001674BE" w:rsidRPr="009B64CA">
        <w:rPr>
          <w:rFonts w:ascii="Arial" w:eastAsia="Calibri" w:hAnsi="Arial" w:cs="Arial"/>
          <w:bCs/>
          <w:lang w:val="en-US" w:eastAsia="en-US"/>
        </w:rPr>
        <w:t xml:space="preserve">92–93 </w:t>
      </w:r>
      <w:r w:rsidR="001674BE" w:rsidRPr="009B64CA">
        <w:rPr>
          <w:rFonts w:ascii="Arial" w:eastAsia="Calibri" w:hAnsi="Arial" w:cs="Arial"/>
          <w:lang w:val="en-US" w:eastAsia="en-US"/>
        </w:rPr>
        <w:t>pp. 556–564</w:t>
      </w:r>
    </w:p>
    <w:p w14:paraId="4999F8BB" w14:textId="089E8828"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[56]</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Rooney A.A., Boyles A.L., Wolfe M.S. et al., Systematic review and evidence integration for literature-based environmental health science assessments. </w:t>
      </w:r>
      <w:r>
        <w:rPr>
          <w:rFonts w:ascii="Arial" w:eastAsia="Calibri" w:hAnsi="Arial" w:cs="Arial"/>
          <w:lang w:val="en-US" w:eastAsia="en-US"/>
        </w:rPr>
        <w:t>Environ. Health Perspect. 2014,</w:t>
      </w:r>
      <w:r w:rsidRPr="00EB113A">
        <w:rPr>
          <w:rFonts w:ascii="Arial" w:eastAsia="Calibri" w:hAnsi="Arial" w:cs="Arial"/>
          <w:lang w:val="en-US" w:eastAsia="en-US"/>
        </w:rPr>
        <w:t xml:space="preserve"> </w:t>
      </w:r>
      <w:r w:rsidR="001674BE" w:rsidRPr="009B64CA">
        <w:rPr>
          <w:rFonts w:ascii="Arial" w:eastAsia="Calibri" w:hAnsi="Arial" w:cs="Arial"/>
          <w:bCs/>
          <w:lang w:val="en-US" w:eastAsia="en-US"/>
        </w:rPr>
        <w:t xml:space="preserve">122 </w:t>
      </w:r>
      <w:r w:rsidR="001674BE" w:rsidRPr="009B64CA">
        <w:rPr>
          <w:rFonts w:ascii="Arial" w:eastAsia="Calibri" w:hAnsi="Arial" w:cs="Arial"/>
          <w:lang w:val="en-US" w:eastAsia="en-US"/>
        </w:rPr>
        <w:t>(7) pp. 711–718</w:t>
      </w:r>
    </w:p>
    <w:p w14:paraId="32E7FDFE" w14:textId="04EC4ADC"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[57]</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Samuel G.O., Hoffmann S., Wright R.A. et al., Guidance on assessing the methodological and reporting quality of toxicologically relevant studies: A scoping review. Environ. Int. 2016, </w:t>
      </w:r>
      <w:r w:rsidR="001674BE" w:rsidRPr="009B64CA">
        <w:rPr>
          <w:rFonts w:ascii="Arial" w:eastAsia="Calibri" w:hAnsi="Arial" w:cs="Arial"/>
          <w:bCs/>
          <w:lang w:val="en-US" w:eastAsia="en-US"/>
        </w:rPr>
        <w:t xml:space="preserve">92-93 </w:t>
      </w:r>
      <w:r w:rsidR="001674BE" w:rsidRPr="009B64CA">
        <w:rPr>
          <w:rFonts w:ascii="Arial" w:eastAsia="Calibri" w:hAnsi="Arial" w:cs="Arial"/>
          <w:lang w:val="en-US" w:eastAsia="en-US"/>
        </w:rPr>
        <w:t>pp. 630–646</w:t>
      </w:r>
    </w:p>
    <w:p w14:paraId="2037C34D" w14:textId="64FA0D3F"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[58]</w:t>
      </w:r>
      <w:r w:rsidRPr="00EB113A">
        <w:rPr>
          <w:rFonts w:ascii="Arial" w:eastAsia="Calibri" w:hAnsi="Arial" w:cs="Arial"/>
          <w:lang w:val="en-US" w:eastAsia="en-US"/>
        </w:rPr>
        <w:tab/>
      </w:r>
      <w:r w:rsidR="001674BE" w:rsidRPr="009B64CA">
        <w:rPr>
          <w:rFonts w:ascii="Arial" w:eastAsia="Calibri" w:hAnsi="Arial" w:cs="Arial"/>
          <w:lang w:val="en-US" w:eastAsia="en-US"/>
        </w:rPr>
        <w:t>The National Institute for Health and Care Excellence. The Guidelines Manual. Pro</w:t>
      </w:r>
      <w:r>
        <w:rPr>
          <w:rFonts w:ascii="Arial" w:eastAsia="Calibri" w:hAnsi="Arial" w:cs="Arial"/>
          <w:lang w:val="en-US" w:eastAsia="en-US"/>
        </w:rPr>
        <w:t>cess</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and Methods. Appendix B: Methodology checklist: systemati</w:t>
      </w:r>
      <w:r>
        <w:rPr>
          <w:rFonts w:ascii="Arial" w:eastAsia="Calibri" w:hAnsi="Arial" w:cs="Arial"/>
          <w:lang w:val="en-US" w:eastAsia="en-US"/>
        </w:rPr>
        <w:t>c reviews and meta-analyses</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Appendices B–I. 2012. URL: https://www.nice.org.uk/process/pmg6/resources/the-guidelines-manual-appendices-bi-2549703709/chapter/appendix-b-methodology-checklist-systematic-reviews-and-meta-analyses</w:t>
      </w:r>
    </w:p>
    <w:p w14:paraId="07636768" w14:textId="58283757"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[59]</w:t>
      </w:r>
      <w:r w:rsidRPr="00EB113A">
        <w:rPr>
          <w:rFonts w:ascii="Arial" w:eastAsia="Calibri" w:hAnsi="Arial" w:cs="Arial"/>
          <w:lang w:val="en-US" w:eastAsia="en-US"/>
        </w:rPr>
        <w:tab/>
      </w:r>
      <w:r w:rsidR="001674BE" w:rsidRPr="009B64CA">
        <w:rPr>
          <w:rFonts w:ascii="Arial" w:eastAsia="Calibri" w:hAnsi="Arial" w:cs="Arial"/>
          <w:lang w:val="en-US" w:eastAsia="en-US"/>
        </w:rPr>
        <w:t>Viswanathan M., Ansari M.T., Berkman N.D. et al., Assessing the risk of bias of in</w:t>
      </w:r>
      <w:r>
        <w:rPr>
          <w:rFonts w:ascii="Arial" w:eastAsia="Calibri" w:hAnsi="Arial" w:cs="Arial"/>
          <w:lang w:val="en-US" w:eastAsia="en-US"/>
        </w:rPr>
        <w:t>dividual</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studies in systematic reviews of health care interventions. Methods Guide for Effective</w:t>
      </w:r>
      <w:r>
        <w:rPr>
          <w:rFonts w:ascii="Arial" w:eastAsia="Calibri" w:hAnsi="Arial" w:cs="Arial"/>
          <w:lang w:val="en-US" w:eastAsia="en-US"/>
        </w:rPr>
        <w:t>ness and</w:t>
      </w:r>
      <w:r w:rsidRPr="005C46D6">
        <w:rPr>
          <w:rFonts w:ascii="Arial" w:eastAsia="Calibri" w:hAnsi="Arial" w:cs="Arial"/>
          <w:lang w:val="en-US" w:eastAsia="en-US"/>
        </w:rPr>
        <w:t xml:space="preserve"> </w:t>
      </w:r>
      <w:r w:rsidR="001674BE" w:rsidRPr="009B64CA">
        <w:rPr>
          <w:rFonts w:ascii="Arial" w:eastAsia="Calibri" w:hAnsi="Arial" w:cs="Arial"/>
          <w:lang w:val="en-US" w:eastAsia="en-US"/>
        </w:rPr>
        <w:t>Comparative Effectiveness Reviews. Agency for Healthcare Research and Quality (US), Rockville (MD). 2008. URL: https://www.ncbi.nlm.nih.gov/books/NBK91433</w:t>
      </w:r>
    </w:p>
    <w:p w14:paraId="0B82AB45" w14:textId="598592B0" w:rsidR="001674BE" w:rsidRPr="009B64CA" w:rsidRDefault="00EB113A" w:rsidP="00A463E2">
      <w:pPr>
        <w:autoSpaceDE w:val="0"/>
        <w:autoSpaceDN w:val="0"/>
        <w:adjustRightInd w:val="0"/>
        <w:spacing w:line="360" w:lineRule="auto"/>
        <w:ind w:left="567" w:hanging="567"/>
        <w:jc w:val="both"/>
        <w:rPr>
          <w:rFonts w:ascii="Arial" w:eastAsia="Calibri" w:hAnsi="Arial" w:cs="Arial"/>
          <w:lang w:val="en-US" w:eastAsia="en-US"/>
        </w:rPr>
      </w:pPr>
      <w:r>
        <w:rPr>
          <w:rFonts w:ascii="Arial" w:eastAsia="Calibri" w:hAnsi="Arial" w:cs="Arial"/>
          <w:lang w:val="en-US" w:eastAsia="en-US"/>
        </w:rPr>
        <w:t>[60]</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Fenner-Crisp P.A., Dellarco V.L., Key Elements for Judging the Quality of a Risk Assessment. Environ. Health Perspect. 2016, </w:t>
      </w:r>
      <w:r w:rsidR="001674BE" w:rsidRPr="009B64CA">
        <w:rPr>
          <w:rFonts w:ascii="Arial" w:eastAsia="Calibri" w:hAnsi="Arial" w:cs="Arial"/>
          <w:bCs/>
          <w:lang w:val="en-US" w:eastAsia="en-US"/>
        </w:rPr>
        <w:t xml:space="preserve">124 </w:t>
      </w:r>
      <w:r w:rsidR="001674BE" w:rsidRPr="009B64CA">
        <w:rPr>
          <w:rFonts w:ascii="Arial" w:eastAsia="Calibri" w:hAnsi="Arial" w:cs="Arial"/>
          <w:lang w:val="en-US" w:eastAsia="en-US"/>
        </w:rPr>
        <w:t>(8) pp. 1127–1135</w:t>
      </w:r>
    </w:p>
    <w:p w14:paraId="2EF1292B" w14:textId="7AF0E4AB"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[61]</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Festing M.F.W., Altman D.G., Guidelines for the design and statistical analysis of experiments using laboratory animals. ILAR J. Nat. Res. Counc. Inst. Lab. Anim. Resour. 2002, </w:t>
      </w:r>
      <w:r w:rsidR="001674BE" w:rsidRPr="009B64CA">
        <w:rPr>
          <w:rFonts w:ascii="Arial" w:eastAsia="Calibri" w:hAnsi="Arial" w:cs="Arial"/>
          <w:bCs/>
          <w:lang w:val="en-US" w:eastAsia="en-US"/>
        </w:rPr>
        <w:t xml:space="preserve">43 </w:t>
      </w:r>
      <w:r w:rsidR="001674BE" w:rsidRPr="009B64CA">
        <w:rPr>
          <w:rFonts w:ascii="Arial" w:eastAsia="Calibri" w:hAnsi="Arial" w:cs="Arial"/>
          <w:lang w:val="en-US" w:eastAsia="en-US"/>
        </w:rPr>
        <w:t>(4) pp. 244–258</w:t>
      </w:r>
    </w:p>
    <w:p w14:paraId="5A6B124D" w14:textId="6E8CC36D"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[62]</w:t>
      </w:r>
      <w:r w:rsidRPr="00EB113A">
        <w:rPr>
          <w:rFonts w:ascii="Arial" w:eastAsia="Calibri" w:hAnsi="Arial" w:cs="Arial"/>
          <w:lang w:val="en-US" w:eastAsia="en-US"/>
        </w:rPr>
        <w:tab/>
      </w:r>
      <w:r w:rsidR="001674BE" w:rsidRPr="009B64CA">
        <w:rPr>
          <w:rFonts w:ascii="Arial" w:eastAsia="Calibri" w:hAnsi="Arial" w:cs="Arial"/>
          <w:lang w:val="en-US" w:eastAsia="en-US"/>
        </w:rPr>
        <w:t>Sanderson S., Tatt I.D., Higgins J.P., Tools for assessing quality and susceptibility to bia</w:t>
      </w:r>
      <w:r>
        <w:rPr>
          <w:rFonts w:ascii="Arial" w:eastAsia="Calibri" w:hAnsi="Arial" w:cs="Arial"/>
          <w:lang w:val="en-US" w:eastAsia="en-US"/>
        </w:rPr>
        <w:t>s in</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observational studies in epidemiology: a systematic review and </w:t>
      </w:r>
      <w:r>
        <w:rPr>
          <w:rFonts w:ascii="Arial" w:eastAsia="Calibri" w:hAnsi="Arial" w:cs="Arial"/>
          <w:lang w:val="en-US" w:eastAsia="en-US"/>
        </w:rPr>
        <w:t>annotated bibliography. Int. J.</w:t>
      </w:r>
      <w:r>
        <w:rPr>
          <w:rFonts w:ascii="Arial" w:eastAsia="Calibri" w:hAnsi="Arial" w:cs="Arial"/>
          <w:lang w:eastAsia="en-US"/>
        </w:rPr>
        <w:t xml:space="preserve"> </w:t>
      </w:r>
      <w:r w:rsidR="001674BE" w:rsidRPr="009B64CA">
        <w:rPr>
          <w:rFonts w:ascii="Arial" w:eastAsia="Calibri" w:hAnsi="Arial" w:cs="Arial"/>
          <w:lang w:val="en-US" w:eastAsia="en-US"/>
        </w:rPr>
        <w:t xml:space="preserve">Epidemiol. 2007, </w:t>
      </w:r>
      <w:r w:rsidR="001674BE" w:rsidRPr="009B64CA">
        <w:rPr>
          <w:rFonts w:ascii="Arial" w:eastAsia="Calibri" w:hAnsi="Arial" w:cs="Arial"/>
          <w:bCs/>
          <w:lang w:val="en-US" w:eastAsia="en-US"/>
        </w:rPr>
        <w:t xml:space="preserve">36 </w:t>
      </w:r>
      <w:r w:rsidR="001674BE" w:rsidRPr="009B64CA">
        <w:rPr>
          <w:rFonts w:ascii="Arial" w:eastAsia="Calibri" w:hAnsi="Arial" w:cs="Arial"/>
          <w:lang w:val="en-US" w:eastAsia="en-US"/>
        </w:rPr>
        <w:t>pp. 666–676</w:t>
      </w:r>
    </w:p>
    <w:p w14:paraId="24F0460D" w14:textId="4BC5B73F"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[63]</w:t>
      </w:r>
      <w:r w:rsidRPr="00EB113A">
        <w:rPr>
          <w:rFonts w:ascii="Arial" w:eastAsia="Calibri" w:hAnsi="Arial" w:cs="Arial"/>
          <w:lang w:val="en-US" w:eastAsia="en-US"/>
        </w:rPr>
        <w:tab/>
      </w:r>
      <w:r w:rsidR="001674BE" w:rsidRPr="009B64CA">
        <w:rPr>
          <w:rFonts w:ascii="Arial" w:eastAsia="Calibri" w:hAnsi="Arial" w:cs="Arial"/>
          <w:lang w:val="en-US" w:eastAsia="en-US"/>
        </w:rPr>
        <w:t>Klimisch H.J., Andreae M., Tillmann U., A systematic appr</w:t>
      </w:r>
      <w:r>
        <w:rPr>
          <w:rFonts w:ascii="Arial" w:eastAsia="Calibri" w:hAnsi="Arial" w:cs="Arial"/>
          <w:lang w:val="en-US" w:eastAsia="en-US"/>
        </w:rPr>
        <w:t>oach for evaluating the quality</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of experimental toxicological and ecotoxicological data. Regul. Toxicol. Pharmacol. 1997, </w:t>
      </w:r>
      <w:r w:rsidR="001674BE" w:rsidRPr="009B64CA">
        <w:rPr>
          <w:rFonts w:ascii="Arial" w:eastAsia="Calibri" w:hAnsi="Arial" w:cs="Arial"/>
          <w:bCs/>
          <w:lang w:val="en-US" w:eastAsia="en-US"/>
        </w:rPr>
        <w:t xml:space="preserve">25 </w:t>
      </w:r>
      <w:r>
        <w:rPr>
          <w:rFonts w:ascii="Arial" w:eastAsia="Calibri" w:hAnsi="Arial" w:cs="Arial"/>
          <w:lang w:val="en-US" w:eastAsia="en-US"/>
        </w:rPr>
        <w:t>(1)</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pp. 1–5</w:t>
      </w:r>
    </w:p>
    <w:p w14:paraId="30BC1A32" w14:textId="2599C100"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[64]</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Schneider K. et al., “ToxRTool”, a new tool to assess the reliability of toxicological data. Toxicol. Lett. 2009, </w:t>
      </w:r>
      <w:r w:rsidR="001674BE" w:rsidRPr="009B64CA">
        <w:rPr>
          <w:rFonts w:ascii="Arial" w:eastAsia="Calibri" w:hAnsi="Arial" w:cs="Arial"/>
          <w:bCs/>
          <w:lang w:val="en-US" w:eastAsia="en-US"/>
        </w:rPr>
        <w:t xml:space="preserve">189 </w:t>
      </w:r>
      <w:r w:rsidR="001674BE" w:rsidRPr="009B64CA">
        <w:rPr>
          <w:rFonts w:ascii="Arial" w:eastAsia="Calibri" w:hAnsi="Arial" w:cs="Arial"/>
          <w:lang w:val="en-US" w:eastAsia="en-US"/>
        </w:rPr>
        <w:t>pp. 138–144</w:t>
      </w:r>
    </w:p>
    <w:p w14:paraId="3B45AFDB" w14:textId="30F117F6"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[65]</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Kilkenny C., Parsons N., Kadyszewski E. et al., Survey of the Quality of Experimental Design, Statistical Analysis and Reporting of Research Using Animals. PLoS ONE. 2009, </w:t>
      </w:r>
      <w:r w:rsidR="001674BE" w:rsidRPr="009B64CA">
        <w:rPr>
          <w:rFonts w:ascii="Arial" w:eastAsia="Calibri" w:hAnsi="Arial" w:cs="Arial"/>
          <w:bCs/>
          <w:lang w:val="en-US" w:eastAsia="en-US"/>
        </w:rPr>
        <w:t xml:space="preserve">4 </w:t>
      </w:r>
      <w:r w:rsidR="001674BE" w:rsidRPr="009B64CA">
        <w:rPr>
          <w:rFonts w:ascii="Arial" w:eastAsia="Calibri" w:hAnsi="Arial" w:cs="Arial"/>
          <w:lang w:val="en-US" w:eastAsia="en-US"/>
        </w:rPr>
        <w:t>p. e7824.</w:t>
      </w:r>
    </w:p>
    <w:p w14:paraId="7B78272B" w14:textId="39D8CAED"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[66]</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Kilkenny C., Browne W.Cuthill, et al., , Improving bioscience research reporting: the ARRIVE guidelines for reporting animal research. J. Pharmacol. Pharmacother. </w:t>
      </w:r>
      <w:r w:rsidR="001674BE" w:rsidRPr="009B64CA">
        <w:rPr>
          <w:rFonts w:ascii="Arial" w:eastAsia="Calibri" w:hAnsi="Arial" w:cs="Arial"/>
          <w:bCs/>
          <w:lang w:val="en-US" w:eastAsia="en-US"/>
        </w:rPr>
        <w:t>2010</w:t>
      </w:r>
      <w:r w:rsidR="001674BE" w:rsidRPr="009B64CA">
        <w:rPr>
          <w:rFonts w:ascii="Arial" w:eastAsia="Calibri" w:hAnsi="Arial" w:cs="Arial"/>
          <w:lang w:val="en-US" w:eastAsia="en-US"/>
        </w:rPr>
        <w:t xml:space="preserve">, </w:t>
      </w:r>
      <w:r w:rsidR="001674BE" w:rsidRPr="009B64CA">
        <w:rPr>
          <w:rFonts w:ascii="Arial" w:eastAsia="Calibri" w:hAnsi="Arial" w:cs="Arial"/>
          <w:bCs/>
          <w:lang w:val="en-US" w:eastAsia="en-US"/>
        </w:rPr>
        <w:t xml:space="preserve">1 </w:t>
      </w:r>
      <w:r w:rsidR="001674BE" w:rsidRPr="009B64CA">
        <w:rPr>
          <w:rFonts w:ascii="Arial" w:eastAsia="Calibri" w:hAnsi="Arial" w:cs="Arial"/>
          <w:lang w:val="en-US" w:eastAsia="en-US"/>
        </w:rPr>
        <w:t>p. 94.</w:t>
      </w:r>
    </w:p>
    <w:p w14:paraId="4B8388D1" w14:textId="0B6CD45A"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[67]</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Segal D. et al., Evaluation of the ToxRTool’s ability to rate the reliability of toxicological data for human health hazard assessments. Regul. Toxicol. Pharmacol. 2015, </w:t>
      </w:r>
      <w:r w:rsidR="001674BE" w:rsidRPr="009B64CA">
        <w:rPr>
          <w:rFonts w:ascii="Arial" w:eastAsia="Calibri" w:hAnsi="Arial" w:cs="Arial"/>
          <w:bCs/>
          <w:lang w:val="en-US" w:eastAsia="en-US"/>
        </w:rPr>
        <w:t xml:space="preserve">72 </w:t>
      </w:r>
      <w:r w:rsidR="001674BE" w:rsidRPr="009B64CA">
        <w:rPr>
          <w:rFonts w:ascii="Arial" w:eastAsia="Calibri" w:hAnsi="Arial" w:cs="Arial"/>
          <w:lang w:val="en-US" w:eastAsia="en-US"/>
        </w:rPr>
        <w:t>pp. 94–101</w:t>
      </w:r>
    </w:p>
    <w:p w14:paraId="67EF04BC" w14:textId="18EE08D9"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[68]</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Schneider K. et al., </w:t>
      </w:r>
      <w:r w:rsidR="001674BE" w:rsidRPr="009B64CA">
        <w:rPr>
          <w:rFonts w:ascii="Arial" w:eastAsia="Calibri" w:hAnsi="Arial" w:cs="Arial"/>
          <w:i/>
          <w:iCs/>
          <w:lang w:val="en-US" w:eastAsia="en-US"/>
        </w:rPr>
        <w:t xml:space="preserve">Quality Criteria for Primary Literature in Toxicology. </w:t>
      </w:r>
      <w:r w:rsidR="001674BE" w:rsidRPr="009B64CA">
        <w:rPr>
          <w:rFonts w:ascii="Arial" w:eastAsia="Calibri" w:hAnsi="Arial" w:cs="Arial"/>
          <w:lang w:val="en-US" w:eastAsia="en-US"/>
        </w:rPr>
        <w:t>In: Regula</w:t>
      </w:r>
      <w:r>
        <w:rPr>
          <w:rFonts w:ascii="Arial" w:eastAsia="Calibri" w:hAnsi="Arial" w:cs="Arial"/>
          <w:lang w:val="en-US" w:eastAsia="en-US"/>
        </w:rPr>
        <w:t>tory</w:t>
      </w:r>
      <w:r w:rsidRPr="005C46D6">
        <w:rPr>
          <w:rFonts w:ascii="Arial" w:eastAsia="Calibri" w:hAnsi="Arial" w:cs="Arial"/>
          <w:lang w:val="en-US" w:eastAsia="en-US"/>
        </w:rPr>
        <w:t xml:space="preserve"> </w:t>
      </w:r>
      <w:r w:rsidR="001674BE" w:rsidRPr="009B64CA">
        <w:rPr>
          <w:rFonts w:ascii="Arial" w:eastAsia="Calibri" w:hAnsi="Arial" w:cs="Arial"/>
          <w:lang w:val="en-US" w:eastAsia="en-US"/>
        </w:rPr>
        <w:t>Toxicology, (Reichl F.-X., Schwenk M., eds.). Springer, Berlin, Heidelberg. 2020, pp. 1–6.</w:t>
      </w:r>
    </w:p>
    <w:p w14:paraId="57957D95" w14:textId="7254416E"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[69]</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Pennell C.P., Hirst A., Sedrakyan A., McCulloch P.G., Adapting the IDEAL Framework and Recommendations for medical device evaluation: A modified Delphi survey. Int. J. Surg. 2016, </w:t>
      </w:r>
      <w:r w:rsidR="001674BE" w:rsidRPr="009B64CA">
        <w:rPr>
          <w:rFonts w:ascii="Arial" w:eastAsia="Calibri" w:hAnsi="Arial" w:cs="Arial"/>
          <w:bCs/>
          <w:lang w:val="en-US" w:eastAsia="en-US"/>
        </w:rPr>
        <w:t xml:space="preserve">28 </w:t>
      </w:r>
      <w:r w:rsidR="001674BE" w:rsidRPr="009B64CA">
        <w:rPr>
          <w:rFonts w:ascii="Arial" w:eastAsia="Calibri" w:hAnsi="Arial" w:cs="Arial"/>
          <w:lang w:val="en-US" w:eastAsia="en-US"/>
        </w:rPr>
        <w:t>pp. 141–148</w:t>
      </w:r>
    </w:p>
    <w:p w14:paraId="1CFF9C71" w14:textId="1CBA3EAA"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[70]</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Rice A.S.C., Morland R., Huang W. et al., Transparency in the reporting of in vivo pre-clinical pain research: The relevance and implications of the ARRIVE (Animal Research: Reporting In Vivo Experiments) guidelines. Scandinavian Journal of Pain. 2013, </w:t>
      </w:r>
      <w:r w:rsidR="001674BE" w:rsidRPr="009B64CA">
        <w:rPr>
          <w:rFonts w:ascii="Arial" w:eastAsia="Calibri" w:hAnsi="Arial" w:cs="Arial"/>
          <w:bCs/>
          <w:lang w:val="en-US" w:eastAsia="en-US"/>
        </w:rPr>
        <w:t xml:space="preserve">4 </w:t>
      </w:r>
      <w:r w:rsidR="001674BE" w:rsidRPr="009B64CA">
        <w:rPr>
          <w:rFonts w:ascii="Arial" w:eastAsia="Calibri" w:hAnsi="Arial" w:cs="Arial"/>
          <w:lang w:val="en-US" w:eastAsia="en-US"/>
        </w:rPr>
        <w:t>pp. 58–62</w:t>
      </w:r>
    </w:p>
    <w:p w14:paraId="1447CD40" w14:textId="0DF2C987"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[71]</w:t>
      </w:r>
      <w:r w:rsidRPr="00EB113A">
        <w:rPr>
          <w:rFonts w:ascii="Arial" w:eastAsia="Calibri" w:hAnsi="Arial" w:cs="Arial"/>
          <w:lang w:val="en-US" w:eastAsia="en-US"/>
        </w:rPr>
        <w:tab/>
      </w:r>
      <w:r w:rsidR="001674BE" w:rsidRPr="009B64CA">
        <w:rPr>
          <w:rFonts w:ascii="Arial" w:eastAsia="Calibri" w:hAnsi="Arial" w:cs="Arial"/>
          <w:lang w:val="en-US" w:eastAsia="en-US"/>
        </w:rPr>
        <w:t>Schwarz F., Iglhaut G., Becker J., Quality assessment of</w:t>
      </w:r>
      <w:r>
        <w:rPr>
          <w:rFonts w:ascii="Arial" w:eastAsia="Calibri" w:hAnsi="Arial" w:cs="Arial"/>
          <w:lang w:val="en-US" w:eastAsia="en-US"/>
        </w:rPr>
        <w:t xml:space="preserve"> reporting of animal studies on</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pathogenesis and treatment of peri-implant mucositis and peri-i</w:t>
      </w:r>
      <w:r>
        <w:rPr>
          <w:rFonts w:ascii="Arial" w:eastAsia="Calibri" w:hAnsi="Arial" w:cs="Arial"/>
          <w:lang w:val="en-US" w:eastAsia="en-US"/>
        </w:rPr>
        <w:t>mplantitis. A systematic review</w:t>
      </w:r>
      <w:r w:rsidRPr="005C46D6">
        <w:rPr>
          <w:rFonts w:ascii="Arial" w:eastAsia="Calibri" w:hAnsi="Arial" w:cs="Arial"/>
          <w:lang w:val="en-US" w:eastAsia="en-US"/>
        </w:rPr>
        <w:t xml:space="preserve"> </w:t>
      </w:r>
      <w:r w:rsidR="001674BE" w:rsidRPr="009B64CA">
        <w:rPr>
          <w:rFonts w:ascii="Arial" w:eastAsia="Calibri" w:hAnsi="Arial" w:cs="Arial"/>
          <w:lang w:val="en-US" w:eastAsia="en-US"/>
        </w:rPr>
        <w:t xml:space="preserve">using the ARRIVE guidelines. J. Clin. Periodontol. 2012, </w:t>
      </w:r>
      <w:r w:rsidR="001674BE" w:rsidRPr="009B64CA">
        <w:rPr>
          <w:rFonts w:ascii="Arial" w:eastAsia="Calibri" w:hAnsi="Arial" w:cs="Arial"/>
          <w:bCs/>
          <w:lang w:val="en-US" w:eastAsia="en-US"/>
        </w:rPr>
        <w:t xml:space="preserve">39 </w:t>
      </w:r>
      <w:r w:rsidR="001674BE" w:rsidRPr="009B64CA">
        <w:rPr>
          <w:rFonts w:ascii="Arial" w:eastAsia="Calibri" w:hAnsi="Arial" w:cs="Arial"/>
          <w:lang w:val="en-US" w:eastAsia="en-US"/>
        </w:rPr>
        <w:t>(Suppl 12) pp. 63–72</w:t>
      </w:r>
    </w:p>
    <w:p w14:paraId="533511BD" w14:textId="1EFD7785"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[72]</w:t>
      </w:r>
      <w:r w:rsidRPr="00EB113A">
        <w:rPr>
          <w:rFonts w:ascii="Arial" w:eastAsia="Calibri" w:hAnsi="Arial" w:cs="Arial"/>
          <w:lang w:val="en-US" w:eastAsia="en-US"/>
        </w:rPr>
        <w:tab/>
      </w:r>
      <w:r w:rsidR="001674BE" w:rsidRPr="009B64CA">
        <w:rPr>
          <w:rFonts w:ascii="Arial" w:eastAsia="Calibri" w:hAnsi="Arial" w:cs="Arial"/>
          <w:lang w:val="en-US" w:eastAsia="en-US"/>
        </w:rPr>
        <w:t>von Elm E., Altman D.G., Egger M. et al., Initiative, S.T.R.O.B.E., 2007. Strengthening th</w:t>
      </w:r>
      <w:r>
        <w:rPr>
          <w:rFonts w:ascii="Arial" w:eastAsia="Calibri" w:hAnsi="Arial" w:cs="Arial"/>
          <w:lang w:val="en-US" w:eastAsia="en-US"/>
        </w:rPr>
        <w:t>e</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Reporting of Observational Studies in Epidemiology (ST</w:t>
      </w:r>
      <w:r>
        <w:rPr>
          <w:rFonts w:ascii="Arial" w:eastAsia="Calibri" w:hAnsi="Arial" w:cs="Arial"/>
          <w:lang w:val="en-US" w:eastAsia="en-US"/>
        </w:rPr>
        <w:t>ROBE) statement: guidelines for</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reporting observational studies. BMJ. 2007, </w:t>
      </w:r>
      <w:r w:rsidR="001674BE" w:rsidRPr="009B64CA">
        <w:rPr>
          <w:rFonts w:ascii="Arial" w:eastAsia="Calibri" w:hAnsi="Arial" w:cs="Arial"/>
          <w:bCs/>
          <w:lang w:val="en-US" w:eastAsia="en-US"/>
        </w:rPr>
        <w:t xml:space="preserve">335 </w:t>
      </w:r>
      <w:r w:rsidR="001674BE" w:rsidRPr="009B64CA">
        <w:rPr>
          <w:rFonts w:ascii="Arial" w:eastAsia="Calibri" w:hAnsi="Arial" w:cs="Arial"/>
          <w:lang w:val="en-US" w:eastAsia="en-US"/>
        </w:rPr>
        <w:t>(7624) pp. 806–808</w:t>
      </w:r>
    </w:p>
    <w:p w14:paraId="48DF7DA2" w14:textId="5AB7C3C5"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[73]</w:t>
      </w:r>
      <w:r w:rsidRPr="00EB113A">
        <w:rPr>
          <w:rFonts w:ascii="Arial" w:eastAsia="Calibri" w:hAnsi="Arial" w:cs="Arial"/>
          <w:lang w:val="en-US" w:eastAsia="en-US"/>
        </w:rPr>
        <w:tab/>
      </w:r>
      <w:r w:rsidR="001674BE" w:rsidRPr="009B64CA">
        <w:rPr>
          <w:rFonts w:ascii="Arial" w:eastAsia="Calibri" w:hAnsi="Arial" w:cs="Arial"/>
          <w:lang w:val="en-US" w:eastAsia="en-US"/>
        </w:rPr>
        <w:t>Paustenbach D.J. et al., Benzene toxicity and risk assessment, 1972-1992: implica</w:t>
      </w:r>
      <w:r>
        <w:rPr>
          <w:rFonts w:ascii="Arial" w:eastAsia="Calibri" w:hAnsi="Arial" w:cs="Arial"/>
          <w:lang w:val="en-US" w:eastAsia="en-US"/>
        </w:rPr>
        <w:t>tions for</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future regulation. Environ. Health Perspect. 1993, </w:t>
      </w:r>
      <w:r w:rsidR="001674BE" w:rsidRPr="009B64CA">
        <w:rPr>
          <w:rFonts w:ascii="Arial" w:eastAsia="Calibri" w:hAnsi="Arial" w:cs="Arial"/>
          <w:bCs/>
          <w:lang w:val="en-US" w:eastAsia="en-US"/>
        </w:rPr>
        <w:t xml:space="preserve">101 </w:t>
      </w:r>
      <w:r w:rsidR="001674BE" w:rsidRPr="009B64CA">
        <w:rPr>
          <w:rFonts w:ascii="Arial" w:eastAsia="Calibri" w:hAnsi="Arial" w:cs="Arial"/>
          <w:lang w:val="en-US" w:eastAsia="en-US"/>
        </w:rPr>
        <w:t>pp. 177–200</w:t>
      </w:r>
    </w:p>
    <w:p w14:paraId="09DA618E" w14:textId="12052566"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[74]</w:t>
      </w:r>
      <w:r w:rsidRPr="00EB113A">
        <w:rPr>
          <w:rFonts w:ascii="Arial" w:eastAsia="Calibri" w:hAnsi="Arial" w:cs="Arial"/>
          <w:lang w:val="en-US" w:eastAsia="en-US"/>
        </w:rPr>
        <w:tab/>
      </w:r>
      <w:r w:rsidR="001674BE" w:rsidRPr="009B64CA">
        <w:rPr>
          <w:rFonts w:ascii="Arial" w:eastAsia="Calibri" w:hAnsi="Arial" w:cs="Arial"/>
          <w:lang w:val="en-US" w:eastAsia="en-US"/>
        </w:rPr>
        <w:t>ICH, Assessment and control of DNA reactive (mutagenic) impurities in pharmaceu</w:t>
      </w:r>
      <w:r>
        <w:rPr>
          <w:rFonts w:ascii="Arial" w:eastAsia="Calibri" w:hAnsi="Arial" w:cs="Arial"/>
          <w:lang w:val="en-US" w:eastAsia="en-US"/>
        </w:rPr>
        <w:t>ticals to</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limit potential carcinogenic risk M7(R1). ICH Harmonised Tripartite Guideline. Interna</w:t>
      </w:r>
      <w:r>
        <w:rPr>
          <w:rFonts w:ascii="Arial" w:eastAsia="Calibri" w:hAnsi="Arial" w:cs="Arial"/>
          <w:lang w:val="en-US" w:eastAsia="en-US"/>
        </w:rPr>
        <w:t>tional</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Conference on Harmonisation (ICH) of Technical R</w:t>
      </w:r>
      <w:r>
        <w:rPr>
          <w:rFonts w:ascii="Arial" w:eastAsia="Calibri" w:hAnsi="Arial" w:cs="Arial"/>
          <w:lang w:val="en-US" w:eastAsia="en-US"/>
        </w:rPr>
        <w:t>equirements for Registration of</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Pharmaceuticals for Human Use Geneva, Switzerland. 2017. URL: http://www.ich.org</w:t>
      </w:r>
    </w:p>
    <w:p w14:paraId="19DD41CE" w14:textId="19BB3A6B"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[75]</w:t>
      </w:r>
      <w:r w:rsidRPr="00EB113A">
        <w:rPr>
          <w:rFonts w:ascii="Arial" w:eastAsia="Calibri" w:hAnsi="Arial" w:cs="Arial"/>
          <w:lang w:val="en-US" w:eastAsia="en-US"/>
        </w:rPr>
        <w:tab/>
      </w:r>
      <w:r w:rsidR="001674BE" w:rsidRPr="009B64CA">
        <w:rPr>
          <w:rFonts w:ascii="Arial" w:eastAsia="Calibri" w:hAnsi="Arial" w:cs="Arial"/>
          <w:lang w:val="en-US" w:eastAsia="en-US"/>
        </w:rPr>
        <w:t>LEHMAN, A.J. and FITZHUGH, O.G. 100-Fold margin of safety. Association of Food and Drug Officials. U.S.Q. Bull. 1954, 18 pp. 33-35</w:t>
      </w:r>
    </w:p>
    <w:p w14:paraId="58323EAC" w14:textId="3997F575"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[76]</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MUMTAZ. M.M. and HERTZBERG, R.C. The status of interactions data in risk assessment of chemical mixtures. In J. Saxena, ed. Hazard Assessment of Chemicals. Hemisphere, Washington, D.C. 1993, </w:t>
      </w:r>
      <w:r w:rsidR="001674BE" w:rsidRPr="009B64CA">
        <w:rPr>
          <w:rFonts w:ascii="Arial" w:eastAsia="Calibri" w:hAnsi="Arial" w:cs="Arial"/>
          <w:bCs/>
          <w:lang w:val="en-US" w:eastAsia="en-US"/>
        </w:rPr>
        <w:t xml:space="preserve">8 </w:t>
      </w:r>
      <w:r w:rsidR="001674BE" w:rsidRPr="009B64CA">
        <w:rPr>
          <w:rFonts w:ascii="Arial" w:eastAsia="Calibri" w:hAnsi="Arial" w:cs="Arial"/>
          <w:lang w:val="en-US" w:eastAsia="en-US"/>
        </w:rPr>
        <w:t>pp. 47-79</w:t>
      </w:r>
    </w:p>
    <w:p w14:paraId="1A9B273A" w14:textId="401EAA37"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[77]</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MUMTAZ, M.M., SIPES, I.G., CLEWELL, H.J. and YANG, R.S.H. Risk assessment of chemical mixtures: Biologic and toxicologic issues (symposium overview). Fundam. Appl. Toxicol. 1993, </w:t>
      </w:r>
      <w:r w:rsidR="001674BE" w:rsidRPr="009B64CA">
        <w:rPr>
          <w:rFonts w:ascii="Arial" w:eastAsia="Calibri" w:hAnsi="Arial" w:cs="Arial"/>
          <w:bCs/>
          <w:lang w:val="en-US" w:eastAsia="en-US"/>
        </w:rPr>
        <w:t xml:space="preserve">21 </w:t>
      </w:r>
      <w:r w:rsidR="001674BE" w:rsidRPr="009B64CA">
        <w:rPr>
          <w:rFonts w:ascii="Arial" w:eastAsia="Calibri" w:hAnsi="Arial" w:cs="Arial"/>
          <w:lang w:val="en-US" w:eastAsia="en-US"/>
        </w:rPr>
        <w:t>pp. 258–269</w:t>
      </w:r>
    </w:p>
    <w:p w14:paraId="332295A8" w14:textId="67DCB7FE"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[78]</w:t>
      </w:r>
      <w:r w:rsidRPr="00EB113A">
        <w:rPr>
          <w:rFonts w:ascii="Arial" w:eastAsia="Calibri" w:hAnsi="Arial" w:cs="Arial"/>
          <w:lang w:val="en-US" w:eastAsia="en-US"/>
        </w:rPr>
        <w:tab/>
      </w:r>
      <w:r w:rsidR="001674BE" w:rsidRPr="009B64CA">
        <w:rPr>
          <w:rFonts w:ascii="Arial" w:eastAsia="Calibri" w:hAnsi="Arial" w:cs="Arial"/>
          <w:lang w:val="en-US" w:eastAsia="en-US"/>
        </w:rPr>
        <w:t>Pharmaceutical Manufacturers Association (PMA), Procedures for set</w:t>
      </w:r>
      <w:r>
        <w:rPr>
          <w:rFonts w:ascii="Arial" w:eastAsia="Calibri" w:hAnsi="Arial" w:cs="Arial"/>
          <w:lang w:val="en-US" w:eastAsia="en-US"/>
        </w:rPr>
        <w:t>ting limits for volatile</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organic solvents with methylene chloride as an example of the</w:t>
      </w:r>
      <w:r>
        <w:rPr>
          <w:rFonts w:ascii="Arial" w:eastAsia="Calibri" w:hAnsi="Arial" w:cs="Arial"/>
          <w:lang w:val="en-US" w:eastAsia="en-US"/>
        </w:rPr>
        <w:t xml:space="preserve"> process. Committee on Rational</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Specification for Impurities in Bulk Drug Substances. PMA, Washington, DC. Pharmacop. Forum. 1989, </w:t>
      </w:r>
      <w:r w:rsidR="001674BE" w:rsidRPr="009B64CA">
        <w:rPr>
          <w:rFonts w:ascii="Arial" w:eastAsia="Calibri" w:hAnsi="Arial" w:cs="Arial"/>
          <w:bCs/>
          <w:lang w:val="en-US" w:eastAsia="en-US"/>
        </w:rPr>
        <w:t xml:space="preserve">15 </w:t>
      </w:r>
      <w:r w:rsidR="001674BE" w:rsidRPr="009B64CA">
        <w:rPr>
          <w:rFonts w:ascii="Arial" w:eastAsia="Calibri" w:hAnsi="Arial" w:cs="Arial"/>
          <w:lang w:val="en-US" w:eastAsia="en-US"/>
        </w:rPr>
        <w:t>(6) pp. 5748–5759</w:t>
      </w:r>
    </w:p>
    <w:p w14:paraId="62BA0A5D" w14:textId="5066FDA2"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[79]</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Pharmaceutical Manufacturers Association (PMA), Procedures </w:t>
      </w:r>
      <w:r>
        <w:rPr>
          <w:rFonts w:ascii="Arial" w:eastAsia="Calibri" w:hAnsi="Arial" w:cs="Arial"/>
          <w:lang w:val="en-US" w:eastAsia="en-US"/>
        </w:rPr>
        <w:t>for setting limits for volatile</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organic solvents with chloroform, 1,4-dioxane, ethylene oxide an</w:t>
      </w:r>
      <w:r>
        <w:rPr>
          <w:rFonts w:ascii="Arial" w:eastAsia="Calibri" w:hAnsi="Arial" w:cs="Arial"/>
          <w:lang w:val="en-US" w:eastAsia="en-US"/>
        </w:rPr>
        <w:t>d trichloroethylene as examples</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of the process. Committee on Rational Specification for Impurities in Bulk Drug Sub</w:t>
      </w:r>
      <w:r>
        <w:rPr>
          <w:rFonts w:ascii="Arial" w:eastAsia="Calibri" w:hAnsi="Arial" w:cs="Arial"/>
          <w:lang w:val="en-US" w:eastAsia="en-US"/>
        </w:rPr>
        <w:t>stances.</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PMA, Washington, DC. Pharmacop. Forum. 1990, </w:t>
      </w:r>
      <w:r w:rsidR="001674BE" w:rsidRPr="009B64CA">
        <w:rPr>
          <w:rFonts w:ascii="Arial" w:eastAsia="Calibri" w:hAnsi="Arial" w:cs="Arial"/>
          <w:bCs/>
          <w:lang w:val="en-US" w:eastAsia="en-US"/>
        </w:rPr>
        <w:t xml:space="preserve">16 </w:t>
      </w:r>
      <w:r w:rsidR="001674BE" w:rsidRPr="009B64CA">
        <w:rPr>
          <w:rFonts w:ascii="Arial" w:eastAsia="Calibri" w:hAnsi="Arial" w:cs="Arial"/>
          <w:lang w:val="en-US" w:eastAsia="en-US"/>
        </w:rPr>
        <w:t>(3) pp. 541–582</w:t>
      </w:r>
    </w:p>
    <w:p w14:paraId="460652CC" w14:textId="290FFEC5"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[80]</w:t>
      </w:r>
      <w:r w:rsidRPr="00EB113A">
        <w:rPr>
          <w:rFonts w:ascii="Arial" w:eastAsia="Calibri" w:hAnsi="Arial" w:cs="Arial"/>
          <w:lang w:val="en-US" w:eastAsia="en-US"/>
        </w:rPr>
        <w:tab/>
      </w:r>
      <w:r w:rsidR="001674BE" w:rsidRPr="009B64CA">
        <w:rPr>
          <w:rFonts w:ascii="Arial" w:eastAsia="Calibri" w:hAnsi="Arial" w:cs="Arial"/>
          <w:lang w:val="en-US" w:eastAsia="en-US"/>
        </w:rPr>
        <w:t>Pharmaceutical Manufacturers Association (PMA), Procedures for setting limits for volatile</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organic solvents with benzene as an example of the process. Committee on Rational Specification for Impurities in Bulk Drug Substances. PMA, Washington, DC. Pharmacop. Forum. 1991, </w:t>
      </w:r>
      <w:r w:rsidR="001674BE" w:rsidRPr="009B64CA">
        <w:rPr>
          <w:rFonts w:ascii="Arial" w:eastAsia="Calibri" w:hAnsi="Arial" w:cs="Arial"/>
          <w:bCs/>
          <w:lang w:val="en-US" w:eastAsia="en-US"/>
        </w:rPr>
        <w:t xml:space="preserve">17 </w:t>
      </w:r>
      <w:r w:rsidR="001674BE" w:rsidRPr="009B64CA">
        <w:rPr>
          <w:rFonts w:ascii="Arial" w:eastAsia="Calibri" w:hAnsi="Arial" w:cs="Arial"/>
          <w:lang w:val="en-US" w:eastAsia="en-US"/>
        </w:rPr>
        <w:t>(1) pp. 1441–1458</w:t>
      </w:r>
    </w:p>
    <w:p w14:paraId="7BA34827" w14:textId="37D0488D" w:rsidR="001674BE" w:rsidRPr="00DA486C"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[81]</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United States Pharmacopeial Convention (USP), </w:t>
      </w:r>
      <w:r w:rsidR="001674BE" w:rsidRPr="00DA486C">
        <w:rPr>
          <w:rFonts w:ascii="Arial" w:eastAsia="Calibri" w:hAnsi="Arial" w:cs="Arial"/>
          <w:iCs/>
          <w:lang w:val="en-US" w:eastAsia="en-US"/>
        </w:rPr>
        <w:t>&lt;467&gt; Organic volatile impurities</w:t>
      </w:r>
      <w:r w:rsidR="001674BE" w:rsidRPr="00DA486C">
        <w:rPr>
          <w:rFonts w:ascii="Arial" w:eastAsia="Calibri" w:hAnsi="Arial" w:cs="Arial"/>
          <w:lang w:val="en-US" w:eastAsia="en-US"/>
        </w:rPr>
        <w:t xml:space="preserve">. USP, Rockville, Maryland, Vol. </w:t>
      </w:r>
      <w:r w:rsidR="001674BE" w:rsidRPr="00DA486C">
        <w:rPr>
          <w:rFonts w:ascii="Arial" w:eastAsia="Calibri" w:hAnsi="Arial" w:cs="Arial"/>
          <w:bCs/>
          <w:lang w:val="en-US" w:eastAsia="en-US"/>
        </w:rPr>
        <w:t>24</w:t>
      </w:r>
      <w:r w:rsidR="001674BE" w:rsidRPr="00DA486C">
        <w:rPr>
          <w:rFonts w:ascii="Arial" w:eastAsia="Calibri" w:hAnsi="Arial" w:cs="Arial"/>
          <w:lang w:val="en-US" w:eastAsia="en-US"/>
        </w:rPr>
        <w:t>, 2000, pp. 1877–8</w:t>
      </w:r>
    </w:p>
    <w:p w14:paraId="4213FD86" w14:textId="70A3888A" w:rsidR="001674BE" w:rsidRPr="009B64CA" w:rsidRDefault="001674BE"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sidRPr="009B64CA">
        <w:rPr>
          <w:rFonts w:ascii="Arial" w:eastAsia="Calibri" w:hAnsi="Arial" w:cs="Arial"/>
          <w:lang w:val="en-US" w:eastAsia="en-US"/>
        </w:rPr>
        <w:t>[8</w:t>
      </w:r>
      <w:r w:rsidR="00EB113A">
        <w:rPr>
          <w:rFonts w:ascii="Arial" w:eastAsia="Calibri" w:hAnsi="Arial" w:cs="Arial"/>
          <w:lang w:val="en-US" w:eastAsia="en-US"/>
        </w:rPr>
        <w:t>2]</w:t>
      </w:r>
      <w:r w:rsidR="00EB113A" w:rsidRPr="00EB113A">
        <w:rPr>
          <w:rFonts w:ascii="Arial" w:eastAsia="Calibri" w:hAnsi="Arial" w:cs="Arial"/>
          <w:lang w:val="en-US" w:eastAsia="en-US"/>
        </w:rPr>
        <w:tab/>
      </w:r>
      <w:r w:rsidRPr="009B64CA">
        <w:rPr>
          <w:rFonts w:ascii="Arial" w:eastAsia="Calibri" w:hAnsi="Arial" w:cs="Arial"/>
          <w:lang w:val="en-US" w:eastAsia="en-US"/>
        </w:rPr>
        <w:t xml:space="preserve">BASKETTER, D.A. Individual ethnic and seasonal variability in irritant susceptibility of skin: The implications for a predictive human patch test. Contact Dermat. 1996, </w:t>
      </w:r>
      <w:r w:rsidRPr="009B64CA">
        <w:rPr>
          <w:rFonts w:ascii="Arial" w:eastAsia="Calibri" w:hAnsi="Arial" w:cs="Arial"/>
          <w:bCs/>
          <w:lang w:val="en-US" w:eastAsia="en-US"/>
        </w:rPr>
        <w:t xml:space="preserve">35 </w:t>
      </w:r>
      <w:r w:rsidRPr="009B64CA">
        <w:rPr>
          <w:rFonts w:ascii="Arial" w:eastAsia="Calibri" w:hAnsi="Arial" w:cs="Arial"/>
          <w:lang w:val="en-US" w:eastAsia="en-US"/>
        </w:rPr>
        <w:t>pp. 208–213</w:t>
      </w:r>
    </w:p>
    <w:p w14:paraId="741AF7A3" w14:textId="425E87A9"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[83]</w:t>
      </w:r>
      <w:r w:rsidRPr="00EB113A">
        <w:rPr>
          <w:rFonts w:ascii="Arial" w:eastAsia="Calibri" w:hAnsi="Arial" w:cs="Arial"/>
          <w:lang w:val="en-US" w:eastAsia="en-US"/>
        </w:rPr>
        <w:tab/>
      </w:r>
      <w:r w:rsidR="001674BE" w:rsidRPr="009B64CA">
        <w:rPr>
          <w:rFonts w:ascii="Arial" w:eastAsia="Calibri" w:hAnsi="Arial" w:cs="Arial"/>
          <w:lang w:val="en-US" w:eastAsia="en-US"/>
        </w:rPr>
        <w:t>CONINE, D., NAUMANN, B. and HECKER, L. Setting Health-Based Resi</w:t>
      </w:r>
      <w:r>
        <w:rPr>
          <w:rFonts w:ascii="Arial" w:eastAsia="Calibri" w:hAnsi="Arial" w:cs="Arial"/>
          <w:lang w:val="en-US" w:eastAsia="en-US"/>
        </w:rPr>
        <w:t>due Limits For</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Contaminants in Pharmaceuticals and Medical Devices. Quality Assurance: Good Prac</w:t>
      </w:r>
      <w:r>
        <w:rPr>
          <w:rFonts w:ascii="Arial" w:eastAsia="Calibri" w:hAnsi="Arial" w:cs="Arial"/>
          <w:lang w:val="en-US" w:eastAsia="en-US"/>
        </w:rPr>
        <w:t>tice,</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Regulation, and the Law. 1992, </w:t>
      </w:r>
      <w:r w:rsidR="001674BE" w:rsidRPr="009B64CA">
        <w:rPr>
          <w:rFonts w:ascii="Arial" w:eastAsia="Calibri" w:hAnsi="Arial" w:cs="Arial"/>
          <w:bCs/>
          <w:lang w:val="en-US" w:eastAsia="en-US"/>
        </w:rPr>
        <w:t>1</w:t>
      </w:r>
      <w:r w:rsidR="001674BE" w:rsidRPr="009B64CA">
        <w:rPr>
          <w:rFonts w:ascii="Arial" w:eastAsia="Calibri" w:hAnsi="Arial" w:cs="Arial"/>
          <w:lang w:val="en-US" w:eastAsia="en-US"/>
        </w:rPr>
        <w:t>(3) pp. 171-180</w:t>
      </w:r>
    </w:p>
    <w:p w14:paraId="499B2D70" w14:textId="3E5EED6A"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[84]</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Committee on Carcinogenicity of Chemicals in Food. </w:t>
      </w:r>
      <w:r w:rsidR="001674BE" w:rsidRPr="009B64CA">
        <w:rPr>
          <w:rFonts w:ascii="Arial" w:eastAsia="Calibri" w:hAnsi="Arial" w:cs="Arial"/>
          <w:i/>
          <w:iCs/>
          <w:lang w:val="en-US" w:eastAsia="en-US"/>
        </w:rPr>
        <w:t>Consumer Products and the Environment, Guidelines for the evaluation of chemicals for carcinogenicity, Department of Health Report on Health and Social Subjects No. 42</w:t>
      </w:r>
      <w:r w:rsidR="001674BE" w:rsidRPr="009B64CA">
        <w:rPr>
          <w:rFonts w:ascii="Arial" w:eastAsia="Calibri" w:hAnsi="Arial" w:cs="Arial"/>
          <w:lang w:val="en-US" w:eastAsia="en-US"/>
        </w:rPr>
        <w:t>. HMSO, London, 1991. URL: https://assets.publishing.service.gov.uk/government/uploads/system/uploads/attachment data/file/743785/Guidelines for the evaluation of Chemicals for Carcinogenicity 1991.pdf</w:t>
      </w:r>
    </w:p>
    <w:p w14:paraId="612AFA07" w14:textId="0153DAE5"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[85]</w:t>
      </w:r>
      <w:r w:rsidRPr="005C46D6">
        <w:rPr>
          <w:rFonts w:ascii="Arial" w:eastAsia="Calibri" w:hAnsi="Arial" w:cs="Arial"/>
          <w:lang w:val="en-US" w:eastAsia="en-US"/>
        </w:rPr>
        <w:tab/>
      </w:r>
      <w:r w:rsidR="001674BE" w:rsidRPr="009B64CA">
        <w:rPr>
          <w:rFonts w:ascii="Arial" w:eastAsia="Calibri" w:hAnsi="Arial" w:cs="Arial"/>
          <w:lang w:val="en-US" w:eastAsia="en-US"/>
        </w:rPr>
        <w:t xml:space="preserve">IPCS </w:t>
      </w:r>
      <w:r w:rsidR="001674BE" w:rsidRPr="009B64CA">
        <w:rPr>
          <w:rFonts w:ascii="Arial" w:eastAsia="Calibri" w:hAnsi="Arial" w:cs="Arial"/>
          <w:i/>
          <w:iCs/>
          <w:lang w:val="en-US" w:eastAsia="en-US"/>
        </w:rPr>
        <w:t>Environmental Health Criteria 170. Assessing Human Health Risks of Chemicals: Derivation of Guidance Values for Health-Based Exposure Limits</w:t>
      </w:r>
      <w:r w:rsidR="001674BE" w:rsidRPr="009B64CA">
        <w:rPr>
          <w:rFonts w:ascii="Arial" w:eastAsia="Calibri" w:hAnsi="Arial" w:cs="Arial"/>
          <w:lang w:val="en-US" w:eastAsia="en-US"/>
        </w:rPr>
        <w:t>. INTERNATIONAL PROGRAMME ON CHEMICAL SAFETY (IPCS), World Health Organization, Geneva, Switzerland. 1994. URL: https://inchem.org/documents/ehc/ehc/ehc170.htm</w:t>
      </w:r>
    </w:p>
    <w:p w14:paraId="48C6BE4D" w14:textId="2343DD4A"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[86]</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DOURSON, M. and STARA, J. Regulatory history and experimental support for uncertainty (safety) factors. Regul. Toxicol. Pharmacol. 1983, </w:t>
      </w:r>
      <w:r w:rsidR="001674BE" w:rsidRPr="009B64CA">
        <w:rPr>
          <w:rFonts w:ascii="Arial" w:eastAsia="Calibri" w:hAnsi="Arial" w:cs="Arial"/>
          <w:bCs/>
          <w:lang w:val="en-US" w:eastAsia="en-US"/>
        </w:rPr>
        <w:t xml:space="preserve">3 </w:t>
      </w:r>
      <w:r w:rsidR="001674BE" w:rsidRPr="009B64CA">
        <w:rPr>
          <w:rFonts w:ascii="Arial" w:eastAsia="Calibri" w:hAnsi="Arial" w:cs="Arial"/>
          <w:lang w:val="en-US" w:eastAsia="en-US"/>
        </w:rPr>
        <w:t>pp. 224–238</w:t>
      </w:r>
    </w:p>
    <w:p w14:paraId="0B7F6F0F" w14:textId="66057D13"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[87]</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Dourson M., Uncertainty factors in noncancer risk assessment. Regul. Toxicol. Pharmacol. 1996, </w:t>
      </w:r>
      <w:r w:rsidR="001674BE" w:rsidRPr="009B64CA">
        <w:rPr>
          <w:rFonts w:ascii="Arial" w:eastAsia="Calibri" w:hAnsi="Arial" w:cs="Arial"/>
          <w:bCs/>
          <w:lang w:val="en-US" w:eastAsia="en-US"/>
        </w:rPr>
        <w:t xml:space="preserve">24 </w:t>
      </w:r>
      <w:r w:rsidR="001674BE" w:rsidRPr="009B64CA">
        <w:rPr>
          <w:rFonts w:ascii="Arial" w:eastAsia="Calibri" w:hAnsi="Arial" w:cs="Arial"/>
          <w:lang w:val="en-US" w:eastAsia="en-US"/>
        </w:rPr>
        <w:t>p. 107</w:t>
      </w:r>
    </w:p>
    <w:p w14:paraId="176E2589" w14:textId="1E09E1A9"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[88]</w:t>
      </w:r>
      <w:r w:rsidRPr="00EB113A">
        <w:rPr>
          <w:rFonts w:ascii="Arial" w:eastAsia="Calibri" w:hAnsi="Arial" w:cs="Arial"/>
          <w:lang w:val="en-US" w:eastAsia="en-US"/>
        </w:rPr>
        <w:tab/>
      </w:r>
      <w:r w:rsidR="001674BE" w:rsidRPr="009B64CA">
        <w:rPr>
          <w:rFonts w:ascii="Arial" w:eastAsia="Calibri" w:hAnsi="Arial" w:cs="Arial"/>
          <w:lang w:val="en-US" w:eastAsia="en-US"/>
        </w:rPr>
        <w:t>Dourson M.L. et al., Evolution of Science-Based Uncert</w:t>
      </w:r>
      <w:r>
        <w:rPr>
          <w:rFonts w:ascii="Arial" w:eastAsia="Calibri" w:hAnsi="Arial" w:cs="Arial"/>
          <w:lang w:val="en-US" w:eastAsia="en-US"/>
        </w:rPr>
        <w:t>ainty Factors in Noncancer Risk</w:t>
      </w:r>
      <w:r w:rsidRPr="00EB113A">
        <w:rPr>
          <w:rFonts w:ascii="Arial" w:eastAsia="Calibri" w:hAnsi="Arial" w:cs="Arial"/>
          <w:lang w:val="en-US" w:eastAsia="en-US"/>
        </w:rPr>
        <w:t xml:space="preserve"> </w:t>
      </w:r>
      <w:r w:rsidR="001674BE" w:rsidRPr="009B64CA">
        <w:rPr>
          <w:rFonts w:ascii="Arial" w:eastAsia="Calibri" w:hAnsi="Arial" w:cs="Arial"/>
          <w:lang w:val="en-US" w:eastAsia="en-US"/>
        </w:rPr>
        <w:t xml:space="preserve">Assessment. Regul. Toxicol. Pharmacol. 1996, </w:t>
      </w:r>
      <w:r w:rsidR="001674BE" w:rsidRPr="009B64CA">
        <w:rPr>
          <w:rFonts w:ascii="Arial" w:eastAsia="Calibri" w:hAnsi="Arial" w:cs="Arial"/>
          <w:bCs/>
          <w:lang w:val="en-US" w:eastAsia="en-US"/>
        </w:rPr>
        <w:t xml:space="preserve">24 </w:t>
      </w:r>
      <w:r w:rsidR="001674BE" w:rsidRPr="009B64CA">
        <w:rPr>
          <w:rFonts w:ascii="Arial" w:eastAsia="Calibri" w:hAnsi="Arial" w:cs="Arial"/>
          <w:lang w:val="en-US" w:eastAsia="en-US"/>
        </w:rPr>
        <w:t>pp. 108–120</w:t>
      </w:r>
    </w:p>
    <w:p w14:paraId="77A2BADA" w14:textId="2169F0CE"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[89]</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JUDGE, M.R., Variation in response of human skin to irritant challenge. Contact Dermat. 1996, </w:t>
      </w:r>
      <w:r w:rsidR="001674BE" w:rsidRPr="009B64CA">
        <w:rPr>
          <w:rFonts w:ascii="Arial" w:eastAsia="Calibri" w:hAnsi="Arial" w:cs="Arial"/>
          <w:bCs/>
          <w:lang w:val="en-US" w:eastAsia="en-US"/>
        </w:rPr>
        <w:t xml:space="preserve">34 </w:t>
      </w:r>
      <w:r w:rsidR="001674BE" w:rsidRPr="009B64CA">
        <w:rPr>
          <w:rFonts w:ascii="Arial" w:eastAsia="Calibri" w:hAnsi="Arial" w:cs="Arial"/>
          <w:lang w:val="en-US" w:eastAsia="en-US"/>
        </w:rPr>
        <w:t>pp. 115–117</w:t>
      </w:r>
    </w:p>
    <w:p w14:paraId="38E74557" w14:textId="7D58D1CF" w:rsidR="001674BE" w:rsidRPr="009B64CA"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[90]</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More S.J. et al., Guidance on the use of the Threshold of Toxicological Concern approach in food safety assessment. EFSA Journal. 2019, </w:t>
      </w:r>
      <w:r w:rsidR="001674BE" w:rsidRPr="009B64CA">
        <w:rPr>
          <w:rFonts w:ascii="Arial" w:eastAsia="Calibri" w:hAnsi="Arial" w:cs="Arial"/>
          <w:bCs/>
          <w:lang w:val="en-US" w:eastAsia="en-US"/>
        </w:rPr>
        <w:t xml:space="preserve">17 </w:t>
      </w:r>
      <w:r w:rsidR="001674BE" w:rsidRPr="009B64CA">
        <w:rPr>
          <w:rFonts w:ascii="Arial" w:eastAsia="Calibri" w:hAnsi="Arial" w:cs="Arial"/>
          <w:lang w:val="en-US" w:eastAsia="en-US"/>
        </w:rPr>
        <w:t>p. e05708</w:t>
      </w:r>
    </w:p>
    <w:p w14:paraId="1B5BF618" w14:textId="0753CB6D" w:rsidR="001674BE" w:rsidRPr="00DA486C" w:rsidRDefault="00EB113A"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[91]</w:t>
      </w:r>
      <w:r w:rsidRPr="00EB113A">
        <w:rPr>
          <w:rFonts w:ascii="Arial" w:eastAsia="Calibri" w:hAnsi="Arial" w:cs="Arial"/>
          <w:lang w:val="en-US" w:eastAsia="en-US"/>
        </w:rPr>
        <w:tab/>
      </w:r>
      <w:r w:rsidR="001674BE" w:rsidRPr="009B64CA">
        <w:rPr>
          <w:rFonts w:ascii="Arial" w:eastAsia="Calibri" w:hAnsi="Arial" w:cs="Arial"/>
          <w:lang w:val="en-US" w:eastAsia="en-US"/>
        </w:rPr>
        <w:t xml:space="preserve">IPCS </w:t>
      </w:r>
      <w:r w:rsidR="001674BE" w:rsidRPr="00DA486C">
        <w:rPr>
          <w:rFonts w:ascii="Arial" w:eastAsia="Calibri" w:hAnsi="Arial" w:cs="Arial"/>
          <w:lang w:val="en-US" w:eastAsia="en-US"/>
        </w:rPr>
        <w:t xml:space="preserve">Harmonization Project Document No. 2. </w:t>
      </w:r>
      <w:r w:rsidR="001674BE" w:rsidRPr="00DA486C">
        <w:rPr>
          <w:rFonts w:ascii="Arial" w:eastAsia="Calibri" w:hAnsi="Arial" w:cs="Arial"/>
          <w:iCs/>
          <w:lang w:val="en-US" w:eastAsia="en-US"/>
        </w:rPr>
        <w:t>C</w:t>
      </w:r>
      <w:r w:rsidR="00DA486C" w:rsidRPr="00DA486C">
        <w:rPr>
          <w:rFonts w:ascii="Arial" w:eastAsia="Calibri" w:hAnsi="Arial" w:cs="Arial"/>
          <w:iCs/>
          <w:lang w:val="en-US" w:eastAsia="en-US"/>
        </w:rPr>
        <w:t>hemical-specific adjustment factors for interspecies differences and human variability: guidance document for use of data in dose/concentration–response assessment</w:t>
      </w:r>
      <w:r w:rsidR="001674BE" w:rsidRPr="00DA486C">
        <w:rPr>
          <w:rFonts w:ascii="Arial" w:eastAsia="Calibri" w:hAnsi="Arial" w:cs="Arial"/>
          <w:iCs/>
          <w:lang w:val="en-US" w:eastAsia="en-US"/>
        </w:rPr>
        <w:t>. I</w:t>
      </w:r>
      <w:r w:rsidR="00DA486C" w:rsidRPr="00DA486C">
        <w:rPr>
          <w:rFonts w:ascii="Arial" w:eastAsia="Calibri" w:hAnsi="Arial" w:cs="Arial"/>
          <w:iCs/>
          <w:lang w:val="en-US" w:eastAsia="en-US"/>
        </w:rPr>
        <w:t>nternational programme on chemical safety</w:t>
      </w:r>
      <w:r w:rsidR="001674BE" w:rsidRPr="00DA486C">
        <w:rPr>
          <w:rFonts w:ascii="Arial" w:eastAsia="Calibri" w:hAnsi="Arial" w:cs="Arial"/>
          <w:iCs/>
          <w:lang w:val="en-US" w:eastAsia="en-US"/>
        </w:rPr>
        <w:t xml:space="preserve"> (IPCS), World Health Organization, Geneva, Switzerland. </w:t>
      </w:r>
      <w:r w:rsidR="001674BE" w:rsidRPr="00DA486C">
        <w:rPr>
          <w:rFonts w:ascii="Arial" w:eastAsia="Calibri" w:hAnsi="Arial" w:cs="Arial"/>
          <w:lang w:val="en-US" w:eastAsia="en-US"/>
        </w:rPr>
        <w:t>2005. URL: https://apps.who.int/iris/handle/10665/43294</w:t>
      </w:r>
    </w:p>
    <w:p w14:paraId="31FCC83E" w14:textId="3012344A"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[92]</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Renwick A.G. et al., An Analysis of the Need for an Additional Uncertainty Factor for Infants and Children. Regul. Toxicol. Pharmacol. 2000, </w:t>
      </w:r>
      <w:r w:rsidR="001674BE" w:rsidRPr="009B64CA">
        <w:rPr>
          <w:rFonts w:ascii="Arial" w:eastAsia="Calibri" w:hAnsi="Arial" w:cs="Arial"/>
          <w:bCs/>
          <w:lang w:val="en-US" w:eastAsia="en-US"/>
        </w:rPr>
        <w:t xml:space="preserve">31 </w:t>
      </w:r>
      <w:r w:rsidR="001674BE" w:rsidRPr="009B64CA">
        <w:rPr>
          <w:rFonts w:ascii="Arial" w:eastAsia="Calibri" w:hAnsi="Arial" w:cs="Arial"/>
          <w:lang w:val="en-US" w:eastAsia="en-US"/>
        </w:rPr>
        <w:t>pp. 286–296</w:t>
      </w:r>
    </w:p>
    <w:p w14:paraId="5076F649" w14:textId="2FC2B6D7"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[93]</w:t>
      </w:r>
      <w:r w:rsidRPr="00D955AF">
        <w:rPr>
          <w:rFonts w:ascii="Arial" w:eastAsia="Calibri" w:hAnsi="Arial" w:cs="Arial"/>
          <w:lang w:val="en-US" w:eastAsia="en-US"/>
        </w:rPr>
        <w:tab/>
      </w:r>
      <w:r w:rsidR="001674BE" w:rsidRPr="009B64CA">
        <w:rPr>
          <w:rFonts w:ascii="Arial" w:eastAsia="Calibri" w:hAnsi="Arial" w:cs="Arial"/>
          <w:lang w:val="en-US" w:eastAsia="en-US"/>
        </w:rPr>
        <w:t>Landrigan Philip J. et al., Children’s health and the enviro</w:t>
      </w:r>
      <w:r>
        <w:rPr>
          <w:rFonts w:ascii="Arial" w:eastAsia="Calibri" w:hAnsi="Arial" w:cs="Arial"/>
          <w:lang w:val="en-US" w:eastAsia="en-US"/>
        </w:rPr>
        <w:t>nment: public health issues and</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 xml:space="preserve">challenges for risk assessment. Environ. Health Perspect. 2004, </w:t>
      </w:r>
      <w:r w:rsidR="001674BE" w:rsidRPr="009B64CA">
        <w:rPr>
          <w:rFonts w:ascii="Arial" w:eastAsia="Calibri" w:hAnsi="Arial" w:cs="Arial"/>
          <w:bCs/>
          <w:lang w:val="en-US" w:eastAsia="en-US"/>
        </w:rPr>
        <w:t xml:space="preserve">112 </w:t>
      </w:r>
      <w:r w:rsidR="001674BE" w:rsidRPr="009B64CA">
        <w:rPr>
          <w:rFonts w:ascii="Arial" w:eastAsia="Calibri" w:hAnsi="Arial" w:cs="Arial"/>
          <w:lang w:val="en-US" w:eastAsia="en-US"/>
        </w:rPr>
        <w:t>pp. 257–265</w:t>
      </w:r>
    </w:p>
    <w:p w14:paraId="7ED33FE2" w14:textId="407006EE"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[94]</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Dorne J.L.C.M., Metabolism, variability and risk assessment. Toxicology. 2010, </w:t>
      </w:r>
      <w:r w:rsidR="001674BE" w:rsidRPr="009B64CA">
        <w:rPr>
          <w:rFonts w:ascii="Arial" w:eastAsia="Calibri" w:hAnsi="Arial" w:cs="Arial"/>
          <w:bCs/>
          <w:lang w:val="en-US" w:eastAsia="en-US"/>
        </w:rPr>
        <w:t xml:space="preserve">268 </w:t>
      </w:r>
      <w:r w:rsidR="001674BE" w:rsidRPr="009B64CA">
        <w:rPr>
          <w:rFonts w:ascii="Arial" w:eastAsia="Calibri" w:hAnsi="Arial" w:cs="Arial"/>
          <w:lang w:val="en-US" w:eastAsia="en-US"/>
        </w:rPr>
        <w:t>pp. 156–164</w:t>
      </w:r>
    </w:p>
    <w:p w14:paraId="796D0AC6" w14:textId="57DEC20D"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[95]</w:t>
      </w:r>
      <w:r w:rsidRPr="00D955AF">
        <w:rPr>
          <w:rFonts w:ascii="Arial" w:eastAsia="Calibri" w:hAnsi="Arial" w:cs="Arial"/>
          <w:lang w:val="en-US" w:eastAsia="en-US"/>
        </w:rPr>
        <w:tab/>
      </w:r>
      <w:r w:rsidR="001674BE" w:rsidRPr="009B64CA">
        <w:rPr>
          <w:rFonts w:ascii="Arial" w:eastAsia="Calibri" w:hAnsi="Arial" w:cs="Arial"/>
          <w:lang w:val="en-US" w:eastAsia="en-US"/>
        </w:rPr>
        <w:t>Hardy A. et al., Guidance on the risk assessment of substanc</w:t>
      </w:r>
      <w:r>
        <w:rPr>
          <w:rFonts w:ascii="Arial" w:eastAsia="Calibri" w:hAnsi="Arial" w:cs="Arial"/>
          <w:lang w:val="en-US" w:eastAsia="en-US"/>
        </w:rPr>
        <w:t>es present in food intended for</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 xml:space="preserve">infants below 16 weeks of age. EFSA Journal. 2017, </w:t>
      </w:r>
      <w:r w:rsidR="001674BE" w:rsidRPr="009B64CA">
        <w:rPr>
          <w:rFonts w:ascii="Arial" w:eastAsia="Calibri" w:hAnsi="Arial" w:cs="Arial"/>
          <w:bCs/>
          <w:lang w:val="en-US" w:eastAsia="en-US"/>
        </w:rPr>
        <w:t xml:space="preserve">15 </w:t>
      </w:r>
      <w:r w:rsidR="001674BE" w:rsidRPr="009B64CA">
        <w:rPr>
          <w:rFonts w:ascii="Arial" w:eastAsia="Calibri" w:hAnsi="Arial" w:cs="Arial"/>
          <w:lang w:val="en-US" w:eastAsia="en-US"/>
        </w:rPr>
        <w:t>p. e04849</w:t>
      </w:r>
    </w:p>
    <w:p w14:paraId="67434510" w14:textId="665B2DCC"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[96]</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Pazeto C.L., Nascimento F.J., Santiago L.H.S., Glina S., Idiosyncratic reaction after injection of polyacrylate - polyalcohol copolymer. Int Braz J Urol. 2018, </w:t>
      </w:r>
      <w:r w:rsidR="001674BE" w:rsidRPr="009B64CA">
        <w:rPr>
          <w:rFonts w:ascii="Arial" w:eastAsia="Calibri" w:hAnsi="Arial" w:cs="Arial"/>
          <w:bCs/>
          <w:lang w:val="en-US" w:eastAsia="en-US"/>
        </w:rPr>
        <w:t xml:space="preserve">44 </w:t>
      </w:r>
      <w:r w:rsidR="001674BE" w:rsidRPr="009B64CA">
        <w:rPr>
          <w:rFonts w:ascii="Arial" w:eastAsia="Calibri" w:hAnsi="Arial" w:cs="Arial"/>
          <w:lang w:val="en-US" w:eastAsia="en-US"/>
        </w:rPr>
        <w:t>pp. 831–834</w:t>
      </w:r>
    </w:p>
    <w:p w14:paraId="7077B28A" w14:textId="0E3F488D"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[97]</w:t>
      </w:r>
      <w:r w:rsidRPr="00D955AF">
        <w:rPr>
          <w:rFonts w:ascii="Arial" w:eastAsia="Calibri" w:hAnsi="Arial" w:cs="Arial"/>
          <w:lang w:val="en-US" w:eastAsia="en-US"/>
        </w:rPr>
        <w:tab/>
      </w:r>
      <w:r w:rsidR="001674BE" w:rsidRPr="009B64CA">
        <w:rPr>
          <w:rFonts w:ascii="Arial" w:eastAsia="Calibri" w:hAnsi="Arial" w:cs="Arial"/>
          <w:lang w:val="en-US" w:eastAsia="en-US"/>
        </w:rPr>
        <w:t>Clewell H.J., Andersen M.E., Risk Assessment Extrapolati</w:t>
      </w:r>
      <w:r>
        <w:rPr>
          <w:rFonts w:ascii="Arial" w:eastAsia="Calibri" w:hAnsi="Arial" w:cs="Arial"/>
          <w:lang w:val="en-US" w:eastAsia="en-US"/>
        </w:rPr>
        <w:t>ons and Physiological Modeling.</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 xml:space="preserve">Toxicol. Ind. Health. 1985, </w:t>
      </w:r>
      <w:r w:rsidR="001674BE" w:rsidRPr="009B64CA">
        <w:rPr>
          <w:rFonts w:ascii="Arial" w:eastAsia="Calibri" w:hAnsi="Arial" w:cs="Arial"/>
          <w:bCs/>
          <w:lang w:val="en-US" w:eastAsia="en-US"/>
        </w:rPr>
        <w:t xml:space="preserve">1 </w:t>
      </w:r>
      <w:r w:rsidR="001674BE" w:rsidRPr="009B64CA">
        <w:rPr>
          <w:rFonts w:ascii="Arial" w:eastAsia="Calibri" w:hAnsi="Arial" w:cs="Arial"/>
          <w:lang w:val="en-US" w:eastAsia="en-US"/>
        </w:rPr>
        <w:t>pp. 111–134</w:t>
      </w:r>
    </w:p>
    <w:p w14:paraId="3B093D83" w14:textId="794DB860"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[98]</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Pepelko W.E., Feasibility of route extrapolation in risk assessment. Br. J. Ind. Med. 1987, </w:t>
      </w:r>
      <w:r w:rsidR="001674BE" w:rsidRPr="009B64CA">
        <w:rPr>
          <w:rFonts w:ascii="Arial" w:eastAsia="Calibri" w:hAnsi="Arial" w:cs="Arial"/>
          <w:bCs/>
          <w:lang w:val="en-US" w:eastAsia="en-US"/>
        </w:rPr>
        <w:t xml:space="preserve">44 </w:t>
      </w:r>
      <w:r w:rsidR="001674BE" w:rsidRPr="009B64CA">
        <w:rPr>
          <w:rFonts w:ascii="Arial" w:eastAsia="Calibri" w:hAnsi="Arial" w:cs="Arial"/>
          <w:lang w:val="en-US" w:eastAsia="en-US"/>
        </w:rPr>
        <w:t>pp. 649–651</w:t>
      </w:r>
    </w:p>
    <w:p w14:paraId="76173168" w14:textId="2313E677"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[99]</w:t>
      </w:r>
      <w:r w:rsidRPr="00D955AF">
        <w:rPr>
          <w:rFonts w:ascii="Arial" w:eastAsia="Calibri" w:hAnsi="Arial" w:cs="Arial"/>
          <w:lang w:val="en-US" w:eastAsia="en-US"/>
        </w:rPr>
        <w:tab/>
      </w:r>
      <w:r w:rsidR="001674BE" w:rsidRPr="009B64CA">
        <w:rPr>
          <w:rFonts w:ascii="Arial" w:eastAsia="Calibri" w:hAnsi="Arial" w:cs="Arial"/>
          <w:lang w:val="en-US" w:eastAsia="en-US"/>
        </w:rPr>
        <w:t>Geraets L. et al., Human risk assessment of dermal and inhalation exposures to chemicals</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 xml:space="preserve">assessed by route-to-route extrapolation: The necessity of kinetic data. Regul. Toxicol. Pharmacol. 2014, </w:t>
      </w:r>
      <w:r w:rsidR="001674BE" w:rsidRPr="009B64CA">
        <w:rPr>
          <w:rFonts w:ascii="Arial" w:eastAsia="Calibri" w:hAnsi="Arial" w:cs="Arial"/>
          <w:bCs/>
          <w:lang w:val="en-US" w:eastAsia="en-US"/>
        </w:rPr>
        <w:t xml:space="preserve">70 </w:t>
      </w:r>
      <w:r w:rsidR="001674BE" w:rsidRPr="009B64CA">
        <w:rPr>
          <w:rFonts w:ascii="Arial" w:eastAsia="Calibri" w:hAnsi="Arial" w:cs="Arial"/>
          <w:lang w:val="en-US" w:eastAsia="en-US"/>
        </w:rPr>
        <w:t>pp. 54–64</w:t>
      </w:r>
    </w:p>
    <w:p w14:paraId="72CF6694" w14:textId="5ED14567"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[100]</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Mattie D.R., Grabau J.H., McDougal J.N., Significance of the dermal route of exposure to risk assessment. Risk Anal. 1994, </w:t>
      </w:r>
      <w:r w:rsidR="001674BE" w:rsidRPr="009B64CA">
        <w:rPr>
          <w:rFonts w:ascii="Arial" w:eastAsia="Calibri" w:hAnsi="Arial" w:cs="Arial"/>
          <w:bCs/>
          <w:lang w:val="en-US" w:eastAsia="en-US"/>
        </w:rPr>
        <w:t xml:space="preserve">14 </w:t>
      </w:r>
      <w:r w:rsidR="001674BE" w:rsidRPr="009B64CA">
        <w:rPr>
          <w:rFonts w:ascii="Arial" w:eastAsia="Calibri" w:hAnsi="Arial" w:cs="Arial"/>
          <w:lang w:val="en-US" w:eastAsia="en-US"/>
        </w:rPr>
        <w:t>(3) pp. 277–284</w:t>
      </w:r>
    </w:p>
    <w:p w14:paraId="199F2917" w14:textId="3CB50D99" w:rsidR="001674BE" w:rsidRPr="009B64CA" w:rsidRDefault="001674BE"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sidRPr="009B64CA">
        <w:rPr>
          <w:rFonts w:ascii="Arial" w:eastAsia="Calibri" w:hAnsi="Arial" w:cs="Arial"/>
          <w:lang w:val="en-US" w:eastAsia="en-US"/>
        </w:rPr>
        <w:t>[1</w:t>
      </w:r>
      <w:r w:rsidR="00D955AF">
        <w:rPr>
          <w:rFonts w:ascii="Arial" w:eastAsia="Calibri" w:hAnsi="Arial" w:cs="Arial"/>
          <w:lang w:val="en-US" w:eastAsia="en-US"/>
        </w:rPr>
        <w:t>01]</w:t>
      </w:r>
      <w:r w:rsidR="00D955AF" w:rsidRPr="00D955AF">
        <w:rPr>
          <w:rFonts w:ascii="Arial" w:eastAsia="Calibri" w:hAnsi="Arial" w:cs="Arial"/>
          <w:lang w:val="en-US" w:eastAsia="en-US"/>
        </w:rPr>
        <w:tab/>
      </w:r>
      <w:r w:rsidRPr="009B64CA">
        <w:rPr>
          <w:rFonts w:ascii="Arial" w:eastAsia="Calibri" w:hAnsi="Arial" w:cs="Arial"/>
          <w:lang w:val="en-US" w:eastAsia="en-US"/>
        </w:rPr>
        <w:t xml:space="preserve">Poet T.S., McDougal J.N., Skin absorption and human risk assessment. Chem. Biol. Interact. 2002, </w:t>
      </w:r>
      <w:r w:rsidRPr="009B64CA">
        <w:rPr>
          <w:rFonts w:ascii="Arial" w:eastAsia="Calibri" w:hAnsi="Arial" w:cs="Arial"/>
          <w:bCs/>
          <w:lang w:val="en-US" w:eastAsia="en-US"/>
        </w:rPr>
        <w:t xml:space="preserve">140 </w:t>
      </w:r>
      <w:r w:rsidRPr="009B64CA">
        <w:rPr>
          <w:rFonts w:ascii="Arial" w:eastAsia="Calibri" w:hAnsi="Arial" w:cs="Arial"/>
          <w:lang w:val="en-US" w:eastAsia="en-US"/>
        </w:rPr>
        <w:t>(1) pp. 19–34</w:t>
      </w:r>
    </w:p>
    <w:p w14:paraId="0BDB5E05" w14:textId="07054979"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[102]</w:t>
      </w:r>
      <w:r w:rsidRPr="00D955AF">
        <w:rPr>
          <w:rFonts w:ascii="Arial" w:eastAsia="Calibri" w:hAnsi="Arial" w:cs="Arial"/>
          <w:lang w:val="en-US" w:eastAsia="en-US"/>
        </w:rPr>
        <w:tab/>
      </w:r>
      <w:r w:rsidR="001674BE" w:rsidRPr="009B64CA">
        <w:rPr>
          <w:rFonts w:ascii="Arial" w:eastAsia="Calibri" w:hAnsi="Arial" w:cs="Arial"/>
          <w:lang w:val="en-US" w:eastAsia="en-US"/>
        </w:rPr>
        <w:t>Kroes R. et al., Application of the threshold of toxicologi</w:t>
      </w:r>
      <w:r>
        <w:rPr>
          <w:rFonts w:ascii="Arial" w:eastAsia="Calibri" w:hAnsi="Arial" w:cs="Arial"/>
          <w:lang w:val="en-US" w:eastAsia="en-US"/>
        </w:rPr>
        <w:t>cal concern (TTC) to the safety</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 xml:space="preserve">evaluation of cosmetic ingredients. Food Chem. Toxicol. 2007, </w:t>
      </w:r>
      <w:r w:rsidR="001674BE" w:rsidRPr="009B64CA">
        <w:rPr>
          <w:rFonts w:ascii="Arial" w:eastAsia="Calibri" w:hAnsi="Arial" w:cs="Arial"/>
          <w:bCs/>
          <w:lang w:val="en-US" w:eastAsia="en-US"/>
        </w:rPr>
        <w:t xml:space="preserve">45 </w:t>
      </w:r>
      <w:r w:rsidR="001674BE" w:rsidRPr="009B64CA">
        <w:rPr>
          <w:rFonts w:ascii="Arial" w:eastAsia="Calibri" w:hAnsi="Arial" w:cs="Arial"/>
          <w:lang w:val="en-US" w:eastAsia="en-US"/>
        </w:rPr>
        <w:t>pp. 2533–2562</w:t>
      </w:r>
    </w:p>
    <w:p w14:paraId="546D5B62" w14:textId="64FBF5B1"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[103]</w:t>
      </w:r>
      <w:r w:rsidRPr="00D955AF">
        <w:rPr>
          <w:rFonts w:ascii="Arial" w:eastAsia="Calibri" w:hAnsi="Arial" w:cs="Arial"/>
          <w:lang w:val="en-US" w:eastAsia="en-US"/>
        </w:rPr>
        <w:tab/>
      </w:r>
      <w:r w:rsidR="001674BE" w:rsidRPr="009B64CA">
        <w:rPr>
          <w:rFonts w:ascii="Arial" w:eastAsia="Calibri" w:hAnsi="Arial" w:cs="Arial"/>
          <w:lang w:val="en-US" w:eastAsia="en-US"/>
        </w:rPr>
        <w:t>McDougal J.N., Boeniger M.F., Methods for Assessing Risks of Dermal Exposures in the</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 xml:space="preserve">Workplace. Crit. Rev. Toxicol. 2002, </w:t>
      </w:r>
      <w:r w:rsidR="001674BE" w:rsidRPr="009B64CA">
        <w:rPr>
          <w:rFonts w:ascii="Arial" w:eastAsia="Calibri" w:hAnsi="Arial" w:cs="Arial"/>
          <w:bCs/>
          <w:lang w:val="en-US" w:eastAsia="en-US"/>
        </w:rPr>
        <w:t xml:space="preserve">32 </w:t>
      </w:r>
      <w:r w:rsidR="001674BE" w:rsidRPr="009B64CA">
        <w:rPr>
          <w:rFonts w:ascii="Arial" w:eastAsia="Calibri" w:hAnsi="Arial" w:cs="Arial"/>
          <w:lang w:val="en-US" w:eastAsia="en-US"/>
        </w:rPr>
        <w:t>pp. 291–327</w:t>
      </w:r>
    </w:p>
    <w:p w14:paraId="0257948C" w14:textId="0B1E5826"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[104]</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Escher S. et al., Evaluation of inhalation TTC values with the database RepDose. Regul. Toxicol. Pharmacol. 2010, </w:t>
      </w:r>
      <w:r w:rsidR="001674BE" w:rsidRPr="009B64CA">
        <w:rPr>
          <w:rFonts w:ascii="Arial" w:eastAsia="Calibri" w:hAnsi="Arial" w:cs="Arial"/>
          <w:bCs/>
          <w:lang w:val="en-US" w:eastAsia="en-US"/>
        </w:rPr>
        <w:t xml:space="preserve">58 </w:t>
      </w:r>
      <w:r w:rsidR="001674BE" w:rsidRPr="009B64CA">
        <w:rPr>
          <w:rFonts w:ascii="Arial" w:eastAsia="Calibri" w:hAnsi="Arial" w:cs="Arial"/>
          <w:lang w:val="en-US" w:eastAsia="en-US"/>
        </w:rPr>
        <w:t>pp. 259–274</w:t>
      </w:r>
    </w:p>
    <w:p w14:paraId="74EA7F72" w14:textId="657D6EC1" w:rsidR="001674BE" w:rsidRPr="009B64CA" w:rsidRDefault="00D955AF" w:rsidP="00A463E2">
      <w:pPr>
        <w:tabs>
          <w:tab w:val="left" w:pos="709"/>
        </w:tab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[105]</w:t>
      </w:r>
      <w:r w:rsidRPr="00D955AF">
        <w:rPr>
          <w:rFonts w:ascii="Arial" w:eastAsia="Calibri" w:hAnsi="Arial" w:cs="Arial"/>
          <w:lang w:val="en-US" w:eastAsia="en-US"/>
        </w:rPr>
        <w:tab/>
      </w:r>
      <w:r w:rsidR="001674BE" w:rsidRPr="009B64CA">
        <w:rPr>
          <w:rFonts w:ascii="Arial" w:eastAsia="Calibri" w:hAnsi="Arial" w:cs="Arial"/>
          <w:lang w:val="en-US" w:eastAsia="en-US"/>
        </w:rPr>
        <w:t>https://database.ich.org/sites/default/files/Q3D-R2 Guideline Step4 2022 0308.pdf</w:t>
      </w:r>
    </w:p>
    <w:p w14:paraId="5193F30F" w14:textId="2524737A"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[106]</w:t>
      </w:r>
      <w:r w:rsidRPr="00D955AF">
        <w:rPr>
          <w:rFonts w:ascii="Arial" w:eastAsia="Calibri" w:hAnsi="Arial" w:cs="Arial"/>
          <w:lang w:val="en-US" w:eastAsia="en-US"/>
        </w:rPr>
        <w:tab/>
      </w:r>
      <w:r w:rsidR="001674BE" w:rsidRPr="009B64CA">
        <w:rPr>
          <w:rFonts w:ascii="Arial" w:eastAsia="Calibri" w:hAnsi="Arial" w:cs="Arial"/>
          <w:lang w:val="en-US" w:eastAsia="en-US"/>
        </w:rPr>
        <w:t>Schneider K., Dilger M., Kaiser E., Kalberlah F., Wosniok W., Derivation of occupational</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exposure limits for airborne chemicals – Comparison of methods and pro</w:t>
      </w:r>
      <w:r>
        <w:rPr>
          <w:rFonts w:ascii="Arial" w:eastAsia="Calibri" w:hAnsi="Arial" w:cs="Arial"/>
          <w:lang w:val="en-US" w:eastAsia="en-US"/>
        </w:rPr>
        <w:t>tection levels. Federal</w:t>
      </w:r>
      <w:r w:rsidRPr="005C46D6">
        <w:rPr>
          <w:rFonts w:ascii="Arial" w:eastAsia="Calibri" w:hAnsi="Arial" w:cs="Arial"/>
          <w:lang w:val="en-US" w:eastAsia="en-US"/>
        </w:rPr>
        <w:t xml:space="preserve"> </w:t>
      </w:r>
      <w:r w:rsidR="001674BE" w:rsidRPr="009B64CA">
        <w:rPr>
          <w:rFonts w:ascii="Arial" w:eastAsia="Calibri" w:hAnsi="Arial" w:cs="Arial"/>
          <w:lang w:val="en-US" w:eastAsia="en-US"/>
        </w:rPr>
        <w:t>Institute for Occupational Safety and Health (BAuA) Dortmund. 2022. URL: https://www.baua.de/DE/Angebote/Publikationen/Berichte/F2437.pdf? blob=publicationFile&amp;v=7</w:t>
      </w:r>
    </w:p>
    <w:p w14:paraId="33E076EB" w14:textId="31ABC3BC"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[107]</w:t>
      </w:r>
      <w:r w:rsidRPr="00D955AF">
        <w:rPr>
          <w:rFonts w:ascii="Arial" w:eastAsia="Calibri" w:hAnsi="Arial" w:cs="Arial"/>
          <w:lang w:val="en-US" w:eastAsia="en-US"/>
        </w:rPr>
        <w:tab/>
      </w:r>
      <w:r w:rsidR="001674BE" w:rsidRPr="009B64CA">
        <w:rPr>
          <w:rFonts w:ascii="Arial" w:eastAsia="Calibri" w:hAnsi="Arial" w:cs="Arial"/>
          <w:lang w:val="en-US" w:eastAsia="en-US"/>
        </w:rPr>
        <w:t>ECHA Guidance on information requirements and chemical safety assessment, Chapter R.8: Characterisation of dose [concentration]-response for human health. 2012. URL: https://echa.europa.eu/guidanc -documents/guidance-on-information-requirements-and-chemical-safety-assessment</w:t>
      </w:r>
    </w:p>
    <w:p w14:paraId="5DCD8A48" w14:textId="6B944BA3"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[108]</w:t>
      </w:r>
      <w:r w:rsidRPr="00D955AF">
        <w:rPr>
          <w:rFonts w:ascii="Arial" w:eastAsia="Calibri" w:hAnsi="Arial" w:cs="Arial"/>
          <w:lang w:val="en-US" w:eastAsia="en-US"/>
        </w:rPr>
        <w:tab/>
      </w:r>
      <w:r w:rsidR="001674BE" w:rsidRPr="009B64CA">
        <w:rPr>
          <w:rFonts w:ascii="Arial" w:eastAsia="Calibri" w:hAnsi="Arial" w:cs="Arial"/>
          <w:lang w:val="en-US" w:eastAsia="en-US"/>
        </w:rPr>
        <w:t>IGHRC, Guidelines, Interdepartmental Group on Health Risks from Chemicals, Guidelines</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on route-to-route extrapolation of toxicity data when asses</w:t>
      </w:r>
      <w:r>
        <w:rPr>
          <w:rFonts w:ascii="Arial" w:eastAsia="Calibri" w:hAnsi="Arial" w:cs="Arial"/>
          <w:lang w:val="en-US" w:eastAsia="en-US"/>
        </w:rPr>
        <w:t>sing health risks of chemicals.</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2006. URL: http://www.iehconsulting.co.uk/IEH Consulting/ighrc%20web%20files/IGHRC_publications1.html</w:t>
      </w:r>
    </w:p>
    <w:p w14:paraId="313EC28D" w14:textId="32293B8E"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[109]</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Venman B.C., Flaga C., Development of an acceptable factor to estimate chronic end points from acute toxicity data. Toxicol. Ind. Health. 1985, </w:t>
      </w:r>
      <w:r w:rsidR="001674BE" w:rsidRPr="009B64CA">
        <w:rPr>
          <w:rFonts w:ascii="Arial" w:eastAsia="Calibri" w:hAnsi="Arial" w:cs="Arial"/>
          <w:bCs/>
          <w:lang w:val="en-US" w:eastAsia="en-US"/>
        </w:rPr>
        <w:t xml:space="preserve">1 </w:t>
      </w:r>
      <w:r w:rsidR="001674BE" w:rsidRPr="009B64CA">
        <w:rPr>
          <w:rFonts w:ascii="Arial" w:eastAsia="Calibri" w:hAnsi="Arial" w:cs="Arial"/>
          <w:lang w:val="en-US" w:eastAsia="en-US"/>
        </w:rPr>
        <w:t>(4) pp. 261–269</w:t>
      </w:r>
    </w:p>
    <w:p w14:paraId="3BE53E1E" w14:textId="397DEED8"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[110]</w:t>
      </w:r>
      <w:r w:rsidRPr="00D955AF">
        <w:rPr>
          <w:rFonts w:ascii="Arial" w:eastAsia="Calibri" w:hAnsi="Arial" w:cs="Arial"/>
          <w:lang w:val="en-US" w:eastAsia="en-US"/>
        </w:rPr>
        <w:tab/>
      </w:r>
      <w:r w:rsidR="001674BE" w:rsidRPr="009B64CA">
        <w:rPr>
          <w:rFonts w:ascii="Arial" w:eastAsia="Calibri" w:hAnsi="Arial" w:cs="Arial"/>
          <w:lang w:val="en-US" w:eastAsia="en-US"/>
        </w:rPr>
        <w:t>Pieters M.N. et al., Evaluation of the Uncertainty Factor for Sub</w:t>
      </w:r>
      <w:r>
        <w:rPr>
          <w:rFonts w:ascii="Arial" w:eastAsia="Calibri" w:hAnsi="Arial" w:cs="Arial"/>
          <w:lang w:val="en-US" w:eastAsia="en-US"/>
        </w:rPr>
        <w:t>chronic-to-Chronic</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 xml:space="preserve">Extrapolation: Statistical Analysis of Toxicity Data. Regul. Toxicol. Pharmacol. 1998, </w:t>
      </w:r>
      <w:r w:rsidR="001674BE" w:rsidRPr="009B64CA">
        <w:rPr>
          <w:rFonts w:ascii="Arial" w:eastAsia="Calibri" w:hAnsi="Arial" w:cs="Arial"/>
          <w:bCs/>
          <w:lang w:val="en-US" w:eastAsia="en-US"/>
        </w:rPr>
        <w:t xml:space="preserve">27 </w:t>
      </w:r>
      <w:r w:rsidR="001674BE" w:rsidRPr="009B64CA">
        <w:rPr>
          <w:rFonts w:ascii="Arial" w:eastAsia="Calibri" w:hAnsi="Arial" w:cs="Arial"/>
          <w:lang w:val="en-US" w:eastAsia="en-US"/>
        </w:rPr>
        <w:t>pp. 108–111</w:t>
      </w:r>
    </w:p>
    <w:p w14:paraId="0CB6D9E9" w14:textId="2F40B4E7"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[111]</w:t>
      </w:r>
      <w:r w:rsidRPr="00D955AF">
        <w:rPr>
          <w:rFonts w:ascii="Arial" w:eastAsia="Calibri" w:hAnsi="Arial" w:cs="Arial"/>
          <w:lang w:val="en-US" w:eastAsia="en-US"/>
        </w:rPr>
        <w:tab/>
      </w:r>
      <w:r w:rsidR="001674BE" w:rsidRPr="009B64CA">
        <w:rPr>
          <w:rFonts w:ascii="Arial" w:eastAsia="Calibri" w:hAnsi="Arial" w:cs="Arial"/>
          <w:lang w:val="en-US" w:eastAsia="en-US"/>
        </w:rPr>
        <w:t>Xue J. et al., Introduction of risk size in the determination of</w:t>
      </w:r>
      <w:r>
        <w:rPr>
          <w:rFonts w:ascii="Arial" w:eastAsia="Calibri" w:hAnsi="Arial" w:cs="Arial"/>
          <w:lang w:val="en-US" w:eastAsia="en-US"/>
        </w:rPr>
        <w:t xml:space="preserve"> uncertainty factor UFL in risk</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 xml:space="preserve">assessment. Environ. Res. Lett. 2012, </w:t>
      </w:r>
      <w:r w:rsidR="001674BE" w:rsidRPr="009B64CA">
        <w:rPr>
          <w:rFonts w:ascii="Arial" w:eastAsia="Calibri" w:hAnsi="Arial" w:cs="Arial"/>
          <w:bCs/>
          <w:lang w:val="en-US" w:eastAsia="en-US"/>
        </w:rPr>
        <w:t xml:space="preserve">7 </w:t>
      </w:r>
      <w:r w:rsidR="001674BE" w:rsidRPr="009B64CA">
        <w:rPr>
          <w:rFonts w:ascii="Arial" w:eastAsia="Calibri" w:hAnsi="Arial" w:cs="Arial"/>
          <w:lang w:val="en-US" w:eastAsia="en-US"/>
        </w:rPr>
        <w:t>p. 034036</w:t>
      </w:r>
    </w:p>
    <w:p w14:paraId="5DD28062" w14:textId="6068D2FD"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[112]</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Rezvani N. et al., </w:t>
      </w:r>
      <w:r w:rsidR="001674BE" w:rsidRPr="009B64CA">
        <w:rPr>
          <w:rFonts w:ascii="Arial" w:eastAsia="Calibri" w:hAnsi="Arial" w:cs="Arial"/>
          <w:i/>
          <w:iCs/>
          <w:lang w:val="en-US" w:eastAsia="en-US"/>
        </w:rPr>
        <w:t xml:space="preserve">Uncertainty Factors. </w:t>
      </w:r>
      <w:r w:rsidR="001674BE" w:rsidRPr="009B64CA">
        <w:rPr>
          <w:rFonts w:ascii="Arial" w:eastAsia="Calibri" w:hAnsi="Arial" w:cs="Arial"/>
          <w:lang w:val="en-US" w:eastAsia="en-US"/>
        </w:rPr>
        <w:t>In: Encyclopedia of Toxicology, (Wexler P., ed.). Academic Press, Oxford, Third Edition, 2014, pp. 870–7.</w:t>
      </w:r>
    </w:p>
    <w:p w14:paraId="1CDF09DD" w14:textId="4BEC4C1E"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[113]</w:t>
      </w:r>
      <w:r w:rsidRPr="00D955AF">
        <w:rPr>
          <w:rFonts w:ascii="Arial" w:eastAsia="Calibri" w:hAnsi="Arial" w:cs="Arial"/>
          <w:lang w:val="en-US" w:eastAsia="en-US"/>
        </w:rPr>
        <w:tab/>
      </w:r>
      <w:r w:rsidR="001674BE" w:rsidRPr="009B64CA">
        <w:rPr>
          <w:rFonts w:ascii="Arial" w:eastAsia="Calibri" w:hAnsi="Arial" w:cs="Arial"/>
          <w:lang w:val="en-US" w:eastAsia="en-US"/>
        </w:rPr>
        <w:t>Sussman R.G. et al., A harmonization effort for acceptable daily exposure deriva</w:t>
      </w:r>
      <w:r>
        <w:rPr>
          <w:rFonts w:ascii="Arial" w:eastAsia="Calibri" w:hAnsi="Arial" w:cs="Arial"/>
          <w:lang w:val="en-US" w:eastAsia="en-US"/>
        </w:rPr>
        <w:t>tion –</w:t>
      </w:r>
      <w:r w:rsidRPr="00D955AF">
        <w:rPr>
          <w:rFonts w:ascii="Arial" w:eastAsia="Calibri" w:hAnsi="Arial" w:cs="Arial"/>
          <w:lang w:val="en-US" w:eastAsia="en-US"/>
        </w:rPr>
        <w:t xml:space="preserve"> </w:t>
      </w:r>
      <w:r w:rsidR="001674BE" w:rsidRPr="009B64CA">
        <w:rPr>
          <w:rFonts w:ascii="Arial" w:eastAsia="Calibri" w:hAnsi="Arial" w:cs="Arial"/>
          <w:lang w:val="en-US" w:eastAsia="en-US"/>
        </w:rPr>
        <w:t xml:space="preserve">Considerations for application of adjustment factors. Regul. Toxicol. Pharmacol. 2016, </w:t>
      </w:r>
      <w:r w:rsidR="001674BE" w:rsidRPr="009B64CA">
        <w:rPr>
          <w:rFonts w:ascii="Arial" w:eastAsia="Calibri" w:hAnsi="Arial" w:cs="Arial"/>
          <w:bCs/>
          <w:lang w:val="en-US" w:eastAsia="en-US"/>
        </w:rPr>
        <w:t xml:space="preserve">79 </w:t>
      </w:r>
      <w:r w:rsidR="001674BE" w:rsidRPr="009B64CA">
        <w:rPr>
          <w:rFonts w:ascii="Arial" w:eastAsia="Calibri" w:hAnsi="Arial" w:cs="Arial"/>
          <w:lang w:val="en-US" w:eastAsia="en-US"/>
        </w:rPr>
        <w:t>(Supplement 1) pp. S57–S66</w:t>
      </w:r>
    </w:p>
    <w:p w14:paraId="338A273F" w14:textId="152E5EC8"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[114]</w:t>
      </w:r>
      <w:r w:rsidRPr="00D955AF">
        <w:rPr>
          <w:rFonts w:ascii="Arial" w:eastAsia="Calibri" w:hAnsi="Arial" w:cs="Arial"/>
          <w:lang w:val="en-US" w:eastAsia="en-US"/>
        </w:rPr>
        <w:tab/>
      </w:r>
      <w:r w:rsidR="001674BE" w:rsidRPr="009B64CA">
        <w:rPr>
          <w:rFonts w:ascii="Arial" w:eastAsia="Calibri" w:hAnsi="Arial" w:cs="Arial"/>
          <w:lang w:val="en-US" w:eastAsia="en-US"/>
        </w:rPr>
        <w:t>Renwick A.G., Data</w:t>
      </w:r>
      <w:r w:rsidR="001674BE" w:rsidRPr="009B64CA">
        <w:rPr>
          <w:rFonts w:ascii="Cambria Math" w:eastAsia="Calibri" w:hAnsi="Cambria Math" w:cs="Cambria Math"/>
          <w:lang w:val="en-US" w:eastAsia="en-US"/>
        </w:rPr>
        <w:t>‐</w:t>
      </w:r>
      <w:r w:rsidR="001674BE" w:rsidRPr="009B64CA">
        <w:rPr>
          <w:rFonts w:ascii="Arial" w:eastAsia="Calibri" w:hAnsi="Arial" w:cs="Arial"/>
          <w:lang w:val="en-US" w:eastAsia="en-US"/>
        </w:rPr>
        <w:t xml:space="preserve">derived safety factors for the evaluation of food additives and environmental contaminants. Food Addit. Contam. 1993, </w:t>
      </w:r>
      <w:r w:rsidR="001674BE" w:rsidRPr="009B64CA">
        <w:rPr>
          <w:rFonts w:ascii="Arial" w:eastAsia="Calibri" w:hAnsi="Arial" w:cs="Arial"/>
          <w:bCs/>
          <w:lang w:val="en-US" w:eastAsia="en-US"/>
        </w:rPr>
        <w:t xml:space="preserve">10 </w:t>
      </w:r>
      <w:r w:rsidR="001674BE" w:rsidRPr="009B64CA">
        <w:rPr>
          <w:rFonts w:ascii="Arial" w:eastAsia="Calibri" w:hAnsi="Arial" w:cs="Arial"/>
          <w:lang w:val="en-US" w:eastAsia="en-US"/>
        </w:rPr>
        <w:t>pp. 275–305</w:t>
      </w:r>
    </w:p>
    <w:p w14:paraId="56106C0F" w14:textId="0D9D1DC4"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[115]</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Schultz T.W. et al., A strategy for structuring and reporting a read-across prediction of toxicity. Regul. Toxicol. Pharmacol. 2015, </w:t>
      </w:r>
      <w:r w:rsidR="001674BE" w:rsidRPr="009B64CA">
        <w:rPr>
          <w:rFonts w:ascii="Arial" w:eastAsia="Calibri" w:hAnsi="Arial" w:cs="Arial"/>
          <w:bCs/>
          <w:lang w:val="en-US" w:eastAsia="en-US"/>
        </w:rPr>
        <w:t xml:space="preserve">72 </w:t>
      </w:r>
      <w:r w:rsidR="001674BE" w:rsidRPr="009B64CA">
        <w:rPr>
          <w:rFonts w:ascii="Arial" w:eastAsia="Calibri" w:hAnsi="Arial" w:cs="Arial"/>
          <w:lang w:val="en-US" w:eastAsia="en-US"/>
        </w:rPr>
        <w:t>pp. 586–601</w:t>
      </w:r>
    </w:p>
    <w:p w14:paraId="4F0E62ED" w14:textId="6B74975B"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[116]</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Weed D.L., Weight of Evidence: A Review of Concept and Methods. Risk Anal. 2005, </w:t>
      </w:r>
      <w:r w:rsidR="001674BE" w:rsidRPr="009B64CA">
        <w:rPr>
          <w:rFonts w:ascii="Arial" w:eastAsia="Calibri" w:hAnsi="Arial" w:cs="Arial"/>
          <w:bCs/>
          <w:lang w:val="en-US" w:eastAsia="en-US"/>
        </w:rPr>
        <w:t xml:space="preserve">25 </w:t>
      </w:r>
      <w:r w:rsidR="001674BE" w:rsidRPr="009B64CA">
        <w:rPr>
          <w:rFonts w:ascii="Arial" w:eastAsia="Calibri" w:hAnsi="Arial" w:cs="Arial"/>
          <w:lang w:val="en-US" w:eastAsia="en-US"/>
        </w:rPr>
        <w:t>(6) pp. 1545–1557</w:t>
      </w:r>
    </w:p>
    <w:p w14:paraId="77526E13" w14:textId="5EC31839"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[117]</w:t>
      </w:r>
      <w:r w:rsidRPr="00D955AF">
        <w:rPr>
          <w:rFonts w:ascii="Arial" w:eastAsia="Calibri" w:hAnsi="Arial" w:cs="Arial"/>
          <w:lang w:val="en-US" w:eastAsia="en-US"/>
        </w:rPr>
        <w:tab/>
      </w:r>
      <w:r w:rsidR="001674BE" w:rsidRPr="009B64CA">
        <w:rPr>
          <w:rFonts w:ascii="Arial" w:eastAsia="Calibri" w:hAnsi="Arial" w:cs="Arial"/>
          <w:lang w:val="en-US" w:eastAsia="en-US"/>
        </w:rPr>
        <w:t>Swaen G., van Amelsvoort L., A weight of evidence approach to causal inference. J. Clin.</w:t>
      </w:r>
      <w:r>
        <w:rPr>
          <w:rFonts w:ascii="Arial" w:eastAsia="Calibri" w:hAnsi="Arial" w:cs="Arial"/>
          <w:lang w:eastAsia="en-US"/>
        </w:rPr>
        <w:t xml:space="preserve"> </w:t>
      </w:r>
      <w:r w:rsidR="001674BE" w:rsidRPr="009B64CA">
        <w:rPr>
          <w:rFonts w:ascii="Arial" w:eastAsia="Calibri" w:hAnsi="Arial" w:cs="Arial"/>
          <w:lang w:val="en-US" w:eastAsia="en-US"/>
        </w:rPr>
        <w:t xml:space="preserve">Epidemiol. 2009, </w:t>
      </w:r>
      <w:r w:rsidR="001674BE" w:rsidRPr="009B64CA">
        <w:rPr>
          <w:rFonts w:ascii="Arial" w:eastAsia="Calibri" w:hAnsi="Arial" w:cs="Arial"/>
          <w:bCs/>
          <w:lang w:val="en-US" w:eastAsia="en-US"/>
        </w:rPr>
        <w:t xml:space="preserve">62 </w:t>
      </w:r>
      <w:r w:rsidR="001674BE" w:rsidRPr="009B64CA">
        <w:rPr>
          <w:rFonts w:ascii="Arial" w:eastAsia="Calibri" w:hAnsi="Arial" w:cs="Arial"/>
          <w:lang w:val="en-US" w:eastAsia="en-US"/>
        </w:rPr>
        <w:t>pp. 270–277</w:t>
      </w:r>
    </w:p>
    <w:p w14:paraId="3055BB06" w14:textId="3D0A70F7"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[118]</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Smith M.T., Guyton K.Z., Gibbons C.F. et al., Key Characteristics of Carcinogens as a Basis for Organizing Data on Mechanisms of Carcinogenesis. Environ. Health Perspect. 2016, </w:t>
      </w:r>
      <w:r w:rsidR="001674BE" w:rsidRPr="009B64CA">
        <w:rPr>
          <w:rFonts w:ascii="Arial" w:eastAsia="Calibri" w:hAnsi="Arial" w:cs="Arial"/>
          <w:bCs/>
          <w:lang w:val="en-US" w:eastAsia="en-US"/>
        </w:rPr>
        <w:t xml:space="preserve">124 </w:t>
      </w:r>
      <w:r w:rsidR="001674BE" w:rsidRPr="009B64CA">
        <w:rPr>
          <w:rFonts w:ascii="Arial" w:eastAsia="Calibri" w:hAnsi="Arial" w:cs="Arial"/>
          <w:lang w:val="en-US" w:eastAsia="en-US"/>
        </w:rPr>
        <w:t>(6) pp. 713–721</w:t>
      </w:r>
    </w:p>
    <w:p w14:paraId="63F4B336" w14:textId="0E330A23"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[119]</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Guyton K.Z., Rusyn I., Chiu W.A. et al., Application of the key characteristics of carcinogens in cancer hazard identification. Carcinogenesis. 2018, </w:t>
      </w:r>
      <w:r w:rsidR="001674BE" w:rsidRPr="009B64CA">
        <w:rPr>
          <w:rFonts w:ascii="Arial" w:eastAsia="Calibri" w:hAnsi="Arial" w:cs="Arial"/>
          <w:bCs/>
          <w:lang w:val="en-US" w:eastAsia="en-US"/>
        </w:rPr>
        <w:t xml:space="preserve">39 </w:t>
      </w:r>
      <w:r w:rsidR="001674BE" w:rsidRPr="009B64CA">
        <w:rPr>
          <w:rFonts w:ascii="Arial" w:eastAsia="Calibri" w:hAnsi="Arial" w:cs="Arial"/>
          <w:lang w:val="en-US" w:eastAsia="en-US"/>
        </w:rPr>
        <w:t>(4) pp. 614–622</w:t>
      </w:r>
    </w:p>
    <w:p w14:paraId="3D8C1D3F" w14:textId="4578B16D"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[120]</w:t>
      </w:r>
      <w:r w:rsidRPr="00D955AF">
        <w:rPr>
          <w:rFonts w:ascii="Arial" w:eastAsia="Calibri" w:hAnsi="Arial" w:cs="Arial"/>
          <w:lang w:val="en-US" w:eastAsia="en-US"/>
        </w:rPr>
        <w:tab/>
      </w:r>
      <w:r w:rsidR="001674BE" w:rsidRPr="009B64CA">
        <w:rPr>
          <w:rFonts w:ascii="Arial" w:eastAsia="Calibri" w:hAnsi="Arial" w:cs="Arial"/>
          <w:lang w:val="en-US" w:eastAsia="en-US"/>
        </w:rPr>
        <w:t>EPA, Guidelines for Carcinogen Risk Assessment. Report No. 630-P-03-001F. 2005. URL: https://www.epa.gov/risk/guidelines-carcinogen-risk-assessment.</w:t>
      </w:r>
    </w:p>
    <w:p w14:paraId="434AD2AD" w14:textId="7038E528" w:rsidR="001674BE" w:rsidRPr="009B64CA" w:rsidRDefault="00D955AF" w:rsidP="00A463E2">
      <w:pPr>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[121]</w:t>
      </w:r>
      <w:r w:rsidRPr="00D955AF">
        <w:rPr>
          <w:rFonts w:ascii="Arial" w:eastAsia="Calibri" w:hAnsi="Arial" w:cs="Arial"/>
          <w:lang w:val="en-US" w:eastAsia="en-US"/>
        </w:rPr>
        <w:tab/>
      </w:r>
      <w:r w:rsidR="001674BE" w:rsidRPr="009B64CA">
        <w:rPr>
          <w:rFonts w:ascii="Arial" w:eastAsia="Calibri" w:hAnsi="Arial" w:cs="Arial"/>
          <w:lang w:val="en-US" w:eastAsia="en-US"/>
        </w:rPr>
        <w:t>Benzene E.P.A., CASRN 71</w:t>
      </w:r>
      <w:r w:rsidR="001674BE" w:rsidRPr="009B64CA">
        <w:rPr>
          <w:rFonts w:ascii="Arial" w:eastAsia="Calibri" w:hAnsi="Arial" w:cs="Arial"/>
          <w:lang w:val="en-US" w:eastAsia="en-US"/>
        </w:rPr>
        <w:noBreakHyphen/>
        <w:t>43</w:t>
      </w:r>
      <w:r w:rsidR="001674BE" w:rsidRPr="009B64CA">
        <w:rPr>
          <w:rFonts w:ascii="Arial" w:eastAsia="Calibri" w:hAnsi="Arial" w:cs="Arial"/>
          <w:lang w:val="en-US" w:eastAsia="en-US"/>
        </w:rPr>
        <w:noBreakHyphen/>
        <w:t>2. Chemical Assessment Summary. Integrated Risk Information System (IRIS). U.S. Environmental Protection Agency. 2000. URL: https://cfpub.epa.gov/ncea/iris/iris documents/documents/subst/0276 summary.pdf</w:t>
      </w:r>
    </w:p>
    <w:p w14:paraId="28811A0E" w14:textId="1C2FFDE8"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[122]</w:t>
      </w:r>
      <w:r w:rsidRPr="00D955AF">
        <w:rPr>
          <w:rFonts w:ascii="Arial" w:eastAsia="Calibri" w:hAnsi="Arial" w:cs="Arial"/>
          <w:lang w:val="en-US" w:eastAsia="en-US"/>
        </w:rPr>
        <w:tab/>
      </w:r>
      <w:r w:rsidR="001674BE" w:rsidRPr="009B64CA">
        <w:rPr>
          <w:rFonts w:ascii="Arial" w:eastAsia="Calibri" w:hAnsi="Arial" w:cs="Arial"/>
          <w:lang w:val="en-US" w:eastAsia="en-US"/>
        </w:rPr>
        <w:t>ECHA Guidance on information requirements and chemical safety assessment Chapter R.8: Characterisation of dose [concentration]-response for human health. Version 2.1. 2012. https://echa.europa.eu/guidance-documents/guidance-on-information-requirements-and-chemical-safety-assessment</w:t>
      </w:r>
    </w:p>
    <w:p w14:paraId="7BD15171" w14:textId="11D076FD"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[123]</w:t>
      </w:r>
      <w:r w:rsidRPr="00D955AF">
        <w:rPr>
          <w:rFonts w:ascii="Arial" w:eastAsia="Calibri" w:hAnsi="Arial" w:cs="Arial"/>
          <w:lang w:val="en-US" w:eastAsia="en-US"/>
        </w:rPr>
        <w:tab/>
      </w:r>
      <w:r w:rsidR="001674BE" w:rsidRPr="009B64CA">
        <w:rPr>
          <w:rFonts w:ascii="Arial" w:eastAsia="Calibri" w:hAnsi="Arial" w:cs="Arial"/>
          <w:lang w:val="en-US" w:eastAsia="en-US"/>
        </w:rPr>
        <w:t xml:space="preserve">Portier K. et al., Body Weight Distributions for Risk Assessment. Risk Anal. 2007, </w:t>
      </w:r>
      <w:r w:rsidR="001674BE" w:rsidRPr="009B64CA">
        <w:rPr>
          <w:rFonts w:ascii="Arial" w:eastAsia="Calibri" w:hAnsi="Arial" w:cs="Arial"/>
          <w:bCs/>
          <w:lang w:val="en-US" w:eastAsia="en-US"/>
        </w:rPr>
        <w:t xml:space="preserve">27 </w:t>
      </w:r>
      <w:r w:rsidR="001674BE" w:rsidRPr="009B64CA">
        <w:rPr>
          <w:rFonts w:ascii="Arial" w:eastAsia="Calibri" w:hAnsi="Arial" w:cs="Arial"/>
          <w:lang w:val="en-US" w:eastAsia="en-US"/>
        </w:rPr>
        <w:t>pp. 11–26</w:t>
      </w:r>
    </w:p>
    <w:p w14:paraId="282E4B65" w14:textId="326B6E78" w:rsidR="001674BE" w:rsidRPr="009B64CA" w:rsidRDefault="00D955AF" w:rsidP="00A463E2">
      <w:pPr>
        <w:suppressAutoHyphens/>
        <w:autoSpaceDE w:val="0"/>
        <w:autoSpaceDN w:val="0"/>
        <w:adjustRightInd w:val="0"/>
        <w:spacing w:line="360" w:lineRule="auto"/>
        <w:ind w:left="709" w:hanging="709"/>
        <w:jc w:val="both"/>
        <w:rPr>
          <w:rFonts w:ascii="Arial" w:eastAsia="Calibri" w:hAnsi="Arial" w:cs="Arial"/>
          <w:lang w:val="en-US" w:eastAsia="en-US"/>
        </w:rPr>
      </w:pPr>
      <w:r>
        <w:rPr>
          <w:rFonts w:ascii="Arial" w:eastAsia="Calibri" w:hAnsi="Arial" w:cs="Arial"/>
          <w:lang w:val="en-US" w:eastAsia="en-US"/>
        </w:rPr>
        <w:t>[124]</w:t>
      </w:r>
      <w:r w:rsidRPr="00D955AF">
        <w:rPr>
          <w:rFonts w:ascii="Arial" w:eastAsia="Calibri" w:hAnsi="Arial" w:cs="Arial"/>
          <w:lang w:val="en-US" w:eastAsia="en-US"/>
        </w:rPr>
        <w:tab/>
      </w:r>
      <w:r w:rsidR="001674BE" w:rsidRPr="009B64CA">
        <w:rPr>
          <w:rFonts w:ascii="Arial" w:eastAsia="Calibri" w:hAnsi="Arial" w:cs="Arial"/>
          <w:lang w:val="en-US" w:eastAsia="en-US"/>
        </w:rPr>
        <w:t>US EPA 600/6-87/008, Recommendations for and Documentation of Biological Values for Use in Risk Assessment. United States Environmental Protection Agency (EPA). URL: https://cfpub.epa.gov/ncea/risk/recordisplay.cfm?deid=34855</w:t>
      </w:r>
    </w:p>
    <w:p w14:paraId="773A787E" w14:textId="41FB5E8F" w:rsidR="00831ABC" w:rsidRPr="005C46D6" w:rsidRDefault="00831ABC" w:rsidP="00A463E2">
      <w:pPr>
        <w:tabs>
          <w:tab w:val="left" w:pos="0"/>
        </w:tabs>
        <w:suppressAutoHyphens/>
        <w:autoSpaceDE w:val="0"/>
        <w:autoSpaceDN w:val="0"/>
        <w:adjustRightInd w:val="0"/>
        <w:spacing w:line="360" w:lineRule="auto"/>
        <w:contextualSpacing/>
        <w:jc w:val="both"/>
        <w:rPr>
          <w:rFonts w:ascii="Arial" w:hAnsi="Arial" w:cs="Arial"/>
          <w:lang w:val="en-US"/>
        </w:rPr>
      </w:pPr>
    </w:p>
    <w:p w14:paraId="5E79C30A" w14:textId="77777777" w:rsidR="00D955AF" w:rsidRPr="005C46D6" w:rsidRDefault="00D955AF" w:rsidP="00A463E2">
      <w:pPr>
        <w:tabs>
          <w:tab w:val="left" w:pos="0"/>
        </w:tabs>
        <w:suppressAutoHyphens/>
        <w:autoSpaceDE w:val="0"/>
        <w:autoSpaceDN w:val="0"/>
        <w:adjustRightInd w:val="0"/>
        <w:spacing w:line="360" w:lineRule="auto"/>
        <w:contextualSpacing/>
        <w:jc w:val="both"/>
        <w:rPr>
          <w:rFonts w:ascii="Arial" w:hAnsi="Arial" w:cs="Arial"/>
          <w:lang w:val="en-US"/>
        </w:rPr>
      </w:pPr>
    </w:p>
    <w:p w14:paraId="003C417C" w14:textId="77777777" w:rsidR="00D955AF" w:rsidRPr="005C46D6" w:rsidRDefault="00D955AF" w:rsidP="001674BE">
      <w:pPr>
        <w:tabs>
          <w:tab w:val="left" w:pos="0"/>
        </w:tabs>
        <w:autoSpaceDE w:val="0"/>
        <w:autoSpaceDN w:val="0"/>
        <w:adjustRightInd w:val="0"/>
        <w:spacing w:line="360" w:lineRule="auto"/>
        <w:contextualSpacing/>
        <w:jc w:val="both"/>
        <w:rPr>
          <w:rFonts w:ascii="Arial" w:hAnsi="Arial" w:cs="Arial"/>
          <w:lang w:val="en-US"/>
        </w:rPr>
      </w:pPr>
    </w:p>
    <w:p w14:paraId="22A8E646" w14:textId="77777777" w:rsidR="00D955AF" w:rsidRPr="005C46D6" w:rsidRDefault="00D955AF" w:rsidP="001674BE">
      <w:pPr>
        <w:tabs>
          <w:tab w:val="left" w:pos="0"/>
        </w:tabs>
        <w:autoSpaceDE w:val="0"/>
        <w:autoSpaceDN w:val="0"/>
        <w:adjustRightInd w:val="0"/>
        <w:spacing w:line="360" w:lineRule="auto"/>
        <w:contextualSpacing/>
        <w:jc w:val="both"/>
        <w:rPr>
          <w:rFonts w:ascii="Arial" w:hAnsi="Arial" w:cs="Arial"/>
          <w:lang w:val="en-US"/>
        </w:rPr>
      </w:pPr>
    </w:p>
    <w:p w14:paraId="4496D60F" w14:textId="77777777" w:rsidR="00D955AF" w:rsidRPr="005C46D6" w:rsidRDefault="00D955AF" w:rsidP="001674BE">
      <w:pPr>
        <w:tabs>
          <w:tab w:val="left" w:pos="0"/>
        </w:tabs>
        <w:autoSpaceDE w:val="0"/>
        <w:autoSpaceDN w:val="0"/>
        <w:adjustRightInd w:val="0"/>
        <w:spacing w:line="360" w:lineRule="auto"/>
        <w:contextualSpacing/>
        <w:jc w:val="both"/>
        <w:rPr>
          <w:rFonts w:ascii="Arial" w:hAnsi="Arial" w:cs="Arial"/>
          <w:lang w:val="en-US"/>
        </w:rPr>
      </w:pPr>
    </w:p>
    <w:p w14:paraId="699EE260" w14:textId="77777777" w:rsidR="00D955AF" w:rsidRPr="005C46D6" w:rsidRDefault="00D955AF" w:rsidP="001674BE">
      <w:pPr>
        <w:tabs>
          <w:tab w:val="left" w:pos="0"/>
        </w:tabs>
        <w:autoSpaceDE w:val="0"/>
        <w:autoSpaceDN w:val="0"/>
        <w:adjustRightInd w:val="0"/>
        <w:spacing w:line="360" w:lineRule="auto"/>
        <w:contextualSpacing/>
        <w:jc w:val="both"/>
        <w:rPr>
          <w:rFonts w:ascii="Arial" w:hAnsi="Arial" w:cs="Arial"/>
          <w:lang w:val="en-US"/>
        </w:rPr>
      </w:pPr>
    </w:p>
    <w:p w14:paraId="0F5F706B" w14:textId="77777777" w:rsidR="00D955AF" w:rsidRPr="005C46D6" w:rsidRDefault="00D955AF" w:rsidP="001674BE">
      <w:pPr>
        <w:tabs>
          <w:tab w:val="left" w:pos="0"/>
        </w:tabs>
        <w:autoSpaceDE w:val="0"/>
        <w:autoSpaceDN w:val="0"/>
        <w:adjustRightInd w:val="0"/>
        <w:spacing w:line="360" w:lineRule="auto"/>
        <w:contextualSpacing/>
        <w:jc w:val="both"/>
        <w:rPr>
          <w:rFonts w:ascii="Arial" w:hAnsi="Arial" w:cs="Arial"/>
          <w:lang w:val="en-US"/>
        </w:rPr>
      </w:pPr>
    </w:p>
    <w:p w14:paraId="5B686FCB" w14:textId="77777777" w:rsidR="00D955AF" w:rsidRPr="005C46D6" w:rsidRDefault="00D955AF" w:rsidP="001674BE">
      <w:pPr>
        <w:tabs>
          <w:tab w:val="left" w:pos="0"/>
        </w:tabs>
        <w:autoSpaceDE w:val="0"/>
        <w:autoSpaceDN w:val="0"/>
        <w:adjustRightInd w:val="0"/>
        <w:spacing w:line="360" w:lineRule="auto"/>
        <w:contextualSpacing/>
        <w:jc w:val="both"/>
        <w:rPr>
          <w:rFonts w:ascii="Arial" w:hAnsi="Arial" w:cs="Arial"/>
          <w:lang w:val="en-US"/>
        </w:rPr>
      </w:pPr>
    </w:p>
    <w:p w14:paraId="50959E0E" w14:textId="77777777" w:rsidR="00D955AF" w:rsidRPr="005C46D6" w:rsidRDefault="00D955AF" w:rsidP="001674BE">
      <w:pPr>
        <w:tabs>
          <w:tab w:val="left" w:pos="0"/>
        </w:tabs>
        <w:autoSpaceDE w:val="0"/>
        <w:autoSpaceDN w:val="0"/>
        <w:adjustRightInd w:val="0"/>
        <w:spacing w:line="360" w:lineRule="auto"/>
        <w:contextualSpacing/>
        <w:jc w:val="both"/>
        <w:rPr>
          <w:rFonts w:ascii="Arial" w:hAnsi="Arial" w:cs="Arial"/>
          <w:lang w:val="en-US"/>
        </w:rPr>
      </w:pPr>
    </w:p>
    <w:p w14:paraId="16DD5ABA" w14:textId="77777777" w:rsidR="00D955AF" w:rsidRPr="005C46D6" w:rsidRDefault="00D955AF" w:rsidP="001674BE">
      <w:pPr>
        <w:tabs>
          <w:tab w:val="left" w:pos="0"/>
        </w:tabs>
        <w:autoSpaceDE w:val="0"/>
        <w:autoSpaceDN w:val="0"/>
        <w:adjustRightInd w:val="0"/>
        <w:spacing w:line="360" w:lineRule="auto"/>
        <w:contextualSpacing/>
        <w:jc w:val="both"/>
        <w:rPr>
          <w:rFonts w:ascii="Arial" w:hAnsi="Arial" w:cs="Arial"/>
          <w:lang w:val="en-US"/>
        </w:rPr>
      </w:pPr>
    </w:p>
    <w:p w14:paraId="44EE4AAA" w14:textId="77777777" w:rsidR="00D955AF" w:rsidRPr="005C46D6" w:rsidRDefault="00D955AF" w:rsidP="001674BE">
      <w:pPr>
        <w:tabs>
          <w:tab w:val="left" w:pos="0"/>
        </w:tabs>
        <w:autoSpaceDE w:val="0"/>
        <w:autoSpaceDN w:val="0"/>
        <w:adjustRightInd w:val="0"/>
        <w:spacing w:line="360" w:lineRule="auto"/>
        <w:contextualSpacing/>
        <w:jc w:val="both"/>
        <w:rPr>
          <w:rFonts w:ascii="Arial" w:hAnsi="Arial" w:cs="Arial"/>
          <w:lang w:val="en-US"/>
        </w:rPr>
      </w:pPr>
    </w:p>
    <w:p w14:paraId="04B34556" w14:textId="77777777" w:rsidR="00D955AF" w:rsidRPr="005C46D6" w:rsidRDefault="00D955AF" w:rsidP="001674BE">
      <w:pPr>
        <w:tabs>
          <w:tab w:val="left" w:pos="0"/>
        </w:tabs>
        <w:autoSpaceDE w:val="0"/>
        <w:autoSpaceDN w:val="0"/>
        <w:adjustRightInd w:val="0"/>
        <w:spacing w:line="360" w:lineRule="auto"/>
        <w:contextualSpacing/>
        <w:jc w:val="both"/>
        <w:rPr>
          <w:rFonts w:ascii="Arial" w:hAnsi="Arial" w:cs="Arial"/>
          <w:lang w:val="en-US"/>
        </w:rPr>
      </w:pPr>
    </w:p>
    <w:p w14:paraId="192D672C" w14:textId="0F30DAE1" w:rsidR="001D33BD" w:rsidRPr="00C77CB3" w:rsidRDefault="008D06E2" w:rsidP="001D33BD">
      <w:pPr>
        <w:pBdr>
          <w:top w:val="single" w:sz="4" w:space="1" w:color="auto"/>
        </w:pBdr>
        <w:shd w:val="clear" w:color="auto" w:fill="FFFFFF"/>
        <w:spacing w:before="100" w:beforeAutospacing="1" w:line="360" w:lineRule="auto"/>
        <w:ind w:left="11" w:hanging="11"/>
        <w:jc w:val="both"/>
        <w:rPr>
          <w:rFonts w:ascii="Arial" w:hAnsi="Arial" w:cs="Arial"/>
        </w:rPr>
      </w:pPr>
      <w:r w:rsidRPr="00C77CB3">
        <w:rPr>
          <w:rFonts w:ascii="Arial" w:hAnsi="Arial" w:cs="Arial"/>
        </w:rPr>
        <w:t xml:space="preserve">УДК 615.46:002:006.354        </w:t>
      </w:r>
      <w:r w:rsidR="001D33BD" w:rsidRPr="00C77CB3">
        <w:rPr>
          <w:rFonts w:ascii="Arial" w:hAnsi="Arial" w:cs="Arial"/>
        </w:rPr>
        <w:t xml:space="preserve">       </w:t>
      </w:r>
      <w:r w:rsidRPr="00C77CB3">
        <w:rPr>
          <w:rFonts w:ascii="Arial" w:hAnsi="Arial" w:cs="Arial"/>
        </w:rPr>
        <w:t xml:space="preserve"> </w:t>
      </w:r>
      <w:r w:rsidR="00146D48" w:rsidRPr="00C77CB3">
        <w:rPr>
          <w:rFonts w:ascii="Arial" w:hAnsi="Arial" w:cs="Arial"/>
        </w:rPr>
        <w:t xml:space="preserve">            </w:t>
      </w:r>
      <w:r w:rsidRPr="00C77CB3">
        <w:rPr>
          <w:rFonts w:ascii="Arial" w:hAnsi="Arial" w:cs="Arial"/>
        </w:rPr>
        <w:t xml:space="preserve">   </w:t>
      </w:r>
      <w:r w:rsidR="00647AA1" w:rsidRPr="00C77CB3">
        <w:rPr>
          <w:rFonts w:ascii="Arial" w:hAnsi="Arial" w:cs="Arial"/>
        </w:rPr>
        <w:t>М</w:t>
      </w:r>
      <w:r w:rsidRPr="00C77CB3">
        <w:rPr>
          <w:rFonts w:ascii="Arial" w:hAnsi="Arial" w:cs="Arial"/>
        </w:rPr>
        <w:t xml:space="preserve">КС </w:t>
      </w:r>
      <w:r w:rsidR="00647AA1" w:rsidRPr="00C77CB3">
        <w:rPr>
          <w:rFonts w:ascii="Arial" w:hAnsi="Arial" w:cs="Arial"/>
        </w:rPr>
        <w:t>11.100.20</w:t>
      </w:r>
      <w:r w:rsidRPr="00C77CB3">
        <w:rPr>
          <w:rFonts w:ascii="Arial" w:hAnsi="Arial" w:cs="Arial"/>
        </w:rPr>
        <w:t xml:space="preserve">                                 </w:t>
      </w:r>
      <w:r w:rsidR="00D93520" w:rsidRPr="00C77CB3">
        <w:rPr>
          <w:rFonts w:ascii="Arial" w:hAnsi="Arial" w:cs="Arial"/>
          <w:lang w:val="en-US"/>
        </w:rPr>
        <w:t>IDT</w:t>
      </w:r>
    </w:p>
    <w:p w14:paraId="758869C5" w14:textId="67A7A1BC" w:rsidR="008D06E2" w:rsidRPr="00000B07" w:rsidRDefault="001022C4" w:rsidP="00000B07">
      <w:pPr>
        <w:pBdr>
          <w:bottom w:val="single" w:sz="4" w:space="1" w:color="auto"/>
        </w:pBdr>
        <w:shd w:val="clear" w:color="auto" w:fill="FFFFFF"/>
        <w:suppressAutoHyphens/>
        <w:spacing w:before="120" w:line="360" w:lineRule="auto"/>
        <w:ind w:hanging="11"/>
        <w:jc w:val="both"/>
      </w:pPr>
      <w:r w:rsidRPr="00000B07">
        <w:rPr>
          <w:rFonts w:ascii="Arial" w:hAnsi="Arial" w:cs="Arial"/>
        </w:rPr>
        <w:t xml:space="preserve">Ключевые слова: </w:t>
      </w:r>
      <w:r w:rsidR="00000B07" w:rsidRPr="00000B07">
        <w:rPr>
          <w:rFonts w:ascii="Arial" w:hAnsi="Arial" w:cs="Arial"/>
          <w:bCs/>
          <w:iCs/>
          <w:lang w:eastAsia="en-US"/>
        </w:rPr>
        <w:t>канцероген</w:t>
      </w:r>
      <w:r w:rsidR="00BC3B7B" w:rsidRPr="00000B07">
        <w:rPr>
          <w:rFonts w:ascii="Arial" w:hAnsi="Arial" w:cs="Arial"/>
          <w:lang w:eastAsia="en-US"/>
        </w:rPr>
        <w:t>,</w:t>
      </w:r>
      <w:r w:rsidR="00BC3B7B" w:rsidRPr="00000B07">
        <w:rPr>
          <w:rFonts w:ascii="Arial" w:hAnsi="Arial" w:cs="Arial"/>
          <w:bCs/>
        </w:rPr>
        <w:t xml:space="preserve"> </w:t>
      </w:r>
      <w:r w:rsidR="00000B07" w:rsidRPr="00000B07">
        <w:rPr>
          <w:rFonts w:ascii="Arial" w:hAnsi="Arial" w:cs="Arial"/>
          <w:bCs/>
        </w:rPr>
        <w:t>идентифицированный компонент</w:t>
      </w:r>
      <w:r w:rsidR="00BC3B7B" w:rsidRPr="00000B07">
        <w:rPr>
          <w:rFonts w:ascii="Arial" w:hAnsi="Arial" w:cs="Arial"/>
          <w:bCs/>
        </w:rPr>
        <w:t xml:space="preserve">, </w:t>
      </w:r>
      <w:r w:rsidR="00000B07" w:rsidRPr="00000B07">
        <w:rPr>
          <w:rFonts w:ascii="Arial" w:hAnsi="Arial" w:cs="Arial"/>
          <w:bCs/>
        </w:rPr>
        <w:t>уровень переносимого контакта</w:t>
      </w:r>
      <w:r w:rsidR="00A873AF" w:rsidRPr="00000B07">
        <w:rPr>
          <w:rFonts w:ascii="Arial" w:hAnsi="Arial" w:cs="Arial"/>
          <w:bCs/>
        </w:rPr>
        <w:t xml:space="preserve">, </w:t>
      </w:r>
      <w:r w:rsidR="00000B07" w:rsidRPr="00000B07">
        <w:rPr>
          <w:rFonts w:ascii="Arial" w:hAnsi="Arial" w:cs="Arial"/>
          <w:bCs/>
        </w:rPr>
        <w:t>фактор неопределенности</w:t>
      </w:r>
    </w:p>
    <w:p w14:paraId="0D4EB111" w14:textId="77777777" w:rsidR="0032791F" w:rsidRPr="00C77CB3" w:rsidRDefault="0032791F" w:rsidP="001D33BD">
      <w:pPr>
        <w:jc w:val="both"/>
        <w:rPr>
          <w:b/>
        </w:rPr>
      </w:pPr>
    </w:p>
    <w:p w14:paraId="1EEB8E74" w14:textId="77777777" w:rsidR="0032791F" w:rsidRPr="00C77CB3" w:rsidRDefault="0032791F" w:rsidP="001D33BD">
      <w:pPr>
        <w:spacing w:line="360" w:lineRule="auto"/>
        <w:ind w:left="1413" w:hanging="705"/>
        <w:rPr>
          <w:rFonts w:ascii="Arial" w:hAnsi="Arial" w:cs="Arial"/>
        </w:rPr>
      </w:pPr>
    </w:p>
    <w:p w14:paraId="089F6119" w14:textId="77777777" w:rsidR="004708A2" w:rsidRPr="00C77CB3" w:rsidRDefault="004708A2" w:rsidP="004708A2">
      <w:pPr>
        <w:autoSpaceDE w:val="0"/>
        <w:autoSpaceDN w:val="0"/>
        <w:adjustRightInd w:val="0"/>
        <w:rPr>
          <w:rFonts w:ascii="Arial" w:hAnsi="Arial" w:cs="Arial"/>
        </w:rPr>
      </w:pPr>
      <w:r w:rsidRPr="00C77CB3">
        <w:rPr>
          <w:rFonts w:ascii="Arial" w:hAnsi="Arial" w:cs="Arial"/>
        </w:rPr>
        <w:t>Организация-разработчик:</w:t>
      </w:r>
    </w:p>
    <w:p w14:paraId="655CA8F6" w14:textId="77777777" w:rsidR="004708A2" w:rsidRPr="00C77CB3" w:rsidRDefault="004708A2" w:rsidP="004708A2">
      <w:pPr>
        <w:autoSpaceDE w:val="0"/>
        <w:autoSpaceDN w:val="0"/>
        <w:adjustRightInd w:val="0"/>
        <w:rPr>
          <w:rFonts w:ascii="Arial" w:hAnsi="Arial" w:cs="Arial"/>
        </w:rPr>
      </w:pPr>
      <w:r w:rsidRPr="00C77CB3">
        <w:rPr>
          <w:rFonts w:ascii="Arial" w:hAnsi="Arial" w:cs="Arial"/>
        </w:rPr>
        <w:t xml:space="preserve">Автономная некоммерческая организация «Институт медико-биологических </w:t>
      </w:r>
    </w:p>
    <w:p w14:paraId="2ECADE01" w14:textId="77777777" w:rsidR="004708A2" w:rsidRPr="00C77CB3" w:rsidRDefault="004708A2" w:rsidP="004708A2">
      <w:pPr>
        <w:autoSpaceDE w:val="0"/>
        <w:autoSpaceDN w:val="0"/>
        <w:adjustRightInd w:val="0"/>
        <w:rPr>
          <w:rFonts w:ascii="Arial" w:hAnsi="Arial" w:cs="Arial"/>
        </w:rPr>
      </w:pPr>
      <w:r w:rsidRPr="00C77CB3">
        <w:rPr>
          <w:rFonts w:ascii="Arial" w:hAnsi="Arial" w:cs="Arial"/>
        </w:rPr>
        <w:t>исследований и технологий» (АНО «ИМБИИТ»)</w:t>
      </w:r>
    </w:p>
    <w:p w14:paraId="37B390C6" w14:textId="77777777" w:rsidR="004708A2" w:rsidRPr="00C77CB3" w:rsidRDefault="004708A2" w:rsidP="004708A2">
      <w:pPr>
        <w:autoSpaceDE w:val="0"/>
        <w:autoSpaceDN w:val="0"/>
        <w:adjustRightInd w:val="0"/>
        <w:rPr>
          <w:rFonts w:ascii="Arial" w:hAnsi="Arial" w:cs="Arial"/>
        </w:rPr>
      </w:pPr>
    </w:p>
    <w:p w14:paraId="7EC5CF8C" w14:textId="77777777" w:rsidR="004708A2" w:rsidRPr="00C77CB3" w:rsidRDefault="004708A2" w:rsidP="004708A2">
      <w:pPr>
        <w:autoSpaceDE w:val="0"/>
        <w:autoSpaceDN w:val="0"/>
        <w:adjustRightInd w:val="0"/>
        <w:rPr>
          <w:rFonts w:ascii="Arial" w:hAnsi="Arial" w:cs="Arial"/>
        </w:rPr>
      </w:pPr>
      <w:r w:rsidRPr="00C77CB3">
        <w:rPr>
          <w:rFonts w:ascii="Arial" w:hAnsi="Arial" w:cs="Arial"/>
        </w:rPr>
        <w:t xml:space="preserve">ОТ ТК 422 «ОЦЕНКА БИОЛОГИЧЕСКОГО ДЕЙСТВИЯ МЕДИЦИНСКИХ </w:t>
      </w:r>
    </w:p>
    <w:p w14:paraId="05B822FA" w14:textId="77777777" w:rsidR="004708A2" w:rsidRPr="00C77CB3" w:rsidRDefault="004708A2" w:rsidP="004708A2">
      <w:pPr>
        <w:autoSpaceDE w:val="0"/>
        <w:autoSpaceDN w:val="0"/>
        <w:adjustRightInd w:val="0"/>
        <w:rPr>
          <w:rFonts w:ascii="Arial" w:hAnsi="Arial" w:cs="Arial"/>
        </w:rPr>
      </w:pPr>
      <w:r w:rsidRPr="00C77CB3">
        <w:rPr>
          <w:rFonts w:ascii="Arial" w:hAnsi="Arial" w:cs="Arial"/>
        </w:rPr>
        <w:t>ИЗДЕЛИЙ»</w:t>
      </w:r>
    </w:p>
    <w:p w14:paraId="042280B4" w14:textId="77777777" w:rsidR="004708A2" w:rsidRPr="00C77CB3" w:rsidRDefault="004708A2" w:rsidP="004708A2">
      <w:pPr>
        <w:autoSpaceDE w:val="0"/>
        <w:autoSpaceDN w:val="0"/>
        <w:adjustRightInd w:val="0"/>
        <w:rPr>
          <w:rFonts w:ascii="Arial" w:hAnsi="Arial" w:cs="Arial"/>
        </w:rPr>
      </w:pPr>
    </w:p>
    <w:tbl>
      <w:tblPr>
        <w:tblW w:w="5135" w:type="pct"/>
        <w:tblInd w:w="-106" w:type="dxa"/>
        <w:tblLook w:val="01E0" w:firstRow="1" w:lastRow="1" w:firstColumn="1" w:lastColumn="1" w:noHBand="0" w:noVBand="0"/>
      </w:tblPr>
      <w:tblGrid>
        <w:gridCol w:w="4679"/>
        <w:gridCol w:w="2465"/>
        <w:gridCol w:w="2463"/>
      </w:tblGrid>
      <w:tr w:rsidR="004708A2" w:rsidRPr="00C77CB3" w14:paraId="75148308" w14:textId="77777777" w:rsidTr="004708A2">
        <w:tc>
          <w:tcPr>
            <w:tcW w:w="3718" w:type="pct"/>
            <w:gridSpan w:val="2"/>
            <w:vAlign w:val="bottom"/>
          </w:tcPr>
          <w:p w14:paraId="3AB02F7D" w14:textId="3EA5CAD8" w:rsidR="004708A2" w:rsidRPr="00C77CB3" w:rsidRDefault="004708A2" w:rsidP="004708A2">
            <w:pPr>
              <w:autoSpaceDE w:val="0"/>
              <w:autoSpaceDN w:val="0"/>
              <w:adjustRightInd w:val="0"/>
              <w:rPr>
                <w:rFonts w:ascii="Arial" w:hAnsi="Arial" w:cs="Arial"/>
              </w:rPr>
            </w:pPr>
            <w:r w:rsidRPr="00C77CB3">
              <w:rPr>
                <w:rFonts w:ascii="Arial" w:hAnsi="Arial" w:cs="Arial"/>
              </w:rPr>
              <w:t xml:space="preserve">Председатель МТК 547/ТК 422 </w:t>
            </w:r>
          </w:p>
          <w:p w14:paraId="141AADCC" w14:textId="77777777" w:rsidR="004708A2" w:rsidRPr="00C77CB3" w:rsidRDefault="004708A2" w:rsidP="004708A2">
            <w:pPr>
              <w:autoSpaceDE w:val="0"/>
              <w:autoSpaceDN w:val="0"/>
              <w:adjustRightInd w:val="0"/>
              <w:rPr>
                <w:rFonts w:ascii="Arial" w:hAnsi="Arial" w:cs="Arial"/>
              </w:rPr>
            </w:pPr>
          </w:p>
        </w:tc>
        <w:tc>
          <w:tcPr>
            <w:tcW w:w="1282" w:type="pct"/>
            <w:vAlign w:val="bottom"/>
          </w:tcPr>
          <w:p w14:paraId="5E8A275A" w14:textId="77777777" w:rsidR="004708A2" w:rsidRPr="00C77CB3" w:rsidRDefault="004708A2" w:rsidP="004708A2">
            <w:pPr>
              <w:autoSpaceDE w:val="0"/>
              <w:autoSpaceDN w:val="0"/>
              <w:adjustRightInd w:val="0"/>
              <w:rPr>
                <w:rFonts w:ascii="Arial" w:hAnsi="Arial" w:cs="Arial"/>
              </w:rPr>
            </w:pPr>
            <w:r w:rsidRPr="00C77CB3">
              <w:rPr>
                <w:rFonts w:ascii="Arial" w:hAnsi="Arial" w:cs="Arial"/>
              </w:rPr>
              <w:t xml:space="preserve">В.И. Севастьянов </w:t>
            </w:r>
          </w:p>
        </w:tc>
      </w:tr>
      <w:tr w:rsidR="004708A2" w:rsidRPr="00C77CB3" w14:paraId="24EDD5B5" w14:textId="77777777" w:rsidTr="004708A2">
        <w:tc>
          <w:tcPr>
            <w:tcW w:w="2435" w:type="pct"/>
            <w:vAlign w:val="bottom"/>
          </w:tcPr>
          <w:p w14:paraId="2EF3B3DB" w14:textId="77777777" w:rsidR="004708A2" w:rsidRPr="00C77CB3" w:rsidRDefault="004708A2" w:rsidP="004708A2">
            <w:pPr>
              <w:autoSpaceDE w:val="0"/>
              <w:autoSpaceDN w:val="0"/>
              <w:adjustRightInd w:val="0"/>
              <w:rPr>
                <w:rFonts w:ascii="Arial" w:hAnsi="Arial" w:cs="Arial"/>
              </w:rPr>
            </w:pPr>
          </w:p>
        </w:tc>
        <w:tc>
          <w:tcPr>
            <w:tcW w:w="1283" w:type="pct"/>
            <w:vAlign w:val="bottom"/>
          </w:tcPr>
          <w:p w14:paraId="5647AC67" w14:textId="77777777" w:rsidR="004708A2" w:rsidRPr="00C77CB3" w:rsidRDefault="004708A2" w:rsidP="004708A2">
            <w:pPr>
              <w:autoSpaceDE w:val="0"/>
              <w:autoSpaceDN w:val="0"/>
              <w:adjustRightInd w:val="0"/>
              <w:rPr>
                <w:rFonts w:ascii="Arial" w:hAnsi="Arial" w:cs="Arial"/>
              </w:rPr>
            </w:pPr>
          </w:p>
        </w:tc>
        <w:tc>
          <w:tcPr>
            <w:tcW w:w="1282" w:type="pct"/>
            <w:vAlign w:val="bottom"/>
          </w:tcPr>
          <w:p w14:paraId="16ADCF13" w14:textId="77777777" w:rsidR="004708A2" w:rsidRPr="00C77CB3" w:rsidRDefault="004708A2" w:rsidP="004708A2">
            <w:pPr>
              <w:autoSpaceDE w:val="0"/>
              <w:autoSpaceDN w:val="0"/>
              <w:adjustRightInd w:val="0"/>
              <w:rPr>
                <w:rFonts w:ascii="Arial" w:hAnsi="Arial" w:cs="Arial"/>
              </w:rPr>
            </w:pPr>
          </w:p>
        </w:tc>
      </w:tr>
      <w:tr w:rsidR="004708A2" w:rsidRPr="00C77CB3" w14:paraId="7219169D" w14:textId="77777777" w:rsidTr="004708A2">
        <w:tc>
          <w:tcPr>
            <w:tcW w:w="2435" w:type="pct"/>
            <w:vAlign w:val="bottom"/>
          </w:tcPr>
          <w:p w14:paraId="532C575F" w14:textId="77777777" w:rsidR="004708A2" w:rsidRPr="00C77CB3" w:rsidRDefault="004708A2" w:rsidP="004708A2">
            <w:pPr>
              <w:autoSpaceDE w:val="0"/>
              <w:autoSpaceDN w:val="0"/>
              <w:adjustRightInd w:val="0"/>
              <w:rPr>
                <w:rFonts w:ascii="Arial" w:hAnsi="Arial" w:cs="Arial"/>
              </w:rPr>
            </w:pPr>
            <w:r w:rsidRPr="00C77CB3">
              <w:rPr>
                <w:rFonts w:ascii="Arial" w:hAnsi="Arial" w:cs="Arial"/>
              </w:rPr>
              <w:t>Руководитель разработки,</w:t>
            </w:r>
          </w:p>
          <w:p w14:paraId="6720B073" w14:textId="77777777" w:rsidR="004708A2" w:rsidRPr="00C77CB3" w:rsidRDefault="004708A2" w:rsidP="004708A2">
            <w:pPr>
              <w:autoSpaceDE w:val="0"/>
              <w:autoSpaceDN w:val="0"/>
              <w:adjustRightInd w:val="0"/>
              <w:rPr>
                <w:rFonts w:ascii="Arial" w:hAnsi="Arial" w:cs="Arial"/>
              </w:rPr>
            </w:pPr>
            <w:r w:rsidRPr="00C77CB3">
              <w:rPr>
                <w:rFonts w:ascii="Arial" w:hAnsi="Arial" w:cs="Arial"/>
              </w:rPr>
              <w:t>Директор АНО «ИМБИИТ»</w:t>
            </w:r>
          </w:p>
          <w:p w14:paraId="6C1E1CEB" w14:textId="77777777" w:rsidR="004708A2" w:rsidRPr="00C77CB3" w:rsidRDefault="004708A2" w:rsidP="004708A2">
            <w:pPr>
              <w:autoSpaceDE w:val="0"/>
              <w:autoSpaceDN w:val="0"/>
              <w:adjustRightInd w:val="0"/>
              <w:rPr>
                <w:rFonts w:ascii="Arial" w:hAnsi="Arial" w:cs="Arial"/>
              </w:rPr>
            </w:pPr>
            <w:r w:rsidRPr="00C77CB3">
              <w:rPr>
                <w:rFonts w:ascii="Arial" w:hAnsi="Arial" w:cs="Arial"/>
              </w:rPr>
              <w:t>д.б.н., профессор</w:t>
            </w:r>
          </w:p>
        </w:tc>
        <w:tc>
          <w:tcPr>
            <w:tcW w:w="1283" w:type="pct"/>
            <w:vAlign w:val="bottom"/>
          </w:tcPr>
          <w:p w14:paraId="5A4847D9" w14:textId="77777777" w:rsidR="004708A2" w:rsidRPr="00C77CB3" w:rsidRDefault="004708A2" w:rsidP="004708A2">
            <w:pPr>
              <w:autoSpaceDE w:val="0"/>
              <w:autoSpaceDN w:val="0"/>
              <w:adjustRightInd w:val="0"/>
              <w:rPr>
                <w:rFonts w:ascii="Arial" w:hAnsi="Arial" w:cs="Arial"/>
              </w:rPr>
            </w:pPr>
          </w:p>
        </w:tc>
        <w:tc>
          <w:tcPr>
            <w:tcW w:w="1282" w:type="pct"/>
            <w:vAlign w:val="bottom"/>
          </w:tcPr>
          <w:p w14:paraId="21F94000" w14:textId="77777777" w:rsidR="004708A2" w:rsidRPr="00C77CB3" w:rsidRDefault="004708A2" w:rsidP="004708A2">
            <w:pPr>
              <w:autoSpaceDE w:val="0"/>
              <w:autoSpaceDN w:val="0"/>
              <w:adjustRightInd w:val="0"/>
              <w:rPr>
                <w:rFonts w:ascii="Arial" w:hAnsi="Arial" w:cs="Arial"/>
              </w:rPr>
            </w:pPr>
          </w:p>
        </w:tc>
      </w:tr>
      <w:tr w:rsidR="004708A2" w:rsidRPr="004708A2" w14:paraId="7FDA253F" w14:textId="77777777" w:rsidTr="004708A2">
        <w:tc>
          <w:tcPr>
            <w:tcW w:w="2435" w:type="pct"/>
            <w:vAlign w:val="bottom"/>
          </w:tcPr>
          <w:p w14:paraId="47858457" w14:textId="77777777" w:rsidR="004708A2" w:rsidRPr="00C77CB3" w:rsidRDefault="004708A2" w:rsidP="004708A2">
            <w:pPr>
              <w:autoSpaceDE w:val="0"/>
              <w:autoSpaceDN w:val="0"/>
              <w:adjustRightInd w:val="0"/>
              <w:rPr>
                <w:rFonts w:ascii="Arial" w:hAnsi="Arial" w:cs="Arial"/>
              </w:rPr>
            </w:pPr>
          </w:p>
        </w:tc>
        <w:tc>
          <w:tcPr>
            <w:tcW w:w="1283" w:type="pct"/>
            <w:vAlign w:val="bottom"/>
          </w:tcPr>
          <w:p w14:paraId="6832C875" w14:textId="77777777" w:rsidR="004708A2" w:rsidRPr="00C77CB3" w:rsidRDefault="004708A2" w:rsidP="004708A2">
            <w:pPr>
              <w:autoSpaceDE w:val="0"/>
              <w:autoSpaceDN w:val="0"/>
              <w:adjustRightInd w:val="0"/>
              <w:rPr>
                <w:rFonts w:ascii="Arial" w:hAnsi="Arial" w:cs="Arial"/>
              </w:rPr>
            </w:pPr>
          </w:p>
        </w:tc>
        <w:tc>
          <w:tcPr>
            <w:tcW w:w="1282" w:type="pct"/>
            <w:vAlign w:val="bottom"/>
          </w:tcPr>
          <w:p w14:paraId="7F411BF3" w14:textId="77777777" w:rsidR="004708A2" w:rsidRPr="004708A2" w:rsidRDefault="004708A2" w:rsidP="004708A2">
            <w:pPr>
              <w:autoSpaceDE w:val="0"/>
              <w:autoSpaceDN w:val="0"/>
              <w:adjustRightInd w:val="0"/>
              <w:rPr>
                <w:rFonts w:ascii="Arial" w:hAnsi="Arial" w:cs="Arial"/>
              </w:rPr>
            </w:pPr>
            <w:r w:rsidRPr="00C77CB3">
              <w:rPr>
                <w:rFonts w:ascii="Arial" w:hAnsi="Arial" w:cs="Arial"/>
              </w:rPr>
              <w:t>В.И. Севастьянов</w:t>
            </w:r>
          </w:p>
        </w:tc>
      </w:tr>
    </w:tbl>
    <w:p w14:paraId="6ED3D859" w14:textId="77777777" w:rsidR="004708A2" w:rsidRPr="004708A2" w:rsidRDefault="004708A2" w:rsidP="004708A2">
      <w:pPr>
        <w:autoSpaceDE w:val="0"/>
        <w:autoSpaceDN w:val="0"/>
        <w:adjustRightInd w:val="0"/>
        <w:rPr>
          <w:rFonts w:ascii="Arial" w:hAnsi="Arial" w:cs="Arial"/>
        </w:rPr>
      </w:pPr>
    </w:p>
    <w:p w14:paraId="32BAD87B" w14:textId="782F95B0" w:rsidR="0032791F" w:rsidRPr="00672F20" w:rsidRDefault="0032791F" w:rsidP="0032791F">
      <w:pPr>
        <w:autoSpaceDE w:val="0"/>
        <w:autoSpaceDN w:val="0"/>
        <w:adjustRightInd w:val="0"/>
        <w:rPr>
          <w:rFonts w:ascii="Arial" w:hAnsi="Arial" w:cs="Arial"/>
        </w:rPr>
      </w:pPr>
    </w:p>
    <w:sectPr w:rsidR="0032791F" w:rsidRPr="00672F20" w:rsidSect="007B0C75">
      <w:headerReference w:type="first" r:id="rId21"/>
      <w:footerReference w:type="first" r:id="rId22"/>
      <w:type w:val="continuous"/>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10B35" w14:textId="77777777" w:rsidR="004D012E" w:rsidRDefault="004D012E" w:rsidP="0081204D">
      <w:r>
        <w:separator/>
      </w:r>
    </w:p>
  </w:endnote>
  <w:endnote w:type="continuationSeparator" w:id="0">
    <w:p w14:paraId="051FAE47" w14:textId="77777777" w:rsidR="004D012E" w:rsidRDefault="004D012E" w:rsidP="0081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Aptos">
    <w:charset w:val="00"/>
    <w:family w:val="swiss"/>
    <w:pitch w:val="variable"/>
    <w:sig w:usb0="00000001" w:usb1="00000003"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0C57" w14:textId="1000EDB1" w:rsidR="00A762B3" w:rsidRPr="0030088A" w:rsidRDefault="00A762B3" w:rsidP="000178FF">
    <w:pPr>
      <w:pStyle w:val="ab"/>
      <w:rPr>
        <w:sz w:val="22"/>
        <w:szCs w:val="22"/>
      </w:rPr>
    </w:pPr>
    <w:r w:rsidRPr="0030088A">
      <w:rPr>
        <w:rFonts w:ascii="Arial" w:hAnsi="Arial" w:cs="Arial"/>
        <w:sz w:val="22"/>
        <w:szCs w:val="22"/>
      </w:rPr>
      <w:fldChar w:fldCharType="begin"/>
    </w:r>
    <w:r w:rsidRPr="0030088A">
      <w:rPr>
        <w:rFonts w:ascii="Arial" w:hAnsi="Arial" w:cs="Arial"/>
        <w:sz w:val="22"/>
        <w:szCs w:val="22"/>
      </w:rPr>
      <w:instrText xml:space="preserve"> PAGE   \* MERGEFORMAT </w:instrText>
    </w:r>
    <w:r w:rsidRPr="0030088A">
      <w:rPr>
        <w:rFonts w:ascii="Arial" w:hAnsi="Arial" w:cs="Arial"/>
        <w:sz w:val="22"/>
        <w:szCs w:val="22"/>
      </w:rPr>
      <w:fldChar w:fldCharType="separate"/>
    </w:r>
    <w:r w:rsidR="0037073F">
      <w:rPr>
        <w:rFonts w:ascii="Arial" w:hAnsi="Arial" w:cs="Arial"/>
        <w:noProof/>
        <w:sz w:val="22"/>
        <w:szCs w:val="22"/>
      </w:rPr>
      <w:t>42</w:t>
    </w:r>
    <w:r w:rsidRPr="0030088A">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2BC6" w14:textId="77777777" w:rsidR="00A762B3" w:rsidRPr="0030088A" w:rsidRDefault="00A762B3" w:rsidP="000178FF">
    <w:pPr>
      <w:pStyle w:val="ab"/>
      <w:jc w:val="right"/>
      <w:rPr>
        <w:rFonts w:ascii="Arial" w:hAnsi="Arial" w:cs="Arial"/>
        <w:sz w:val="22"/>
        <w:szCs w:val="22"/>
      </w:rPr>
    </w:pPr>
    <w:r w:rsidRPr="0030088A">
      <w:rPr>
        <w:rFonts w:ascii="Arial" w:hAnsi="Arial" w:cs="Arial"/>
        <w:sz w:val="22"/>
        <w:szCs w:val="22"/>
      </w:rPr>
      <w:fldChar w:fldCharType="begin"/>
    </w:r>
    <w:r w:rsidRPr="0030088A">
      <w:rPr>
        <w:rFonts w:ascii="Arial" w:hAnsi="Arial" w:cs="Arial"/>
        <w:sz w:val="22"/>
        <w:szCs w:val="22"/>
      </w:rPr>
      <w:instrText xml:space="preserve"> PAGE   \* MERGEFORMAT </w:instrText>
    </w:r>
    <w:r w:rsidRPr="0030088A">
      <w:rPr>
        <w:rFonts w:ascii="Arial" w:hAnsi="Arial" w:cs="Arial"/>
        <w:sz w:val="22"/>
        <w:szCs w:val="22"/>
      </w:rPr>
      <w:fldChar w:fldCharType="separate"/>
    </w:r>
    <w:r w:rsidR="0037073F">
      <w:rPr>
        <w:rFonts w:ascii="Arial" w:hAnsi="Arial" w:cs="Arial"/>
        <w:noProof/>
        <w:sz w:val="22"/>
        <w:szCs w:val="22"/>
      </w:rPr>
      <w:t>43</w:t>
    </w:r>
    <w:r w:rsidRPr="0030088A">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55419" w14:textId="77777777" w:rsidR="00A762B3" w:rsidRPr="003A3B90" w:rsidRDefault="00A762B3" w:rsidP="000178FF">
    <w:pPr>
      <w:pStyle w:val="ab"/>
      <w:jc w:val="right"/>
      <w:rPr>
        <w:rFonts w:ascii="Arial" w:hAnsi="Arial" w:cs="Arial"/>
      </w:rPr>
    </w:pPr>
    <w:r w:rsidRPr="003A3B90">
      <w:rPr>
        <w:rFonts w:ascii="Arial" w:hAnsi="Arial" w:cs="Arial"/>
      </w:rPr>
      <w:fldChar w:fldCharType="begin"/>
    </w:r>
    <w:r w:rsidRPr="003A3B90">
      <w:rPr>
        <w:rFonts w:ascii="Arial" w:hAnsi="Arial" w:cs="Arial"/>
      </w:rPr>
      <w:instrText xml:space="preserve"> PAGE   \* MERGEFORMAT </w:instrText>
    </w:r>
    <w:r w:rsidRPr="003A3B90">
      <w:rPr>
        <w:rFonts w:ascii="Arial" w:hAnsi="Arial" w:cs="Arial"/>
      </w:rPr>
      <w:fldChar w:fldCharType="separate"/>
    </w:r>
    <w:r w:rsidR="0037073F">
      <w:rPr>
        <w:rFonts w:ascii="Arial" w:hAnsi="Arial" w:cs="Arial"/>
        <w:noProof/>
      </w:rPr>
      <w:t>1</w:t>
    </w:r>
    <w:r w:rsidRPr="003A3B90">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33858" w14:textId="77777777" w:rsidR="004D012E" w:rsidRDefault="004D012E" w:rsidP="0081204D">
      <w:r>
        <w:separator/>
      </w:r>
    </w:p>
  </w:footnote>
  <w:footnote w:type="continuationSeparator" w:id="0">
    <w:p w14:paraId="10E3F1C2" w14:textId="77777777" w:rsidR="004D012E" w:rsidRDefault="004D012E" w:rsidP="0081204D">
      <w:r>
        <w:continuationSeparator/>
      </w:r>
    </w:p>
  </w:footnote>
  <w:footnote w:id="1">
    <w:p w14:paraId="25225C93" w14:textId="32DACCDC" w:rsidR="00A762B3" w:rsidRPr="006F24A5" w:rsidRDefault="00A762B3" w:rsidP="0016225F">
      <w:pPr>
        <w:pStyle w:val="af2"/>
        <w:suppressAutoHyphens/>
        <w:spacing w:line="360" w:lineRule="auto"/>
        <w:ind w:firstLine="284"/>
        <w:jc w:val="both"/>
        <w:rPr>
          <w:rFonts w:ascii="Arial" w:hAnsi="Arial" w:cs="Arial"/>
        </w:rPr>
      </w:pPr>
      <w:r w:rsidRPr="006F24A5">
        <w:rPr>
          <w:rFonts w:ascii="Arial" w:hAnsi="Arial" w:cs="Arial"/>
          <w:vertAlign w:val="superscript"/>
        </w:rPr>
        <w:footnoteRef/>
      </w:r>
      <w:r w:rsidRPr="002839F3">
        <w:rPr>
          <w:rFonts w:ascii="Arial" w:hAnsi="Arial" w:cs="Arial"/>
          <w:vertAlign w:val="superscript"/>
        </w:rPr>
        <w:t>)</w:t>
      </w:r>
      <w:r w:rsidRPr="006F24A5">
        <w:rPr>
          <w:rFonts w:ascii="Arial" w:hAnsi="Arial" w:cs="Arial"/>
        </w:rPr>
        <w:t xml:space="preserve"> </w:t>
      </w:r>
      <w:bookmarkStart w:id="4" w:name="_Hlk175401936"/>
      <w:r w:rsidRPr="006F24A5">
        <w:rPr>
          <w:rFonts w:ascii="Arial" w:hAnsi="Arial" w:cs="Arial"/>
        </w:rPr>
        <w:t>Заменен</w:t>
      </w:r>
      <w:r>
        <w:rPr>
          <w:rFonts w:ascii="Arial" w:hAnsi="Arial" w:cs="Arial"/>
        </w:rPr>
        <w:t xml:space="preserve"> на </w:t>
      </w:r>
      <w:r w:rsidRPr="00942BBB">
        <w:rPr>
          <w:rFonts w:ascii="Arial" w:hAnsi="Arial" w:cs="Arial"/>
          <w:lang w:val="en-US"/>
        </w:rPr>
        <w:t>ISO</w:t>
      </w:r>
      <w:r w:rsidRPr="00942BBB">
        <w:rPr>
          <w:rFonts w:ascii="Arial" w:hAnsi="Arial" w:cs="Arial"/>
        </w:rPr>
        <w:t xml:space="preserve"> 10993-1:20</w:t>
      </w:r>
      <w:r>
        <w:rPr>
          <w:rFonts w:ascii="Arial" w:hAnsi="Arial" w:cs="Arial"/>
        </w:rPr>
        <w:t>25</w:t>
      </w:r>
      <w:r w:rsidRPr="006F24A5">
        <w:rPr>
          <w:rFonts w:ascii="Arial" w:hAnsi="Arial" w:cs="Arial"/>
        </w:rPr>
        <w:t>. Однако для однозначного соблюдения требования настоящего стандарта рекомендуется использовать только указанное в этой ссылке издание.</w:t>
      </w:r>
      <w:bookmarkEnd w:id="4"/>
    </w:p>
    <w:p w14:paraId="24ABD13E" w14:textId="77777777" w:rsidR="00A762B3" w:rsidRDefault="00A762B3" w:rsidP="0016225F">
      <w:pPr>
        <w:pStyle w:val="af2"/>
        <w:tabs>
          <w:tab w:val="left" w:pos="567"/>
        </w:tabs>
        <w:suppressAutoHyphens/>
        <w:spacing w:line="360" w:lineRule="auto"/>
        <w:ind w:firstLine="284"/>
        <w:jc w:val="both"/>
        <w:rPr>
          <w:rFonts w:ascii="Arial" w:hAnsi="Arial" w:cs="Arial"/>
        </w:rPr>
      </w:pPr>
    </w:p>
    <w:p w14:paraId="5619381A" w14:textId="77777777" w:rsidR="00A762B3" w:rsidRDefault="00A762B3" w:rsidP="0016225F">
      <w:pPr>
        <w:pStyle w:val="af2"/>
        <w:tabs>
          <w:tab w:val="left" w:pos="567"/>
        </w:tabs>
        <w:suppressAutoHyphens/>
        <w:spacing w:line="360" w:lineRule="auto"/>
        <w:ind w:firstLine="284"/>
        <w:jc w:val="both"/>
        <w:rPr>
          <w:rFonts w:ascii="Arial" w:hAnsi="Arial" w:cs="Arial"/>
        </w:rPr>
      </w:pPr>
    </w:p>
    <w:p w14:paraId="4B60C939" w14:textId="089A0A97" w:rsidR="00A762B3" w:rsidRPr="006F24A5" w:rsidRDefault="00A762B3" w:rsidP="0016225F">
      <w:pPr>
        <w:pStyle w:val="af2"/>
        <w:tabs>
          <w:tab w:val="left" w:pos="567"/>
        </w:tabs>
        <w:suppressAutoHyphens/>
        <w:spacing w:line="360" w:lineRule="auto"/>
        <w:ind w:firstLine="284"/>
        <w:jc w:val="both"/>
        <w:rPr>
          <w:rFonts w:ascii="Arial" w:hAnsi="Arial" w:cs="Arial"/>
        </w:rPr>
      </w:pPr>
    </w:p>
  </w:footnote>
  <w:footnote w:id="2">
    <w:p w14:paraId="0544DC97" w14:textId="77777777" w:rsidR="00A762B3" w:rsidRPr="00401AEF" w:rsidRDefault="00A762B3" w:rsidP="00E0480E">
      <w:pPr>
        <w:suppressAutoHyphens/>
        <w:autoSpaceDE w:val="0"/>
        <w:autoSpaceDN w:val="0"/>
        <w:adjustRightInd w:val="0"/>
        <w:spacing w:line="360" w:lineRule="auto"/>
        <w:jc w:val="both"/>
        <w:rPr>
          <w:rFonts w:ascii="Arial" w:hAnsi="Arial" w:cs="Arial"/>
          <w:sz w:val="20"/>
          <w:szCs w:val="20"/>
        </w:rPr>
      </w:pPr>
      <w:r>
        <w:rPr>
          <w:rStyle w:val="af3"/>
          <w:rFonts w:ascii="Arial" w:hAnsi="Arial" w:cs="Arial"/>
          <w:sz w:val="20"/>
          <w:szCs w:val="20"/>
        </w:rPr>
        <w:t>2</w:t>
      </w:r>
      <w:r w:rsidRPr="006F24A5">
        <w:rPr>
          <w:rFonts w:ascii="Arial" w:hAnsi="Arial" w:cs="Arial"/>
          <w:sz w:val="20"/>
          <w:szCs w:val="20"/>
          <w:vertAlign w:val="superscript"/>
        </w:rPr>
        <w:t xml:space="preserve">) </w:t>
      </w:r>
      <w:r w:rsidRPr="006F24A5">
        <w:rPr>
          <w:rFonts w:ascii="Arial" w:hAnsi="Arial" w:cs="Arial"/>
          <w:sz w:val="20"/>
          <w:szCs w:val="20"/>
        </w:rPr>
        <w:t>Регистрационный номер Химической реферативной службы</w:t>
      </w:r>
      <w:r w:rsidRPr="00B020C0">
        <w:rPr>
          <w:rFonts w:ascii="Arial" w:hAnsi="Arial" w:cs="Arial"/>
          <w:sz w:val="20"/>
          <w:szCs w:val="20"/>
          <w:vertAlign w:val="superscript"/>
        </w:rPr>
        <w:t xml:space="preserve">® </w:t>
      </w:r>
      <w:r w:rsidRPr="006F24A5">
        <w:rPr>
          <w:rFonts w:ascii="Arial" w:hAnsi="Arial" w:cs="Arial"/>
          <w:sz w:val="20"/>
          <w:szCs w:val="20"/>
        </w:rPr>
        <w:t>(CAS) является торговой маркой Американского химического общества (ACS). Данная</w:t>
      </w:r>
      <w:r w:rsidRPr="00401AEF">
        <w:rPr>
          <w:rFonts w:ascii="Arial" w:hAnsi="Arial" w:cs="Arial"/>
          <w:sz w:val="20"/>
          <w:szCs w:val="20"/>
        </w:rPr>
        <w:t xml:space="preserve"> информация приводится для удобства пользователей настоящего стандарта и не является рекламой данного продукта со стороны </w:t>
      </w:r>
      <w:r w:rsidRPr="00401AEF">
        <w:rPr>
          <w:rFonts w:ascii="Arial" w:hAnsi="Arial" w:cs="Arial"/>
          <w:bCs/>
          <w:sz w:val="20"/>
          <w:szCs w:val="20"/>
          <w:lang w:val="en-US"/>
        </w:rPr>
        <w:t>ISO</w:t>
      </w:r>
      <w:r w:rsidRPr="00401AEF">
        <w:rPr>
          <w:rFonts w:ascii="Arial" w:hAnsi="Arial" w:cs="Arial"/>
          <w:sz w:val="20"/>
          <w:szCs w:val="20"/>
        </w:rPr>
        <w:t>. Возможно применение эквивалентных продуктов, если доказано, что они приводят к тому же результату.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5D72F" w14:textId="6DBA73C7" w:rsidR="00A762B3" w:rsidRPr="007B3704" w:rsidRDefault="00A762B3" w:rsidP="00D27663">
    <w:pPr>
      <w:pStyle w:val="a9"/>
      <w:rPr>
        <w:rFonts w:ascii="Arial" w:hAnsi="Arial" w:cs="Arial"/>
        <w:b/>
        <w:bCs/>
      </w:rPr>
    </w:pPr>
    <w:r w:rsidRPr="008B12FC">
      <w:rPr>
        <w:rFonts w:ascii="Arial" w:hAnsi="Arial" w:cs="Arial"/>
        <w:b/>
        <w:bCs/>
      </w:rPr>
      <w:t xml:space="preserve">ГОСТ </w:t>
    </w:r>
    <w:r w:rsidRPr="008B12FC">
      <w:rPr>
        <w:rFonts w:ascii="Arial" w:hAnsi="Arial" w:cs="Arial"/>
        <w:b/>
        <w:bCs/>
        <w:lang w:val="en-US"/>
      </w:rPr>
      <w:t>ISO</w:t>
    </w:r>
    <w:r w:rsidRPr="008B12FC">
      <w:rPr>
        <w:rFonts w:ascii="Arial" w:hAnsi="Arial" w:cs="Arial"/>
        <w:b/>
        <w:bCs/>
      </w:rPr>
      <w:t xml:space="preserve"> 10993-</w:t>
    </w:r>
    <w:r>
      <w:rPr>
        <w:rFonts w:ascii="Arial" w:hAnsi="Arial" w:cs="Arial"/>
        <w:b/>
        <w:bCs/>
      </w:rPr>
      <w:t>17—</w:t>
    </w:r>
    <w:r w:rsidRPr="008B12FC">
      <w:rPr>
        <w:rFonts w:ascii="Arial" w:hAnsi="Arial" w:cs="Arial"/>
        <w:b/>
        <w:bCs/>
      </w:rPr>
      <w:t>202</w:t>
    </w:r>
    <w:r>
      <w:rPr>
        <w:rFonts w:ascii="Arial" w:hAnsi="Arial" w:cs="Arial"/>
        <w:b/>
        <w:bCs/>
      </w:rPr>
      <w:t>_</w:t>
    </w:r>
  </w:p>
  <w:p w14:paraId="32023553" w14:textId="77777777" w:rsidR="00A762B3" w:rsidRPr="00967FEF" w:rsidRDefault="00A762B3" w:rsidP="00967FEF">
    <w:pPr>
      <w:pStyle w:val="a9"/>
      <w:rPr>
        <w:rFonts w:ascii="Arial" w:hAnsi="Arial" w:cs="Arial"/>
        <w:bCs/>
        <w:i/>
        <w:sz w:val="22"/>
        <w:szCs w:val="22"/>
      </w:rPr>
    </w:pPr>
    <w:r w:rsidRPr="00967FEF">
      <w:rPr>
        <w:rFonts w:ascii="Arial" w:hAnsi="Arial" w:cs="Arial"/>
        <w:bCs/>
        <w:i/>
        <w:sz w:val="22"/>
        <w:szCs w:val="22"/>
      </w:rPr>
      <w:t xml:space="preserve">Проект, </w:t>
    </w:r>
    <w:r w:rsidRPr="00967FEF">
      <w:rPr>
        <w:rFonts w:ascii="Arial" w:hAnsi="Arial" w:cs="Arial"/>
        <w:bCs/>
        <w:i/>
        <w:sz w:val="22"/>
        <w:szCs w:val="22"/>
        <w:lang w:val="en-US"/>
      </w:rPr>
      <w:t>RU</w:t>
    </w:r>
    <w:r w:rsidRPr="00967FEF">
      <w:rPr>
        <w:rFonts w:ascii="Arial" w:hAnsi="Arial" w:cs="Arial"/>
        <w:bCs/>
        <w:i/>
        <w:sz w:val="22"/>
        <w:szCs w:val="22"/>
      </w:rPr>
      <w:t>, первая редакция</w:t>
    </w:r>
  </w:p>
  <w:p w14:paraId="68A13E7F" w14:textId="77777777" w:rsidR="00A762B3" w:rsidRPr="008B12FC" w:rsidRDefault="00A762B3" w:rsidP="00560977">
    <w:pPr>
      <w:pStyle w:val="a9"/>
      <w:rPr>
        <w:b/>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380D5" w14:textId="77777777" w:rsidR="00A762B3" w:rsidRPr="00967FEF" w:rsidRDefault="00A762B3" w:rsidP="00967FEF">
    <w:pPr>
      <w:tabs>
        <w:tab w:val="center" w:pos="4677"/>
        <w:tab w:val="right" w:pos="9355"/>
      </w:tabs>
      <w:jc w:val="right"/>
      <w:rPr>
        <w:rFonts w:ascii="Arial" w:hAnsi="Arial" w:cs="Arial"/>
        <w:b/>
        <w:bCs/>
      </w:rPr>
    </w:pPr>
    <w:r w:rsidRPr="00967FEF">
      <w:rPr>
        <w:rFonts w:ascii="Arial" w:hAnsi="Arial" w:cs="Arial"/>
        <w:b/>
        <w:bCs/>
      </w:rPr>
      <w:t>ГОСТ ISO 10993-17—202_</w:t>
    </w:r>
  </w:p>
  <w:p w14:paraId="6F560070" w14:textId="3FA24093" w:rsidR="00A762B3" w:rsidRPr="00967FEF" w:rsidRDefault="00A762B3" w:rsidP="00967FEF">
    <w:pPr>
      <w:tabs>
        <w:tab w:val="center" w:pos="4677"/>
        <w:tab w:val="right" w:pos="9355"/>
      </w:tabs>
      <w:jc w:val="right"/>
      <w:rPr>
        <w:rFonts w:ascii="Arial" w:hAnsi="Arial" w:cs="Arial"/>
        <w:bCs/>
        <w:i/>
        <w:sz w:val="22"/>
        <w:szCs w:val="22"/>
      </w:rPr>
    </w:pPr>
    <w:r w:rsidRPr="00967FEF">
      <w:rPr>
        <w:rFonts w:ascii="Arial" w:hAnsi="Arial" w:cs="Arial"/>
        <w:bCs/>
        <w:i/>
        <w:sz w:val="22"/>
        <w:szCs w:val="22"/>
      </w:rPr>
      <w:t>Проект, RU, первая редакция</w:t>
    </w:r>
  </w:p>
  <w:p w14:paraId="5D7245C8" w14:textId="77777777" w:rsidR="00A762B3" w:rsidRPr="00693EEB" w:rsidRDefault="00A762B3" w:rsidP="00D02004">
    <w:pPr>
      <w:tabs>
        <w:tab w:val="center" w:pos="4677"/>
        <w:tab w:val="right" w:pos="9355"/>
      </w:tabs>
      <w:jc w:val="right"/>
      <w:rPr>
        <w:rFonts w:ascii="Arial" w:hAnsi="Arial" w:cs="Arial"/>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A0CBF" w14:textId="77777777" w:rsidR="00A762B3" w:rsidRPr="00967FEF" w:rsidRDefault="00A762B3" w:rsidP="00967FEF">
    <w:pPr>
      <w:pStyle w:val="a9"/>
      <w:jc w:val="right"/>
      <w:rPr>
        <w:rFonts w:ascii="Arial" w:hAnsi="Arial" w:cs="Arial"/>
        <w:b/>
        <w:bCs/>
      </w:rPr>
    </w:pPr>
    <w:r w:rsidRPr="00967FEF">
      <w:rPr>
        <w:rFonts w:ascii="Arial" w:hAnsi="Arial" w:cs="Arial"/>
        <w:b/>
        <w:bCs/>
      </w:rPr>
      <w:t>ГОСТ ISO 10993-17—202_</w:t>
    </w:r>
  </w:p>
  <w:p w14:paraId="415EAE8B" w14:textId="6BF7D17A" w:rsidR="00A762B3" w:rsidRPr="00967FEF" w:rsidRDefault="00A762B3" w:rsidP="00967FEF">
    <w:pPr>
      <w:pStyle w:val="a9"/>
      <w:jc w:val="right"/>
      <w:rPr>
        <w:i/>
        <w:sz w:val="22"/>
        <w:szCs w:val="22"/>
      </w:rPr>
    </w:pPr>
    <w:r w:rsidRPr="00967FEF">
      <w:rPr>
        <w:rFonts w:ascii="Arial" w:hAnsi="Arial" w:cs="Arial"/>
        <w:bCs/>
        <w:i/>
        <w:sz w:val="22"/>
        <w:szCs w:val="22"/>
      </w:rPr>
      <w:t>Проект, RU,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9A8"/>
    <w:multiLevelType w:val="hybridMultilevel"/>
    <w:tmpl w:val="815E53BA"/>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ACE437F"/>
    <w:multiLevelType w:val="hybridMultilevel"/>
    <w:tmpl w:val="177A1A1C"/>
    <w:lvl w:ilvl="0" w:tplc="6ECE3B5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BF02ECC"/>
    <w:multiLevelType w:val="hybridMultilevel"/>
    <w:tmpl w:val="0A628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272381"/>
    <w:multiLevelType w:val="hybridMultilevel"/>
    <w:tmpl w:val="7C82E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830300"/>
    <w:multiLevelType w:val="hybridMultilevel"/>
    <w:tmpl w:val="D3D2C2A0"/>
    <w:lvl w:ilvl="0" w:tplc="D6005F20">
      <w:start w:val="1"/>
      <w:numFmt w:val="lowerLetter"/>
      <w:lvlText w:val="%1)"/>
      <w:lvlJc w:val="left"/>
      <w:pPr>
        <w:ind w:left="1365" w:hanging="825"/>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5" w15:restartNumberingAfterBreak="0">
    <w:nsid w:val="1D631F4D"/>
    <w:multiLevelType w:val="hybridMultilevel"/>
    <w:tmpl w:val="D3807146"/>
    <w:lvl w:ilvl="0" w:tplc="E97CED28">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EF020D7"/>
    <w:multiLevelType w:val="hybridMultilevel"/>
    <w:tmpl w:val="17EE6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4A48E2"/>
    <w:multiLevelType w:val="hybridMultilevel"/>
    <w:tmpl w:val="D3D2C2A0"/>
    <w:lvl w:ilvl="0" w:tplc="D6005F20">
      <w:start w:val="1"/>
      <w:numFmt w:val="lowerLetter"/>
      <w:lvlText w:val="%1)"/>
      <w:lvlJc w:val="left"/>
      <w:pPr>
        <w:ind w:left="1365" w:hanging="825"/>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8" w15:restartNumberingAfterBreak="0">
    <w:nsid w:val="28DB229F"/>
    <w:multiLevelType w:val="hybridMultilevel"/>
    <w:tmpl w:val="75F0F8C2"/>
    <w:lvl w:ilvl="0" w:tplc="E2FEEE0A">
      <w:start w:val="3"/>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95146A7"/>
    <w:multiLevelType w:val="hybridMultilevel"/>
    <w:tmpl w:val="82B034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37916C54"/>
    <w:multiLevelType w:val="hybridMultilevel"/>
    <w:tmpl w:val="739C912C"/>
    <w:lvl w:ilvl="0" w:tplc="EBB05132">
      <w:start w:val="7"/>
      <w:numFmt w:val="bullet"/>
      <w:lvlText w:val=""/>
      <w:lvlJc w:val="left"/>
      <w:pPr>
        <w:ind w:left="888" w:hanging="360"/>
      </w:pPr>
      <w:rPr>
        <w:rFonts w:ascii="Symbol" w:eastAsia="Times New Roman" w:hAnsi="Symbol" w:cs="Arial" w:hint="default"/>
      </w:rPr>
    </w:lvl>
    <w:lvl w:ilvl="1" w:tplc="04190003" w:tentative="1">
      <w:start w:val="1"/>
      <w:numFmt w:val="bullet"/>
      <w:lvlText w:val="o"/>
      <w:lvlJc w:val="left"/>
      <w:pPr>
        <w:ind w:left="1608" w:hanging="360"/>
      </w:pPr>
      <w:rPr>
        <w:rFonts w:ascii="Courier New" w:hAnsi="Courier New" w:cs="Courier New" w:hint="default"/>
      </w:rPr>
    </w:lvl>
    <w:lvl w:ilvl="2" w:tplc="04190005" w:tentative="1">
      <w:start w:val="1"/>
      <w:numFmt w:val="bullet"/>
      <w:lvlText w:val=""/>
      <w:lvlJc w:val="left"/>
      <w:pPr>
        <w:ind w:left="2328" w:hanging="360"/>
      </w:pPr>
      <w:rPr>
        <w:rFonts w:ascii="Wingdings" w:hAnsi="Wingdings" w:hint="default"/>
      </w:rPr>
    </w:lvl>
    <w:lvl w:ilvl="3" w:tplc="04190001" w:tentative="1">
      <w:start w:val="1"/>
      <w:numFmt w:val="bullet"/>
      <w:lvlText w:val=""/>
      <w:lvlJc w:val="left"/>
      <w:pPr>
        <w:ind w:left="3048" w:hanging="360"/>
      </w:pPr>
      <w:rPr>
        <w:rFonts w:ascii="Symbol" w:hAnsi="Symbol" w:hint="default"/>
      </w:rPr>
    </w:lvl>
    <w:lvl w:ilvl="4" w:tplc="04190003" w:tentative="1">
      <w:start w:val="1"/>
      <w:numFmt w:val="bullet"/>
      <w:lvlText w:val="o"/>
      <w:lvlJc w:val="left"/>
      <w:pPr>
        <w:ind w:left="3768" w:hanging="360"/>
      </w:pPr>
      <w:rPr>
        <w:rFonts w:ascii="Courier New" w:hAnsi="Courier New" w:cs="Courier New" w:hint="default"/>
      </w:rPr>
    </w:lvl>
    <w:lvl w:ilvl="5" w:tplc="04190005" w:tentative="1">
      <w:start w:val="1"/>
      <w:numFmt w:val="bullet"/>
      <w:lvlText w:val=""/>
      <w:lvlJc w:val="left"/>
      <w:pPr>
        <w:ind w:left="4488" w:hanging="360"/>
      </w:pPr>
      <w:rPr>
        <w:rFonts w:ascii="Wingdings" w:hAnsi="Wingdings" w:hint="default"/>
      </w:rPr>
    </w:lvl>
    <w:lvl w:ilvl="6" w:tplc="04190001" w:tentative="1">
      <w:start w:val="1"/>
      <w:numFmt w:val="bullet"/>
      <w:lvlText w:val=""/>
      <w:lvlJc w:val="left"/>
      <w:pPr>
        <w:ind w:left="5208" w:hanging="360"/>
      </w:pPr>
      <w:rPr>
        <w:rFonts w:ascii="Symbol" w:hAnsi="Symbol" w:hint="default"/>
      </w:rPr>
    </w:lvl>
    <w:lvl w:ilvl="7" w:tplc="04190003" w:tentative="1">
      <w:start w:val="1"/>
      <w:numFmt w:val="bullet"/>
      <w:lvlText w:val="o"/>
      <w:lvlJc w:val="left"/>
      <w:pPr>
        <w:ind w:left="5928" w:hanging="360"/>
      </w:pPr>
      <w:rPr>
        <w:rFonts w:ascii="Courier New" w:hAnsi="Courier New" w:cs="Courier New" w:hint="default"/>
      </w:rPr>
    </w:lvl>
    <w:lvl w:ilvl="8" w:tplc="04190005" w:tentative="1">
      <w:start w:val="1"/>
      <w:numFmt w:val="bullet"/>
      <w:lvlText w:val=""/>
      <w:lvlJc w:val="left"/>
      <w:pPr>
        <w:ind w:left="6648" w:hanging="360"/>
      </w:pPr>
      <w:rPr>
        <w:rFonts w:ascii="Wingdings" w:hAnsi="Wingdings" w:hint="default"/>
      </w:rPr>
    </w:lvl>
  </w:abstractNum>
  <w:abstractNum w:abstractNumId="11" w15:restartNumberingAfterBreak="0">
    <w:nsid w:val="39011495"/>
    <w:multiLevelType w:val="hybridMultilevel"/>
    <w:tmpl w:val="A928077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F66662F"/>
    <w:multiLevelType w:val="hybridMultilevel"/>
    <w:tmpl w:val="BFAA7238"/>
    <w:lvl w:ilvl="0" w:tplc="FC6EADCA">
      <w:start w:val="2"/>
      <w:numFmt w:val="lowerLetter"/>
      <w:lvlText w:val="%1)"/>
      <w:lvlJc w:val="left"/>
      <w:pPr>
        <w:ind w:left="1425" w:hanging="360"/>
      </w:pPr>
      <w:rPr>
        <w:rFonts w:cs="Times New Roman" w:hint="default"/>
      </w:rPr>
    </w:lvl>
    <w:lvl w:ilvl="1" w:tplc="04090019" w:tentative="1">
      <w:start w:val="1"/>
      <w:numFmt w:val="lowerLetter"/>
      <w:lvlText w:val="%2."/>
      <w:lvlJc w:val="left"/>
      <w:pPr>
        <w:ind w:left="2145" w:hanging="360"/>
      </w:pPr>
      <w:rPr>
        <w:rFonts w:cs="Times New Roman"/>
      </w:rPr>
    </w:lvl>
    <w:lvl w:ilvl="2" w:tplc="0409001B" w:tentative="1">
      <w:start w:val="1"/>
      <w:numFmt w:val="lowerRoman"/>
      <w:lvlText w:val="%3."/>
      <w:lvlJc w:val="right"/>
      <w:pPr>
        <w:ind w:left="2865" w:hanging="180"/>
      </w:pPr>
      <w:rPr>
        <w:rFonts w:cs="Times New Roman"/>
      </w:rPr>
    </w:lvl>
    <w:lvl w:ilvl="3" w:tplc="0409000F" w:tentative="1">
      <w:start w:val="1"/>
      <w:numFmt w:val="decimal"/>
      <w:lvlText w:val="%4."/>
      <w:lvlJc w:val="left"/>
      <w:pPr>
        <w:ind w:left="3585" w:hanging="360"/>
      </w:pPr>
      <w:rPr>
        <w:rFonts w:cs="Times New Roman"/>
      </w:rPr>
    </w:lvl>
    <w:lvl w:ilvl="4" w:tplc="04090019" w:tentative="1">
      <w:start w:val="1"/>
      <w:numFmt w:val="lowerLetter"/>
      <w:lvlText w:val="%5."/>
      <w:lvlJc w:val="left"/>
      <w:pPr>
        <w:ind w:left="4305" w:hanging="360"/>
      </w:pPr>
      <w:rPr>
        <w:rFonts w:cs="Times New Roman"/>
      </w:rPr>
    </w:lvl>
    <w:lvl w:ilvl="5" w:tplc="0409001B" w:tentative="1">
      <w:start w:val="1"/>
      <w:numFmt w:val="lowerRoman"/>
      <w:lvlText w:val="%6."/>
      <w:lvlJc w:val="right"/>
      <w:pPr>
        <w:ind w:left="5025" w:hanging="180"/>
      </w:pPr>
      <w:rPr>
        <w:rFonts w:cs="Times New Roman"/>
      </w:rPr>
    </w:lvl>
    <w:lvl w:ilvl="6" w:tplc="0409000F" w:tentative="1">
      <w:start w:val="1"/>
      <w:numFmt w:val="decimal"/>
      <w:lvlText w:val="%7."/>
      <w:lvlJc w:val="left"/>
      <w:pPr>
        <w:ind w:left="5745" w:hanging="360"/>
      </w:pPr>
      <w:rPr>
        <w:rFonts w:cs="Times New Roman"/>
      </w:rPr>
    </w:lvl>
    <w:lvl w:ilvl="7" w:tplc="04090019" w:tentative="1">
      <w:start w:val="1"/>
      <w:numFmt w:val="lowerLetter"/>
      <w:lvlText w:val="%8."/>
      <w:lvlJc w:val="left"/>
      <w:pPr>
        <w:ind w:left="6465" w:hanging="360"/>
      </w:pPr>
      <w:rPr>
        <w:rFonts w:cs="Times New Roman"/>
      </w:rPr>
    </w:lvl>
    <w:lvl w:ilvl="8" w:tplc="0409001B" w:tentative="1">
      <w:start w:val="1"/>
      <w:numFmt w:val="lowerRoman"/>
      <w:lvlText w:val="%9."/>
      <w:lvlJc w:val="right"/>
      <w:pPr>
        <w:ind w:left="7185" w:hanging="180"/>
      </w:pPr>
      <w:rPr>
        <w:rFonts w:cs="Times New Roman"/>
      </w:rPr>
    </w:lvl>
  </w:abstractNum>
  <w:abstractNum w:abstractNumId="13" w15:restartNumberingAfterBreak="0">
    <w:nsid w:val="45B26FCA"/>
    <w:multiLevelType w:val="hybridMultilevel"/>
    <w:tmpl w:val="E1228A68"/>
    <w:lvl w:ilvl="0" w:tplc="F9D871F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4" w15:restartNumberingAfterBreak="0">
    <w:nsid w:val="4843791D"/>
    <w:multiLevelType w:val="hybridMultilevel"/>
    <w:tmpl w:val="34A62E4A"/>
    <w:lvl w:ilvl="0" w:tplc="168A123E">
      <w:start w:val="3"/>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5" w15:restartNumberingAfterBreak="0">
    <w:nsid w:val="4C226F14"/>
    <w:multiLevelType w:val="hybridMultilevel"/>
    <w:tmpl w:val="BFAA7238"/>
    <w:lvl w:ilvl="0" w:tplc="FC6EADCA">
      <w:start w:val="2"/>
      <w:numFmt w:val="lowerLetter"/>
      <w:lvlText w:val="%1)"/>
      <w:lvlJc w:val="left"/>
      <w:pPr>
        <w:ind w:left="1425" w:hanging="360"/>
      </w:pPr>
      <w:rPr>
        <w:rFonts w:cs="Times New Roman" w:hint="default"/>
      </w:rPr>
    </w:lvl>
    <w:lvl w:ilvl="1" w:tplc="04090019" w:tentative="1">
      <w:start w:val="1"/>
      <w:numFmt w:val="lowerLetter"/>
      <w:lvlText w:val="%2."/>
      <w:lvlJc w:val="left"/>
      <w:pPr>
        <w:ind w:left="2145" w:hanging="360"/>
      </w:pPr>
      <w:rPr>
        <w:rFonts w:cs="Times New Roman"/>
      </w:rPr>
    </w:lvl>
    <w:lvl w:ilvl="2" w:tplc="0409001B" w:tentative="1">
      <w:start w:val="1"/>
      <w:numFmt w:val="lowerRoman"/>
      <w:lvlText w:val="%3."/>
      <w:lvlJc w:val="right"/>
      <w:pPr>
        <w:ind w:left="2865" w:hanging="180"/>
      </w:pPr>
      <w:rPr>
        <w:rFonts w:cs="Times New Roman"/>
      </w:rPr>
    </w:lvl>
    <w:lvl w:ilvl="3" w:tplc="0409000F" w:tentative="1">
      <w:start w:val="1"/>
      <w:numFmt w:val="decimal"/>
      <w:lvlText w:val="%4."/>
      <w:lvlJc w:val="left"/>
      <w:pPr>
        <w:ind w:left="3585" w:hanging="360"/>
      </w:pPr>
      <w:rPr>
        <w:rFonts w:cs="Times New Roman"/>
      </w:rPr>
    </w:lvl>
    <w:lvl w:ilvl="4" w:tplc="04090019" w:tentative="1">
      <w:start w:val="1"/>
      <w:numFmt w:val="lowerLetter"/>
      <w:lvlText w:val="%5."/>
      <w:lvlJc w:val="left"/>
      <w:pPr>
        <w:ind w:left="4305" w:hanging="360"/>
      </w:pPr>
      <w:rPr>
        <w:rFonts w:cs="Times New Roman"/>
      </w:rPr>
    </w:lvl>
    <w:lvl w:ilvl="5" w:tplc="0409001B" w:tentative="1">
      <w:start w:val="1"/>
      <w:numFmt w:val="lowerRoman"/>
      <w:lvlText w:val="%6."/>
      <w:lvlJc w:val="right"/>
      <w:pPr>
        <w:ind w:left="5025" w:hanging="180"/>
      </w:pPr>
      <w:rPr>
        <w:rFonts w:cs="Times New Roman"/>
      </w:rPr>
    </w:lvl>
    <w:lvl w:ilvl="6" w:tplc="0409000F" w:tentative="1">
      <w:start w:val="1"/>
      <w:numFmt w:val="decimal"/>
      <w:lvlText w:val="%7."/>
      <w:lvlJc w:val="left"/>
      <w:pPr>
        <w:ind w:left="5745" w:hanging="360"/>
      </w:pPr>
      <w:rPr>
        <w:rFonts w:cs="Times New Roman"/>
      </w:rPr>
    </w:lvl>
    <w:lvl w:ilvl="7" w:tplc="04090019" w:tentative="1">
      <w:start w:val="1"/>
      <w:numFmt w:val="lowerLetter"/>
      <w:lvlText w:val="%8."/>
      <w:lvlJc w:val="left"/>
      <w:pPr>
        <w:ind w:left="6465" w:hanging="360"/>
      </w:pPr>
      <w:rPr>
        <w:rFonts w:cs="Times New Roman"/>
      </w:rPr>
    </w:lvl>
    <w:lvl w:ilvl="8" w:tplc="0409001B" w:tentative="1">
      <w:start w:val="1"/>
      <w:numFmt w:val="lowerRoman"/>
      <w:lvlText w:val="%9."/>
      <w:lvlJc w:val="right"/>
      <w:pPr>
        <w:ind w:left="7185" w:hanging="180"/>
      </w:pPr>
      <w:rPr>
        <w:rFonts w:cs="Times New Roman"/>
      </w:rPr>
    </w:lvl>
  </w:abstractNum>
  <w:abstractNum w:abstractNumId="16" w15:restartNumberingAfterBreak="0">
    <w:nsid w:val="4DFD22B4"/>
    <w:multiLevelType w:val="hybridMultilevel"/>
    <w:tmpl w:val="5C4A1C86"/>
    <w:lvl w:ilvl="0" w:tplc="04190017">
      <w:start w:val="3"/>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F70738"/>
    <w:multiLevelType w:val="hybridMultilevel"/>
    <w:tmpl w:val="8E32B238"/>
    <w:lvl w:ilvl="0" w:tplc="ABB27380">
      <w:start w:val="3"/>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0045774"/>
    <w:multiLevelType w:val="hybridMultilevel"/>
    <w:tmpl w:val="96AE2908"/>
    <w:lvl w:ilvl="0" w:tplc="A27034DE">
      <w:start w:val="3"/>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6D842BB"/>
    <w:multiLevelType w:val="hybridMultilevel"/>
    <w:tmpl w:val="43B6E986"/>
    <w:lvl w:ilvl="0" w:tplc="E2F8088C">
      <w:start w:val="1"/>
      <w:numFmt w:val="lowerLetter"/>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69FD69FF"/>
    <w:multiLevelType w:val="hybridMultilevel"/>
    <w:tmpl w:val="52FA9C90"/>
    <w:lvl w:ilvl="0" w:tplc="DDC2D9E2">
      <w:start w:val="1"/>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15:restartNumberingAfterBreak="0">
    <w:nsid w:val="6F9735F8"/>
    <w:multiLevelType w:val="hybridMultilevel"/>
    <w:tmpl w:val="AA08A188"/>
    <w:lvl w:ilvl="0" w:tplc="AEF6C33E">
      <w:start w:val="5"/>
      <w:numFmt w:val="bullet"/>
      <w:lvlText w:val="—"/>
      <w:lvlJc w:val="left"/>
      <w:pPr>
        <w:ind w:left="720" w:hanging="360"/>
      </w:pPr>
      <w:rPr>
        <w:rFonts w:ascii="Times New Roman" w:eastAsia="Times New Roman" w:hAnsi="Times New Roman"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2B6F42"/>
    <w:multiLevelType w:val="hybridMultilevel"/>
    <w:tmpl w:val="7C66C002"/>
    <w:lvl w:ilvl="0" w:tplc="7A9EA258">
      <w:start w:val="1"/>
      <w:numFmt w:val="lowerLetter"/>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3" w15:restartNumberingAfterBreak="0">
    <w:nsid w:val="7EF95EDA"/>
    <w:multiLevelType w:val="hybridMultilevel"/>
    <w:tmpl w:val="3872B4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7F140403"/>
    <w:multiLevelType w:val="hybridMultilevel"/>
    <w:tmpl w:val="0F628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06460911">
    <w:abstractNumId w:val="7"/>
  </w:num>
  <w:num w:numId="2" w16cid:durableId="964316967">
    <w:abstractNumId w:val="4"/>
  </w:num>
  <w:num w:numId="3" w16cid:durableId="1421024717">
    <w:abstractNumId w:val="18"/>
  </w:num>
  <w:num w:numId="4" w16cid:durableId="1912616846">
    <w:abstractNumId w:val="17"/>
  </w:num>
  <w:num w:numId="5" w16cid:durableId="313342415">
    <w:abstractNumId w:val="8"/>
  </w:num>
  <w:num w:numId="6" w16cid:durableId="1178350162">
    <w:abstractNumId w:val="13"/>
  </w:num>
  <w:num w:numId="7" w16cid:durableId="204830227">
    <w:abstractNumId w:val="19"/>
  </w:num>
  <w:num w:numId="8" w16cid:durableId="887649543">
    <w:abstractNumId w:val="1"/>
  </w:num>
  <w:num w:numId="9" w16cid:durableId="561907402">
    <w:abstractNumId w:val="22"/>
  </w:num>
  <w:num w:numId="10" w16cid:durableId="1021514851">
    <w:abstractNumId w:val="16"/>
  </w:num>
  <w:num w:numId="11" w16cid:durableId="612249288">
    <w:abstractNumId w:val="10"/>
  </w:num>
  <w:num w:numId="12" w16cid:durableId="423846091">
    <w:abstractNumId w:val="21"/>
  </w:num>
  <w:num w:numId="13" w16cid:durableId="1159348660">
    <w:abstractNumId w:val="11"/>
  </w:num>
  <w:num w:numId="14" w16cid:durableId="697200515">
    <w:abstractNumId w:val="15"/>
  </w:num>
  <w:num w:numId="15" w16cid:durableId="433017005">
    <w:abstractNumId w:val="0"/>
  </w:num>
  <w:num w:numId="16" w16cid:durableId="1458722591">
    <w:abstractNumId w:val="12"/>
  </w:num>
  <w:num w:numId="17" w16cid:durableId="1685666006">
    <w:abstractNumId w:val="2"/>
  </w:num>
  <w:num w:numId="18" w16cid:durableId="816653862">
    <w:abstractNumId w:val="6"/>
  </w:num>
  <w:num w:numId="19" w16cid:durableId="290673898">
    <w:abstractNumId w:val="3"/>
  </w:num>
  <w:num w:numId="20" w16cid:durableId="1526214750">
    <w:abstractNumId w:val="9"/>
  </w:num>
  <w:num w:numId="21" w16cid:durableId="788935764">
    <w:abstractNumId w:val="23"/>
  </w:num>
  <w:num w:numId="22" w16cid:durableId="1361126357">
    <w:abstractNumId w:val="24"/>
  </w:num>
  <w:num w:numId="23" w16cid:durableId="254245084">
    <w:abstractNumId w:val="20"/>
  </w:num>
  <w:num w:numId="24" w16cid:durableId="1383794667">
    <w:abstractNumId w:val="14"/>
  </w:num>
  <w:num w:numId="25" w16cid:durableId="20541871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6" w:nlCheck="1" w:checkStyle="1"/>
  <w:activeWritingStyle w:appName="MSWord" w:lang="en-GB" w:vendorID="64" w:dllVersion="4096" w:nlCheck="1" w:checkStyle="0"/>
  <w:defaultTabStop w:val="992"/>
  <w:autoHyphenation/>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E2"/>
    <w:rsid w:val="0000012E"/>
    <w:rsid w:val="00000940"/>
    <w:rsid w:val="00000ACE"/>
    <w:rsid w:val="00000B07"/>
    <w:rsid w:val="0000117B"/>
    <w:rsid w:val="000011C1"/>
    <w:rsid w:val="00001AEB"/>
    <w:rsid w:val="0000204A"/>
    <w:rsid w:val="000028F8"/>
    <w:rsid w:val="00002F08"/>
    <w:rsid w:val="0000489C"/>
    <w:rsid w:val="00004BB8"/>
    <w:rsid w:val="00005369"/>
    <w:rsid w:val="00005E7D"/>
    <w:rsid w:val="00005EB3"/>
    <w:rsid w:val="00006053"/>
    <w:rsid w:val="00006F8C"/>
    <w:rsid w:val="00007EF9"/>
    <w:rsid w:val="000107D9"/>
    <w:rsid w:val="00010E81"/>
    <w:rsid w:val="00012254"/>
    <w:rsid w:val="00012B7E"/>
    <w:rsid w:val="00012FDA"/>
    <w:rsid w:val="00013AA2"/>
    <w:rsid w:val="00013BEC"/>
    <w:rsid w:val="00014714"/>
    <w:rsid w:val="000150BB"/>
    <w:rsid w:val="0001557F"/>
    <w:rsid w:val="0001558E"/>
    <w:rsid w:val="00015708"/>
    <w:rsid w:val="00015D6B"/>
    <w:rsid w:val="00015E6A"/>
    <w:rsid w:val="000178FF"/>
    <w:rsid w:val="0002481C"/>
    <w:rsid w:val="00026270"/>
    <w:rsid w:val="00026586"/>
    <w:rsid w:val="000265BB"/>
    <w:rsid w:val="000266C2"/>
    <w:rsid w:val="00026A6D"/>
    <w:rsid w:val="000271E7"/>
    <w:rsid w:val="00030884"/>
    <w:rsid w:val="0003107E"/>
    <w:rsid w:val="00031B41"/>
    <w:rsid w:val="00031E0D"/>
    <w:rsid w:val="00032E80"/>
    <w:rsid w:val="00032F01"/>
    <w:rsid w:val="00033106"/>
    <w:rsid w:val="0003322B"/>
    <w:rsid w:val="000349EC"/>
    <w:rsid w:val="00040128"/>
    <w:rsid w:val="00041B13"/>
    <w:rsid w:val="00042520"/>
    <w:rsid w:val="0004412A"/>
    <w:rsid w:val="00044B73"/>
    <w:rsid w:val="00044E39"/>
    <w:rsid w:val="00045BF0"/>
    <w:rsid w:val="00047926"/>
    <w:rsid w:val="00047A27"/>
    <w:rsid w:val="00047CA9"/>
    <w:rsid w:val="0005151A"/>
    <w:rsid w:val="00053DBD"/>
    <w:rsid w:val="00054031"/>
    <w:rsid w:val="0005523C"/>
    <w:rsid w:val="00055636"/>
    <w:rsid w:val="000557DC"/>
    <w:rsid w:val="00056DB5"/>
    <w:rsid w:val="000574B8"/>
    <w:rsid w:val="0006143B"/>
    <w:rsid w:val="00062343"/>
    <w:rsid w:val="00062435"/>
    <w:rsid w:val="00062A16"/>
    <w:rsid w:val="00063770"/>
    <w:rsid w:val="00064165"/>
    <w:rsid w:val="000648E9"/>
    <w:rsid w:val="000668C7"/>
    <w:rsid w:val="00067E4E"/>
    <w:rsid w:val="00072DA8"/>
    <w:rsid w:val="00072E8A"/>
    <w:rsid w:val="000733CF"/>
    <w:rsid w:val="00073589"/>
    <w:rsid w:val="000756F5"/>
    <w:rsid w:val="00075E9B"/>
    <w:rsid w:val="000761A4"/>
    <w:rsid w:val="00076215"/>
    <w:rsid w:val="00076DFE"/>
    <w:rsid w:val="000771CF"/>
    <w:rsid w:val="00081A83"/>
    <w:rsid w:val="000825F7"/>
    <w:rsid w:val="0008281A"/>
    <w:rsid w:val="00082F28"/>
    <w:rsid w:val="00083C58"/>
    <w:rsid w:val="0008549E"/>
    <w:rsid w:val="000855BB"/>
    <w:rsid w:val="0008764E"/>
    <w:rsid w:val="0008767F"/>
    <w:rsid w:val="00087929"/>
    <w:rsid w:val="00087A1B"/>
    <w:rsid w:val="00087EA5"/>
    <w:rsid w:val="00090019"/>
    <w:rsid w:val="0009088D"/>
    <w:rsid w:val="000917A3"/>
    <w:rsid w:val="000927EA"/>
    <w:rsid w:val="000931F6"/>
    <w:rsid w:val="00093E23"/>
    <w:rsid w:val="0009411E"/>
    <w:rsid w:val="00094335"/>
    <w:rsid w:val="00095CB8"/>
    <w:rsid w:val="00096ED5"/>
    <w:rsid w:val="000A0D2B"/>
    <w:rsid w:val="000A1243"/>
    <w:rsid w:val="000A1802"/>
    <w:rsid w:val="000A275B"/>
    <w:rsid w:val="000A3807"/>
    <w:rsid w:val="000A3EF6"/>
    <w:rsid w:val="000A5B55"/>
    <w:rsid w:val="000A630E"/>
    <w:rsid w:val="000B0B73"/>
    <w:rsid w:val="000B1005"/>
    <w:rsid w:val="000B101D"/>
    <w:rsid w:val="000B1B71"/>
    <w:rsid w:val="000B25A7"/>
    <w:rsid w:val="000B2DAE"/>
    <w:rsid w:val="000B302B"/>
    <w:rsid w:val="000B5334"/>
    <w:rsid w:val="000B565A"/>
    <w:rsid w:val="000B5B0A"/>
    <w:rsid w:val="000C0B76"/>
    <w:rsid w:val="000C0BB5"/>
    <w:rsid w:val="000C2561"/>
    <w:rsid w:val="000C4DA9"/>
    <w:rsid w:val="000C5921"/>
    <w:rsid w:val="000C6290"/>
    <w:rsid w:val="000C6D72"/>
    <w:rsid w:val="000C6D8E"/>
    <w:rsid w:val="000C7AF7"/>
    <w:rsid w:val="000C7FF9"/>
    <w:rsid w:val="000D1FFB"/>
    <w:rsid w:val="000D2937"/>
    <w:rsid w:val="000D2D30"/>
    <w:rsid w:val="000D3619"/>
    <w:rsid w:val="000D3B91"/>
    <w:rsid w:val="000D3FBD"/>
    <w:rsid w:val="000D4656"/>
    <w:rsid w:val="000D4A6F"/>
    <w:rsid w:val="000D62D4"/>
    <w:rsid w:val="000D65C4"/>
    <w:rsid w:val="000D6683"/>
    <w:rsid w:val="000D7EEE"/>
    <w:rsid w:val="000E06CC"/>
    <w:rsid w:val="000E1BDA"/>
    <w:rsid w:val="000E2124"/>
    <w:rsid w:val="000E2BD8"/>
    <w:rsid w:val="000E3017"/>
    <w:rsid w:val="000E40B8"/>
    <w:rsid w:val="000E4B67"/>
    <w:rsid w:val="000E4F93"/>
    <w:rsid w:val="000E527B"/>
    <w:rsid w:val="000E7340"/>
    <w:rsid w:val="000E7938"/>
    <w:rsid w:val="000E7AAF"/>
    <w:rsid w:val="000F06A6"/>
    <w:rsid w:val="000F360D"/>
    <w:rsid w:val="000F3719"/>
    <w:rsid w:val="000F6D7E"/>
    <w:rsid w:val="000F7004"/>
    <w:rsid w:val="000F71A6"/>
    <w:rsid w:val="000F7F5A"/>
    <w:rsid w:val="00100641"/>
    <w:rsid w:val="001008AB"/>
    <w:rsid w:val="0010176F"/>
    <w:rsid w:val="00101B2C"/>
    <w:rsid w:val="001022C4"/>
    <w:rsid w:val="001042DB"/>
    <w:rsid w:val="00104684"/>
    <w:rsid w:val="001054EC"/>
    <w:rsid w:val="00105E6D"/>
    <w:rsid w:val="00106A4B"/>
    <w:rsid w:val="00106B34"/>
    <w:rsid w:val="0010731D"/>
    <w:rsid w:val="001107AC"/>
    <w:rsid w:val="00112648"/>
    <w:rsid w:val="001126FE"/>
    <w:rsid w:val="001139E9"/>
    <w:rsid w:val="00113CF3"/>
    <w:rsid w:val="001142F6"/>
    <w:rsid w:val="00115921"/>
    <w:rsid w:val="00116052"/>
    <w:rsid w:val="00116855"/>
    <w:rsid w:val="00116AE1"/>
    <w:rsid w:val="00116EF2"/>
    <w:rsid w:val="00117785"/>
    <w:rsid w:val="00117A72"/>
    <w:rsid w:val="00117C8C"/>
    <w:rsid w:val="00120A07"/>
    <w:rsid w:val="00121072"/>
    <w:rsid w:val="00121BB6"/>
    <w:rsid w:val="00121C53"/>
    <w:rsid w:val="001220B3"/>
    <w:rsid w:val="00123041"/>
    <w:rsid w:val="0012364D"/>
    <w:rsid w:val="00123F38"/>
    <w:rsid w:val="0012477F"/>
    <w:rsid w:val="001261A8"/>
    <w:rsid w:val="001267CC"/>
    <w:rsid w:val="00127234"/>
    <w:rsid w:val="0012759D"/>
    <w:rsid w:val="00130401"/>
    <w:rsid w:val="001304C5"/>
    <w:rsid w:val="00130EEB"/>
    <w:rsid w:val="0013202D"/>
    <w:rsid w:val="001322BB"/>
    <w:rsid w:val="00132718"/>
    <w:rsid w:val="00133AAE"/>
    <w:rsid w:val="0013673D"/>
    <w:rsid w:val="00136B49"/>
    <w:rsid w:val="00136D38"/>
    <w:rsid w:val="001373FC"/>
    <w:rsid w:val="00137A4D"/>
    <w:rsid w:val="00143DDF"/>
    <w:rsid w:val="001448E9"/>
    <w:rsid w:val="0014638C"/>
    <w:rsid w:val="00146543"/>
    <w:rsid w:val="00146D48"/>
    <w:rsid w:val="0014722D"/>
    <w:rsid w:val="00150734"/>
    <w:rsid w:val="00150813"/>
    <w:rsid w:val="001508A8"/>
    <w:rsid w:val="001508EE"/>
    <w:rsid w:val="00154B0C"/>
    <w:rsid w:val="00154DB3"/>
    <w:rsid w:val="001568B4"/>
    <w:rsid w:val="00156990"/>
    <w:rsid w:val="00156D6A"/>
    <w:rsid w:val="001621DA"/>
    <w:rsid w:val="0016225F"/>
    <w:rsid w:val="00163580"/>
    <w:rsid w:val="001639EC"/>
    <w:rsid w:val="001648FC"/>
    <w:rsid w:val="001654A7"/>
    <w:rsid w:val="00165BAF"/>
    <w:rsid w:val="001672A4"/>
    <w:rsid w:val="001674BE"/>
    <w:rsid w:val="001707C5"/>
    <w:rsid w:val="00170922"/>
    <w:rsid w:val="0017212B"/>
    <w:rsid w:val="00172163"/>
    <w:rsid w:val="0017332E"/>
    <w:rsid w:val="00173E1C"/>
    <w:rsid w:val="00174338"/>
    <w:rsid w:val="0017443B"/>
    <w:rsid w:val="00174C8E"/>
    <w:rsid w:val="00175087"/>
    <w:rsid w:val="001755BD"/>
    <w:rsid w:val="00176B3F"/>
    <w:rsid w:val="0017700A"/>
    <w:rsid w:val="00177CD4"/>
    <w:rsid w:val="00180E2E"/>
    <w:rsid w:val="0018220F"/>
    <w:rsid w:val="00182A98"/>
    <w:rsid w:val="0018367E"/>
    <w:rsid w:val="0018370D"/>
    <w:rsid w:val="00185F1B"/>
    <w:rsid w:val="00191B8C"/>
    <w:rsid w:val="00192801"/>
    <w:rsid w:val="001928CA"/>
    <w:rsid w:val="00193829"/>
    <w:rsid w:val="00193D97"/>
    <w:rsid w:val="00194911"/>
    <w:rsid w:val="00194936"/>
    <w:rsid w:val="001953BC"/>
    <w:rsid w:val="00195B87"/>
    <w:rsid w:val="0019685E"/>
    <w:rsid w:val="00196979"/>
    <w:rsid w:val="0019725B"/>
    <w:rsid w:val="001A009F"/>
    <w:rsid w:val="001A1171"/>
    <w:rsid w:val="001A1BEB"/>
    <w:rsid w:val="001A25D4"/>
    <w:rsid w:val="001A3098"/>
    <w:rsid w:val="001A41A2"/>
    <w:rsid w:val="001A4AAA"/>
    <w:rsid w:val="001A52FF"/>
    <w:rsid w:val="001A5F3A"/>
    <w:rsid w:val="001A5F5D"/>
    <w:rsid w:val="001A6041"/>
    <w:rsid w:val="001A7705"/>
    <w:rsid w:val="001A7956"/>
    <w:rsid w:val="001B0B06"/>
    <w:rsid w:val="001B1079"/>
    <w:rsid w:val="001B21F0"/>
    <w:rsid w:val="001B2E91"/>
    <w:rsid w:val="001B31CA"/>
    <w:rsid w:val="001B3345"/>
    <w:rsid w:val="001B3988"/>
    <w:rsid w:val="001B3F92"/>
    <w:rsid w:val="001B549C"/>
    <w:rsid w:val="001B59B9"/>
    <w:rsid w:val="001B5D2A"/>
    <w:rsid w:val="001B62D5"/>
    <w:rsid w:val="001B6AE7"/>
    <w:rsid w:val="001B7741"/>
    <w:rsid w:val="001C1F71"/>
    <w:rsid w:val="001C21FF"/>
    <w:rsid w:val="001C315A"/>
    <w:rsid w:val="001C31AB"/>
    <w:rsid w:val="001C345D"/>
    <w:rsid w:val="001C354E"/>
    <w:rsid w:val="001C429C"/>
    <w:rsid w:val="001C4590"/>
    <w:rsid w:val="001C4683"/>
    <w:rsid w:val="001C493B"/>
    <w:rsid w:val="001C5D4B"/>
    <w:rsid w:val="001C6268"/>
    <w:rsid w:val="001C748F"/>
    <w:rsid w:val="001C7804"/>
    <w:rsid w:val="001C7EE2"/>
    <w:rsid w:val="001D1264"/>
    <w:rsid w:val="001D2023"/>
    <w:rsid w:val="001D288D"/>
    <w:rsid w:val="001D2B5B"/>
    <w:rsid w:val="001D33BD"/>
    <w:rsid w:val="001D353C"/>
    <w:rsid w:val="001D6455"/>
    <w:rsid w:val="001D6E0C"/>
    <w:rsid w:val="001D7D63"/>
    <w:rsid w:val="001E0B04"/>
    <w:rsid w:val="001E141D"/>
    <w:rsid w:val="001E1DBC"/>
    <w:rsid w:val="001E32AA"/>
    <w:rsid w:val="001E3D16"/>
    <w:rsid w:val="001E4268"/>
    <w:rsid w:val="001E506E"/>
    <w:rsid w:val="001E55D4"/>
    <w:rsid w:val="001E5C97"/>
    <w:rsid w:val="001E6423"/>
    <w:rsid w:val="001E673E"/>
    <w:rsid w:val="001E71D1"/>
    <w:rsid w:val="001E7A76"/>
    <w:rsid w:val="001F0B36"/>
    <w:rsid w:val="001F2C10"/>
    <w:rsid w:val="001F4284"/>
    <w:rsid w:val="001F53E5"/>
    <w:rsid w:val="001F58C5"/>
    <w:rsid w:val="001F5904"/>
    <w:rsid w:val="001F6CB2"/>
    <w:rsid w:val="00200AE9"/>
    <w:rsid w:val="00202A45"/>
    <w:rsid w:val="00203B0D"/>
    <w:rsid w:val="00203B30"/>
    <w:rsid w:val="00203C81"/>
    <w:rsid w:val="00204A18"/>
    <w:rsid w:val="00204CBD"/>
    <w:rsid w:val="00204CE0"/>
    <w:rsid w:val="00206FBA"/>
    <w:rsid w:val="00207ABB"/>
    <w:rsid w:val="002103BA"/>
    <w:rsid w:val="0021049F"/>
    <w:rsid w:val="0021106E"/>
    <w:rsid w:val="00211FF5"/>
    <w:rsid w:val="002125B3"/>
    <w:rsid w:val="002129ED"/>
    <w:rsid w:val="00212A2E"/>
    <w:rsid w:val="00212EC1"/>
    <w:rsid w:val="0021367F"/>
    <w:rsid w:val="002141CE"/>
    <w:rsid w:val="002147D3"/>
    <w:rsid w:val="0021582C"/>
    <w:rsid w:val="0021585B"/>
    <w:rsid w:val="00220C57"/>
    <w:rsid w:val="00222A69"/>
    <w:rsid w:val="00222E32"/>
    <w:rsid w:val="002246F3"/>
    <w:rsid w:val="002247D2"/>
    <w:rsid w:val="002248A4"/>
    <w:rsid w:val="002253C5"/>
    <w:rsid w:val="00225C2E"/>
    <w:rsid w:val="00226269"/>
    <w:rsid w:val="00231CEE"/>
    <w:rsid w:val="00232663"/>
    <w:rsid w:val="002331CA"/>
    <w:rsid w:val="0023335D"/>
    <w:rsid w:val="00233CCD"/>
    <w:rsid w:val="00233F0E"/>
    <w:rsid w:val="002366CC"/>
    <w:rsid w:val="00237008"/>
    <w:rsid w:val="0024027A"/>
    <w:rsid w:val="002402DC"/>
    <w:rsid w:val="002417D8"/>
    <w:rsid w:val="00242032"/>
    <w:rsid w:val="002424D1"/>
    <w:rsid w:val="00245030"/>
    <w:rsid w:val="00245D62"/>
    <w:rsid w:val="00246B34"/>
    <w:rsid w:val="00246E0F"/>
    <w:rsid w:val="0025108D"/>
    <w:rsid w:val="00253AE8"/>
    <w:rsid w:val="002543FD"/>
    <w:rsid w:val="0025456E"/>
    <w:rsid w:val="00255222"/>
    <w:rsid w:val="00256F9E"/>
    <w:rsid w:val="00257A19"/>
    <w:rsid w:val="0026077C"/>
    <w:rsid w:val="0026147F"/>
    <w:rsid w:val="0026165B"/>
    <w:rsid w:val="00261A08"/>
    <w:rsid w:val="00261CF0"/>
    <w:rsid w:val="00262A77"/>
    <w:rsid w:val="00263A73"/>
    <w:rsid w:val="00263B34"/>
    <w:rsid w:val="002641CD"/>
    <w:rsid w:val="0026438A"/>
    <w:rsid w:val="00265395"/>
    <w:rsid w:val="00267C7C"/>
    <w:rsid w:val="00270326"/>
    <w:rsid w:val="00270534"/>
    <w:rsid w:val="00270665"/>
    <w:rsid w:val="002710BC"/>
    <w:rsid w:val="002714A2"/>
    <w:rsid w:val="0027170B"/>
    <w:rsid w:val="00271D25"/>
    <w:rsid w:val="002721A8"/>
    <w:rsid w:val="00272B5F"/>
    <w:rsid w:val="00272BF6"/>
    <w:rsid w:val="00273A1B"/>
    <w:rsid w:val="00273CDC"/>
    <w:rsid w:val="00274285"/>
    <w:rsid w:val="00274788"/>
    <w:rsid w:val="00275DDA"/>
    <w:rsid w:val="00280005"/>
    <w:rsid w:val="002839F3"/>
    <w:rsid w:val="002850D5"/>
    <w:rsid w:val="00285290"/>
    <w:rsid w:val="00285A00"/>
    <w:rsid w:val="00286473"/>
    <w:rsid w:val="00286A0D"/>
    <w:rsid w:val="002873C5"/>
    <w:rsid w:val="00287B87"/>
    <w:rsid w:val="002901D9"/>
    <w:rsid w:val="0029029A"/>
    <w:rsid w:val="0029049B"/>
    <w:rsid w:val="0029189B"/>
    <w:rsid w:val="00291C03"/>
    <w:rsid w:val="002923AE"/>
    <w:rsid w:val="002951C4"/>
    <w:rsid w:val="00295CD6"/>
    <w:rsid w:val="00296A00"/>
    <w:rsid w:val="002979D8"/>
    <w:rsid w:val="002A04CE"/>
    <w:rsid w:val="002A1D83"/>
    <w:rsid w:val="002A21BE"/>
    <w:rsid w:val="002A28CB"/>
    <w:rsid w:val="002A2BAA"/>
    <w:rsid w:val="002A5811"/>
    <w:rsid w:val="002A634A"/>
    <w:rsid w:val="002B0FC2"/>
    <w:rsid w:val="002B1B1E"/>
    <w:rsid w:val="002B3FA1"/>
    <w:rsid w:val="002B4254"/>
    <w:rsid w:val="002B4BEF"/>
    <w:rsid w:val="002B78D0"/>
    <w:rsid w:val="002B7A0B"/>
    <w:rsid w:val="002C065A"/>
    <w:rsid w:val="002C13CF"/>
    <w:rsid w:val="002C1F71"/>
    <w:rsid w:val="002C34A9"/>
    <w:rsid w:val="002C3F37"/>
    <w:rsid w:val="002C49B0"/>
    <w:rsid w:val="002C7327"/>
    <w:rsid w:val="002C7848"/>
    <w:rsid w:val="002D0BD3"/>
    <w:rsid w:val="002D0D86"/>
    <w:rsid w:val="002D17BC"/>
    <w:rsid w:val="002D2705"/>
    <w:rsid w:val="002D274E"/>
    <w:rsid w:val="002D2FC5"/>
    <w:rsid w:val="002D3358"/>
    <w:rsid w:val="002D3B25"/>
    <w:rsid w:val="002D4E96"/>
    <w:rsid w:val="002D53E6"/>
    <w:rsid w:val="002D6716"/>
    <w:rsid w:val="002D6D95"/>
    <w:rsid w:val="002D6ECD"/>
    <w:rsid w:val="002D7876"/>
    <w:rsid w:val="002D7FC6"/>
    <w:rsid w:val="002E055D"/>
    <w:rsid w:val="002E1FAF"/>
    <w:rsid w:val="002E234A"/>
    <w:rsid w:val="002E311E"/>
    <w:rsid w:val="002E3451"/>
    <w:rsid w:val="002E4306"/>
    <w:rsid w:val="002E4635"/>
    <w:rsid w:val="002E4AEB"/>
    <w:rsid w:val="002E4DA4"/>
    <w:rsid w:val="002E51D7"/>
    <w:rsid w:val="002E74EC"/>
    <w:rsid w:val="002E7E19"/>
    <w:rsid w:val="002F0390"/>
    <w:rsid w:val="002F17E3"/>
    <w:rsid w:val="002F1A39"/>
    <w:rsid w:val="002F1ED1"/>
    <w:rsid w:val="002F1F01"/>
    <w:rsid w:val="002F35BF"/>
    <w:rsid w:val="002F3DE0"/>
    <w:rsid w:val="002F4B85"/>
    <w:rsid w:val="002F54B7"/>
    <w:rsid w:val="002F553F"/>
    <w:rsid w:val="0030088A"/>
    <w:rsid w:val="0030138C"/>
    <w:rsid w:val="00302D54"/>
    <w:rsid w:val="003030AE"/>
    <w:rsid w:val="00303185"/>
    <w:rsid w:val="00303336"/>
    <w:rsid w:val="00303A7A"/>
    <w:rsid w:val="00303AFA"/>
    <w:rsid w:val="00304DD0"/>
    <w:rsid w:val="0030620A"/>
    <w:rsid w:val="003063ED"/>
    <w:rsid w:val="0030681C"/>
    <w:rsid w:val="00310316"/>
    <w:rsid w:val="0031160B"/>
    <w:rsid w:val="003116CC"/>
    <w:rsid w:val="003132CD"/>
    <w:rsid w:val="00313881"/>
    <w:rsid w:val="00313E59"/>
    <w:rsid w:val="00314D3E"/>
    <w:rsid w:val="0031513B"/>
    <w:rsid w:val="00315354"/>
    <w:rsid w:val="00315C54"/>
    <w:rsid w:val="0031796E"/>
    <w:rsid w:val="00321431"/>
    <w:rsid w:val="00321474"/>
    <w:rsid w:val="003217D9"/>
    <w:rsid w:val="00321DF6"/>
    <w:rsid w:val="003235C7"/>
    <w:rsid w:val="003247C6"/>
    <w:rsid w:val="003248F0"/>
    <w:rsid w:val="00324F50"/>
    <w:rsid w:val="0032577B"/>
    <w:rsid w:val="0032791F"/>
    <w:rsid w:val="0033059F"/>
    <w:rsid w:val="0033074E"/>
    <w:rsid w:val="00332155"/>
    <w:rsid w:val="003327D3"/>
    <w:rsid w:val="00333161"/>
    <w:rsid w:val="003332F4"/>
    <w:rsid w:val="00333FD9"/>
    <w:rsid w:val="00334128"/>
    <w:rsid w:val="00334289"/>
    <w:rsid w:val="00335519"/>
    <w:rsid w:val="00335627"/>
    <w:rsid w:val="00336401"/>
    <w:rsid w:val="00337EFA"/>
    <w:rsid w:val="00340275"/>
    <w:rsid w:val="00340613"/>
    <w:rsid w:val="00340ACB"/>
    <w:rsid w:val="00340DD2"/>
    <w:rsid w:val="003438FE"/>
    <w:rsid w:val="0034498D"/>
    <w:rsid w:val="00344F8D"/>
    <w:rsid w:val="00345650"/>
    <w:rsid w:val="0034678E"/>
    <w:rsid w:val="00347181"/>
    <w:rsid w:val="003530C3"/>
    <w:rsid w:val="00353490"/>
    <w:rsid w:val="00353935"/>
    <w:rsid w:val="00354188"/>
    <w:rsid w:val="00356259"/>
    <w:rsid w:val="0035634B"/>
    <w:rsid w:val="00356B2B"/>
    <w:rsid w:val="00356D8F"/>
    <w:rsid w:val="00357747"/>
    <w:rsid w:val="00357C62"/>
    <w:rsid w:val="003601CA"/>
    <w:rsid w:val="003620EE"/>
    <w:rsid w:val="00362AAB"/>
    <w:rsid w:val="00362FF7"/>
    <w:rsid w:val="003636BA"/>
    <w:rsid w:val="00363B91"/>
    <w:rsid w:val="003659E3"/>
    <w:rsid w:val="00365BF0"/>
    <w:rsid w:val="0037073F"/>
    <w:rsid w:val="00371627"/>
    <w:rsid w:val="00371A53"/>
    <w:rsid w:val="00372087"/>
    <w:rsid w:val="00372B5D"/>
    <w:rsid w:val="003735FA"/>
    <w:rsid w:val="00373A1A"/>
    <w:rsid w:val="003747CA"/>
    <w:rsid w:val="00374E5B"/>
    <w:rsid w:val="003752B9"/>
    <w:rsid w:val="003755BA"/>
    <w:rsid w:val="0037640C"/>
    <w:rsid w:val="003817B9"/>
    <w:rsid w:val="00382144"/>
    <w:rsid w:val="003822AE"/>
    <w:rsid w:val="00383191"/>
    <w:rsid w:val="0038423F"/>
    <w:rsid w:val="003854A1"/>
    <w:rsid w:val="00385E66"/>
    <w:rsid w:val="003870E8"/>
    <w:rsid w:val="00387B1D"/>
    <w:rsid w:val="00390D73"/>
    <w:rsid w:val="00391573"/>
    <w:rsid w:val="00391591"/>
    <w:rsid w:val="003917AC"/>
    <w:rsid w:val="00391E2A"/>
    <w:rsid w:val="00391E9A"/>
    <w:rsid w:val="003923C3"/>
    <w:rsid w:val="00393E39"/>
    <w:rsid w:val="0039625E"/>
    <w:rsid w:val="00396F6B"/>
    <w:rsid w:val="003978C9"/>
    <w:rsid w:val="003A0383"/>
    <w:rsid w:val="003A05FD"/>
    <w:rsid w:val="003A12A8"/>
    <w:rsid w:val="003A1E5E"/>
    <w:rsid w:val="003A33C6"/>
    <w:rsid w:val="003A3AA7"/>
    <w:rsid w:val="003A3B90"/>
    <w:rsid w:val="003A4866"/>
    <w:rsid w:val="003A63D8"/>
    <w:rsid w:val="003B151C"/>
    <w:rsid w:val="003B1BF6"/>
    <w:rsid w:val="003B257C"/>
    <w:rsid w:val="003B32CE"/>
    <w:rsid w:val="003B4776"/>
    <w:rsid w:val="003B4A61"/>
    <w:rsid w:val="003B4B22"/>
    <w:rsid w:val="003B5B64"/>
    <w:rsid w:val="003B5C0C"/>
    <w:rsid w:val="003B67E5"/>
    <w:rsid w:val="003B7D2F"/>
    <w:rsid w:val="003C0C74"/>
    <w:rsid w:val="003C0D6B"/>
    <w:rsid w:val="003C191B"/>
    <w:rsid w:val="003C1B3E"/>
    <w:rsid w:val="003C1EAB"/>
    <w:rsid w:val="003C3629"/>
    <w:rsid w:val="003C481A"/>
    <w:rsid w:val="003C77FE"/>
    <w:rsid w:val="003D004E"/>
    <w:rsid w:val="003D0080"/>
    <w:rsid w:val="003D0E9D"/>
    <w:rsid w:val="003D0FBA"/>
    <w:rsid w:val="003D1366"/>
    <w:rsid w:val="003D13CC"/>
    <w:rsid w:val="003D2CDB"/>
    <w:rsid w:val="003D379F"/>
    <w:rsid w:val="003D491D"/>
    <w:rsid w:val="003D559B"/>
    <w:rsid w:val="003D7091"/>
    <w:rsid w:val="003E044A"/>
    <w:rsid w:val="003E16EA"/>
    <w:rsid w:val="003E1FB0"/>
    <w:rsid w:val="003E2039"/>
    <w:rsid w:val="003E4A16"/>
    <w:rsid w:val="003E7019"/>
    <w:rsid w:val="003E74F9"/>
    <w:rsid w:val="003E78A4"/>
    <w:rsid w:val="003F0EF7"/>
    <w:rsid w:val="003F179E"/>
    <w:rsid w:val="003F33B2"/>
    <w:rsid w:val="003F3596"/>
    <w:rsid w:val="003F6AFF"/>
    <w:rsid w:val="003F788A"/>
    <w:rsid w:val="003F79FC"/>
    <w:rsid w:val="00401665"/>
    <w:rsid w:val="00401890"/>
    <w:rsid w:val="00401AEF"/>
    <w:rsid w:val="00402542"/>
    <w:rsid w:val="004025E4"/>
    <w:rsid w:val="00402FD2"/>
    <w:rsid w:val="0040321A"/>
    <w:rsid w:val="004035BE"/>
    <w:rsid w:val="0040527D"/>
    <w:rsid w:val="004066C3"/>
    <w:rsid w:val="004106C7"/>
    <w:rsid w:val="00412052"/>
    <w:rsid w:val="00413614"/>
    <w:rsid w:val="004141FA"/>
    <w:rsid w:val="00414A12"/>
    <w:rsid w:val="004150FD"/>
    <w:rsid w:val="00415551"/>
    <w:rsid w:val="00415ACB"/>
    <w:rsid w:val="0041641D"/>
    <w:rsid w:val="004169CA"/>
    <w:rsid w:val="00420724"/>
    <w:rsid w:val="00421CE0"/>
    <w:rsid w:val="0042262F"/>
    <w:rsid w:val="00424EDA"/>
    <w:rsid w:val="004261D8"/>
    <w:rsid w:val="00426598"/>
    <w:rsid w:val="00427237"/>
    <w:rsid w:val="0042772E"/>
    <w:rsid w:val="00427C44"/>
    <w:rsid w:val="00430297"/>
    <w:rsid w:val="00430E51"/>
    <w:rsid w:val="00431776"/>
    <w:rsid w:val="00432572"/>
    <w:rsid w:val="004327A6"/>
    <w:rsid w:val="00434394"/>
    <w:rsid w:val="0043495B"/>
    <w:rsid w:val="0043522D"/>
    <w:rsid w:val="00436E3A"/>
    <w:rsid w:val="004404CF"/>
    <w:rsid w:val="004412EB"/>
    <w:rsid w:val="00442FC7"/>
    <w:rsid w:val="004465CA"/>
    <w:rsid w:val="00446C7E"/>
    <w:rsid w:val="00450225"/>
    <w:rsid w:val="00450276"/>
    <w:rsid w:val="00451990"/>
    <w:rsid w:val="00451AEA"/>
    <w:rsid w:val="00451F0E"/>
    <w:rsid w:val="00452E4D"/>
    <w:rsid w:val="0045317D"/>
    <w:rsid w:val="0045317E"/>
    <w:rsid w:val="004554BE"/>
    <w:rsid w:val="00455CD5"/>
    <w:rsid w:val="004573BA"/>
    <w:rsid w:val="0046058A"/>
    <w:rsid w:val="00460E7D"/>
    <w:rsid w:val="00460F0C"/>
    <w:rsid w:val="004610A5"/>
    <w:rsid w:val="00461A51"/>
    <w:rsid w:val="00463345"/>
    <w:rsid w:val="00464177"/>
    <w:rsid w:val="00465C11"/>
    <w:rsid w:val="00466377"/>
    <w:rsid w:val="00467733"/>
    <w:rsid w:val="00467FFE"/>
    <w:rsid w:val="004700B9"/>
    <w:rsid w:val="004708A2"/>
    <w:rsid w:val="00470F14"/>
    <w:rsid w:val="0047106A"/>
    <w:rsid w:val="00471BE8"/>
    <w:rsid w:val="00471D51"/>
    <w:rsid w:val="00471DB2"/>
    <w:rsid w:val="00473952"/>
    <w:rsid w:val="00473996"/>
    <w:rsid w:val="00473E53"/>
    <w:rsid w:val="00473FDA"/>
    <w:rsid w:val="004743E7"/>
    <w:rsid w:val="00474498"/>
    <w:rsid w:val="004758A0"/>
    <w:rsid w:val="004763DF"/>
    <w:rsid w:val="00476F63"/>
    <w:rsid w:val="00477112"/>
    <w:rsid w:val="004777CE"/>
    <w:rsid w:val="00477E91"/>
    <w:rsid w:val="004802AF"/>
    <w:rsid w:val="004805EC"/>
    <w:rsid w:val="004809BB"/>
    <w:rsid w:val="00480DF3"/>
    <w:rsid w:val="00482A0C"/>
    <w:rsid w:val="00482B46"/>
    <w:rsid w:val="00482DCF"/>
    <w:rsid w:val="00483508"/>
    <w:rsid w:val="00485C83"/>
    <w:rsid w:val="00485CBB"/>
    <w:rsid w:val="0048733D"/>
    <w:rsid w:val="00487800"/>
    <w:rsid w:val="00487ED9"/>
    <w:rsid w:val="00490545"/>
    <w:rsid w:val="00490ACF"/>
    <w:rsid w:val="00490CA8"/>
    <w:rsid w:val="00490CF9"/>
    <w:rsid w:val="004915FE"/>
    <w:rsid w:val="00492B4E"/>
    <w:rsid w:val="00492F3B"/>
    <w:rsid w:val="00493921"/>
    <w:rsid w:val="004952E1"/>
    <w:rsid w:val="00495833"/>
    <w:rsid w:val="00495E9F"/>
    <w:rsid w:val="00496043"/>
    <w:rsid w:val="00496909"/>
    <w:rsid w:val="004A074E"/>
    <w:rsid w:val="004A1867"/>
    <w:rsid w:val="004A2A3E"/>
    <w:rsid w:val="004A3DE1"/>
    <w:rsid w:val="004A4129"/>
    <w:rsid w:val="004A46F6"/>
    <w:rsid w:val="004A5749"/>
    <w:rsid w:val="004A5C66"/>
    <w:rsid w:val="004A60F5"/>
    <w:rsid w:val="004A6B37"/>
    <w:rsid w:val="004A75BA"/>
    <w:rsid w:val="004A7E6F"/>
    <w:rsid w:val="004B141B"/>
    <w:rsid w:val="004B1B59"/>
    <w:rsid w:val="004B1DA3"/>
    <w:rsid w:val="004B1F70"/>
    <w:rsid w:val="004B1F7A"/>
    <w:rsid w:val="004B3723"/>
    <w:rsid w:val="004B452D"/>
    <w:rsid w:val="004B4B19"/>
    <w:rsid w:val="004B59FC"/>
    <w:rsid w:val="004B7616"/>
    <w:rsid w:val="004B7ACF"/>
    <w:rsid w:val="004C48FC"/>
    <w:rsid w:val="004C5120"/>
    <w:rsid w:val="004C5CB3"/>
    <w:rsid w:val="004C6039"/>
    <w:rsid w:val="004C6EE2"/>
    <w:rsid w:val="004C7690"/>
    <w:rsid w:val="004D0088"/>
    <w:rsid w:val="004D012E"/>
    <w:rsid w:val="004D0C9E"/>
    <w:rsid w:val="004D2A6C"/>
    <w:rsid w:val="004D3869"/>
    <w:rsid w:val="004D38EB"/>
    <w:rsid w:val="004D406B"/>
    <w:rsid w:val="004D446C"/>
    <w:rsid w:val="004D5510"/>
    <w:rsid w:val="004D5A65"/>
    <w:rsid w:val="004D5B7F"/>
    <w:rsid w:val="004D604C"/>
    <w:rsid w:val="004D6EFD"/>
    <w:rsid w:val="004D6F0D"/>
    <w:rsid w:val="004D7ADB"/>
    <w:rsid w:val="004E077E"/>
    <w:rsid w:val="004E08B5"/>
    <w:rsid w:val="004E0B72"/>
    <w:rsid w:val="004E119E"/>
    <w:rsid w:val="004E1294"/>
    <w:rsid w:val="004E1616"/>
    <w:rsid w:val="004E214B"/>
    <w:rsid w:val="004E216E"/>
    <w:rsid w:val="004E4748"/>
    <w:rsid w:val="004E62B3"/>
    <w:rsid w:val="004F348D"/>
    <w:rsid w:val="004F3C32"/>
    <w:rsid w:val="004F3E79"/>
    <w:rsid w:val="004F5EFB"/>
    <w:rsid w:val="00500573"/>
    <w:rsid w:val="005013A8"/>
    <w:rsid w:val="00506F19"/>
    <w:rsid w:val="0050756A"/>
    <w:rsid w:val="005075AB"/>
    <w:rsid w:val="00510333"/>
    <w:rsid w:val="0051153A"/>
    <w:rsid w:val="005119CE"/>
    <w:rsid w:val="00512E27"/>
    <w:rsid w:val="00512E9B"/>
    <w:rsid w:val="00513161"/>
    <w:rsid w:val="005140F6"/>
    <w:rsid w:val="0051635F"/>
    <w:rsid w:val="00516770"/>
    <w:rsid w:val="00517058"/>
    <w:rsid w:val="00517AD0"/>
    <w:rsid w:val="00522722"/>
    <w:rsid w:val="0052292D"/>
    <w:rsid w:val="00523386"/>
    <w:rsid w:val="005263A2"/>
    <w:rsid w:val="00526B9E"/>
    <w:rsid w:val="00527521"/>
    <w:rsid w:val="00534248"/>
    <w:rsid w:val="005344A2"/>
    <w:rsid w:val="005347D1"/>
    <w:rsid w:val="00534832"/>
    <w:rsid w:val="005361D0"/>
    <w:rsid w:val="00536340"/>
    <w:rsid w:val="005369F5"/>
    <w:rsid w:val="00536B63"/>
    <w:rsid w:val="005375CE"/>
    <w:rsid w:val="005405AE"/>
    <w:rsid w:val="005426E5"/>
    <w:rsid w:val="005434B5"/>
    <w:rsid w:val="005440D8"/>
    <w:rsid w:val="005441FB"/>
    <w:rsid w:val="005451CE"/>
    <w:rsid w:val="00545853"/>
    <w:rsid w:val="00545E08"/>
    <w:rsid w:val="005464EC"/>
    <w:rsid w:val="0055197B"/>
    <w:rsid w:val="005532CE"/>
    <w:rsid w:val="00553A23"/>
    <w:rsid w:val="00553BCF"/>
    <w:rsid w:val="00553E9C"/>
    <w:rsid w:val="00555828"/>
    <w:rsid w:val="00556A15"/>
    <w:rsid w:val="00557E8A"/>
    <w:rsid w:val="005603E8"/>
    <w:rsid w:val="00560977"/>
    <w:rsid w:val="00562479"/>
    <w:rsid w:val="00562CF6"/>
    <w:rsid w:val="005635F1"/>
    <w:rsid w:val="00563838"/>
    <w:rsid w:val="00564F5B"/>
    <w:rsid w:val="00564FCD"/>
    <w:rsid w:val="0056500F"/>
    <w:rsid w:val="005651B6"/>
    <w:rsid w:val="005660BF"/>
    <w:rsid w:val="005672BD"/>
    <w:rsid w:val="00570EC1"/>
    <w:rsid w:val="00570F9D"/>
    <w:rsid w:val="00571640"/>
    <w:rsid w:val="0057240E"/>
    <w:rsid w:val="005727DC"/>
    <w:rsid w:val="005730BF"/>
    <w:rsid w:val="00573169"/>
    <w:rsid w:val="005745DA"/>
    <w:rsid w:val="0057732D"/>
    <w:rsid w:val="00577AF9"/>
    <w:rsid w:val="00580167"/>
    <w:rsid w:val="005813F6"/>
    <w:rsid w:val="00581FAF"/>
    <w:rsid w:val="00582CE2"/>
    <w:rsid w:val="00583409"/>
    <w:rsid w:val="005838AA"/>
    <w:rsid w:val="005838EA"/>
    <w:rsid w:val="00584146"/>
    <w:rsid w:val="00584742"/>
    <w:rsid w:val="00584EDC"/>
    <w:rsid w:val="00585B34"/>
    <w:rsid w:val="00586C3D"/>
    <w:rsid w:val="00590654"/>
    <w:rsid w:val="00590F28"/>
    <w:rsid w:val="005922D5"/>
    <w:rsid w:val="00592327"/>
    <w:rsid w:val="00592471"/>
    <w:rsid w:val="00593623"/>
    <w:rsid w:val="00593AFC"/>
    <w:rsid w:val="005943F5"/>
    <w:rsid w:val="0059486F"/>
    <w:rsid w:val="00594ADB"/>
    <w:rsid w:val="00595CE0"/>
    <w:rsid w:val="005966D9"/>
    <w:rsid w:val="00596C5A"/>
    <w:rsid w:val="00596DE8"/>
    <w:rsid w:val="005A0756"/>
    <w:rsid w:val="005A146B"/>
    <w:rsid w:val="005A14BD"/>
    <w:rsid w:val="005A1A53"/>
    <w:rsid w:val="005A2ECD"/>
    <w:rsid w:val="005A3781"/>
    <w:rsid w:val="005A4E3C"/>
    <w:rsid w:val="005A52BC"/>
    <w:rsid w:val="005A56F9"/>
    <w:rsid w:val="005A7593"/>
    <w:rsid w:val="005A7A35"/>
    <w:rsid w:val="005B0655"/>
    <w:rsid w:val="005B100B"/>
    <w:rsid w:val="005B198C"/>
    <w:rsid w:val="005B1E18"/>
    <w:rsid w:val="005B1F09"/>
    <w:rsid w:val="005B2D4B"/>
    <w:rsid w:val="005B2EA9"/>
    <w:rsid w:val="005B4057"/>
    <w:rsid w:val="005B42D3"/>
    <w:rsid w:val="005B51F0"/>
    <w:rsid w:val="005B5987"/>
    <w:rsid w:val="005B6902"/>
    <w:rsid w:val="005B7472"/>
    <w:rsid w:val="005B752F"/>
    <w:rsid w:val="005B7EAB"/>
    <w:rsid w:val="005C0677"/>
    <w:rsid w:val="005C2EC8"/>
    <w:rsid w:val="005C3534"/>
    <w:rsid w:val="005C45B6"/>
    <w:rsid w:val="005C461E"/>
    <w:rsid w:val="005C46D6"/>
    <w:rsid w:val="005C49C5"/>
    <w:rsid w:val="005C4C2A"/>
    <w:rsid w:val="005C5D84"/>
    <w:rsid w:val="005C6623"/>
    <w:rsid w:val="005C79F8"/>
    <w:rsid w:val="005C7FF3"/>
    <w:rsid w:val="005D033D"/>
    <w:rsid w:val="005D133A"/>
    <w:rsid w:val="005D194E"/>
    <w:rsid w:val="005D20C3"/>
    <w:rsid w:val="005D2179"/>
    <w:rsid w:val="005D4BE2"/>
    <w:rsid w:val="005D5D47"/>
    <w:rsid w:val="005D6469"/>
    <w:rsid w:val="005D671A"/>
    <w:rsid w:val="005D7465"/>
    <w:rsid w:val="005D7BFB"/>
    <w:rsid w:val="005E0AAA"/>
    <w:rsid w:val="005E0B9D"/>
    <w:rsid w:val="005E1830"/>
    <w:rsid w:val="005E18B5"/>
    <w:rsid w:val="005E21D0"/>
    <w:rsid w:val="005E282C"/>
    <w:rsid w:val="005E316C"/>
    <w:rsid w:val="005E3FF4"/>
    <w:rsid w:val="005E4BD0"/>
    <w:rsid w:val="005E511F"/>
    <w:rsid w:val="005E5CEC"/>
    <w:rsid w:val="005E6CE5"/>
    <w:rsid w:val="005E6DDA"/>
    <w:rsid w:val="005E6E42"/>
    <w:rsid w:val="005E7173"/>
    <w:rsid w:val="005E79F5"/>
    <w:rsid w:val="005F0E92"/>
    <w:rsid w:val="005F0FFE"/>
    <w:rsid w:val="005F1F92"/>
    <w:rsid w:val="005F237D"/>
    <w:rsid w:val="005F2F05"/>
    <w:rsid w:val="005F32E5"/>
    <w:rsid w:val="005F492F"/>
    <w:rsid w:val="005F4C46"/>
    <w:rsid w:val="005F57A7"/>
    <w:rsid w:val="005F619E"/>
    <w:rsid w:val="005F684C"/>
    <w:rsid w:val="005F6B73"/>
    <w:rsid w:val="006018BC"/>
    <w:rsid w:val="00601B2B"/>
    <w:rsid w:val="00602DB4"/>
    <w:rsid w:val="00602ECA"/>
    <w:rsid w:val="00604BE2"/>
    <w:rsid w:val="00605AC9"/>
    <w:rsid w:val="00605D51"/>
    <w:rsid w:val="0060650D"/>
    <w:rsid w:val="0061072A"/>
    <w:rsid w:val="0061378E"/>
    <w:rsid w:val="006137F9"/>
    <w:rsid w:val="00613D1D"/>
    <w:rsid w:val="00616777"/>
    <w:rsid w:val="00616C4F"/>
    <w:rsid w:val="00616CAF"/>
    <w:rsid w:val="00617C50"/>
    <w:rsid w:val="00620BB9"/>
    <w:rsid w:val="00620DB9"/>
    <w:rsid w:val="006220A8"/>
    <w:rsid w:val="0062227C"/>
    <w:rsid w:val="006226D3"/>
    <w:rsid w:val="00622860"/>
    <w:rsid w:val="00623A34"/>
    <w:rsid w:val="00624296"/>
    <w:rsid w:val="00625870"/>
    <w:rsid w:val="00626A6A"/>
    <w:rsid w:val="00627272"/>
    <w:rsid w:val="006278BF"/>
    <w:rsid w:val="006300AB"/>
    <w:rsid w:val="0063029D"/>
    <w:rsid w:val="006309AD"/>
    <w:rsid w:val="00630B4D"/>
    <w:rsid w:val="00630CD1"/>
    <w:rsid w:val="006318D7"/>
    <w:rsid w:val="00632F7C"/>
    <w:rsid w:val="00633057"/>
    <w:rsid w:val="0063456A"/>
    <w:rsid w:val="00635339"/>
    <w:rsid w:val="006353F3"/>
    <w:rsid w:val="0063555C"/>
    <w:rsid w:val="006379CA"/>
    <w:rsid w:val="00640AF0"/>
    <w:rsid w:val="00640AFF"/>
    <w:rsid w:val="006418DB"/>
    <w:rsid w:val="0064266A"/>
    <w:rsid w:val="00644509"/>
    <w:rsid w:val="00645A7E"/>
    <w:rsid w:val="00645B5F"/>
    <w:rsid w:val="00646DEF"/>
    <w:rsid w:val="00647AA1"/>
    <w:rsid w:val="00650084"/>
    <w:rsid w:val="0065047F"/>
    <w:rsid w:val="00650AC1"/>
    <w:rsid w:val="00650C93"/>
    <w:rsid w:val="0065128A"/>
    <w:rsid w:val="00651344"/>
    <w:rsid w:val="00651570"/>
    <w:rsid w:val="00652888"/>
    <w:rsid w:val="00652A6C"/>
    <w:rsid w:val="006533D2"/>
    <w:rsid w:val="00653BFD"/>
    <w:rsid w:val="00654457"/>
    <w:rsid w:val="00655229"/>
    <w:rsid w:val="006555EB"/>
    <w:rsid w:val="006561F8"/>
    <w:rsid w:val="00656EAB"/>
    <w:rsid w:val="00657CFF"/>
    <w:rsid w:val="00660FBC"/>
    <w:rsid w:val="006611DC"/>
    <w:rsid w:val="006621F1"/>
    <w:rsid w:val="00662331"/>
    <w:rsid w:val="00662434"/>
    <w:rsid w:val="006637C7"/>
    <w:rsid w:val="006638FE"/>
    <w:rsid w:val="00663EB6"/>
    <w:rsid w:val="00663FDC"/>
    <w:rsid w:val="0066468E"/>
    <w:rsid w:val="00665B6A"/>
    <w:rsid w:val="00665CDC"/>
    <w:rsid w:val="00667892"/>
    <w:rsid w:val="0067109D"/>
    <w:rsid w:val="00672955"/>
    <w:rsid w:val="00672D6D"/>
    <w:rsid w:val="00672F20"/>
    <w:rsid w:val="0067371F"/>
    <w:rsid w:val="006743DF"/>
    <w:rsid w:val="00676101"/>
    <w:rsid w:val="00676248"/>
    <w:rsid w:val="006764D1"/>
    <w:rsid w:val="006764F5"/>
    <w:rsid w:val="00676C4F"/>
    <w:rsid w:val="006771BC"/>
    <w:rsid w:val="00677DC6"/>
    <w:rsid w:val="00680254"/>
    <w:rsid w:val="00680514"/>
    <w:rsid w:val="006816BF"/>
    <w:rsid w:val="006817C3"/>
    <w:rsid w:val="006849FC"/>
    <w:rsid w:val="00684C9A"/>
    <w:rsid w:val="00685C8C"/>
    <w:rsid w:val="006861C7"/>
    <w:rsid w:val="00686828"/>
    <w:rsid w:val="00686857"/>
    <w:rsid w:val="00686D72"/>
    <w:rsid w:val="00687478"/>
    <w:rsid w:val="00691DF6"/>
    <w:rsid w:val="00693EEB"/>
    <w:rsid w:val="00694803"/>
    <w:rsid w:val="00694963"/>
    <w:rsid w:val="0069549F"/>
    <w:rsid w:val="00697083"/>
    <w:rsid w:val="006970FC"/>
    <w:rsid w:val="00697DD8"/>
    <w:rsid w:val="006A00AA"/>
    <w:rsid w:val="006A1168"/>
    <w:rsid w:val="006A181B"/>
    <w:rsid w:val="006A2FD2"/>
    <w:rsid w:val="006A3592"/>
    <w:rsid w:val="006A4E6D"/>
    <w:rsid w:val="006A5061"/>
    <w:rsid w:val="006A55F4"/>
    <w:rsid w:val="006A5873"/>
    <w:rsid w:val="006A67C3"/>
    <w:rsid w:val="006A6947"/>
    <w:rsid w:val="006A6BA9"/>
    <w:rsid w:val="006A7C51"/>
    <w:rsid w:val="006B0AC7"/>
    <w:rsid w:val="006B13F4"/>
    <w:rsid w:val="006B1D92"/>
    <w:rsid w:val="006B2B40"/>
    <w:rsid w:val="006B3424"/>
    <w:rsid w:val="006B4B49"/>
    <w:rsid w:val="006B4D42"/>
    <w:rsid w:val="006B771E"/>
    <w:rsid w:val="006C087A"/>
    <w:rsid w:val="006C1A89"/>
    <w:rsid w:val="006C3483"/>
    <w:rsid w:val="006C39B1"/>
    <w:rsid w:val="006C5460"/>
    <w:rsid w:val="006C6736"/>
    <w:rsid w:val="006C6784"/>
    <w:rsid w:val="006D0B54"/>
    <w:rsid w:val="006D1617"/>
    <w:rsid w:val="006D35CE"/>
    <w:rsid w:val="006D3A3C"/>
    <w:rsid w:val="006D3DAA"/>
    <w:rsid w:val="006D4398"/>
    <w:rsid w:val="006D4965"/>
    <w:rsid w:val="006D594B"/>
    <w:rsid w:val="006E0681"/>
    <w:rsid w:val="006E101F"/>
    <w:rsid w:val="006E1B78"/>
    <w:rsid w:val="006E1B9F"/>
    <w:rsid w:val="006E2143"/>
    <w:rsid w:val="006E2CD6"/>
    <w:rsid w:val="006E30E0"/>
    <w:rsid w:val="006E4FF5"/>
    <w:rsid w:val="006E5BB3"/>
    <w:rsid w:val="006E5CB8"/>
    <w:rsid w:val="006E5F1A"/>
    <w:rsid w:val="006E6B79"/>
    <w:rsid w:val="006E7B24"/>
    <w:rsid w:val="006F08A5"/>
    <w:rsid w:val="006F24A5"/>
    <w:rsid w:val="006F3871"/>
    <w:rsid w:val="006F38B8"/>
    <w:rsid w:val="006F3A72"/>
    <w:rsid w:val="006F6CDE"/>
    <w:rsid w:val="006F723D"/>
    <w:rsid w:val="006F754B"/>
    <w:rsid w:val="007016BC"/>
    <w:rsid w:val="00702FD2"/>
    <w:rsid w:val="00703544"/>
    <w:rsid w:val="007039A7"/>
    <w:rsid w:val="00704804"/>
    <w:rsid w:val="0070721E"/>
    <w:rsid w:val="0070724B"/>
    <w:rsid w:val="007106CF"/>
    <w:rsid w:val="00710C6A"/>
    <w:rsid w:val="0071474A"/>
    <w:rsid w:val="00714F03"/>
    <w:rsid w:val="0071541F"/>
    <w:rsid w:val="00715454"/>
    <w:rsid w:val="00716977"/>
    <w:rsid w:val="00716D68"/>
    <w:rsid w:val="00716E8E"/>
    <w:rsid w:val="00717232"/>
    <w:rsid w:val="0071781D"/>
    <w:rsid w:val="0072141F"/>
    <w:rsid w:val="00721A48"/>
    <w:rsid w:val="00722FD6"/>
    <w:rsid w:val="00724888"/>
    <w:rsid w:val="0072506D"/>
    <w:rsid w:val="00725332"/>
    <w:rsid w:val="0072609C"/>
    <w:rsid w:val="00726378"/>
    <w:rsid w:val="00726E97"/>
    <w:rsid w:val="00727029"/>
    <w:rsid w:val="007275BF"/>
    <w:rsid w:val="00727A46"/>
    <w:rsid w:val="00727C1E"/>
    <w:rsid w:val="007301DF"/>
    <w:rsid w:val="00730CA0"/>
    <w:rsid w:val="00730E03"/>
    <w:rsid w:val="00731363"/>
    <w:rsid w:val="00732A4E"/>
    <w:rsid w:val="00732FFB"/>
    <w:rsid w:val="007339FB"/>
    <w:rsid w:val="00734BAB"/>
    <w:rsid w:val="0073526F"/>
    <w:rsid w:val="00735AC6"/>
    <w:rsid w:val="00736A77"/>
    <w:rsid w:val="007376C6"/>
    <w:rsid w:val="00741C4D"/>
    <w:rsid w:val="00743333"/>
    <w:rsid w:val="00744B55"/>
    <w:rsid w:val="0074521E"/>
    <w:rsid w:val="007453E5"/>
    <w:rsid w:val="00746F73"/>
    <w:rsid w:val="0075090F"/>
    <w:rsid w:val="007515F6"/>
    <w:rsid w:val="00751937"/>
    <w:rsid w:val="00752B68"/>
    <w:rsid w:val="00753437"/>
    <w:rsid w:val="00754162"/>
    <w:rsid w:val="0075510B"/>
    <w:rsid w:val="0075619E"/>
    <w:rsid w:val="007563EC"/>
    <w:rsid w:val="00757C6B"/>
    <w:rsid w:val="007602EB"/>
    <w:rsid w:val="007604B8"/>
    <w:rsid w:val="007609BB"/>
    <w:rsid w:val="00761BBF"/>
    <w:rsid w:val="00761BFC"/>
    <w:rsid w:val="00762895"/>
    <w:rsid w:val="00763773"/>
    <w:rsid w:val="00763A7B"/>
    <w:rsid w:val="00764504"/>
    <w:rsid w:val="00764D9B"/>
    <w:rsid w:val="007651C9"/>
    <w:rsid w:val="00765902"/>
    <w:rsid w:val="00766C5C"/>
    <w:rsid w:val="00770223"/>
    <w:rsid w:val="007719E6"/>
    <w:rsid w:val="00771B16"/>
    <w:rsid w:val="00771C34"/>
    <w:rsid w:val="007727DF"/>
    <w:rsid w:val="007729D2"/>
    <w:rsid w:val="00772A83"/>
    <w:rsid w:val="00772C02"/>
    <w:rsid w:val="00772F32"/>
    <w:rsid w:val="007734CA"/>
    <w:rsid w:val="00774BB2"/>
    <w:rsid w:val="00776777"/>
    <w:rsid w:val="0077757F"/>
    <w:rsid w:val="007779A2"/>
    <w:rsid w:val="007779C2"/>
    <w:rsid w:val="0078001C"/>
    <w:rsid w:val="007825FE"/>
    <w:rsid w:val="0078303D"/>
    <w:rsid w:val="007836E0"/>
    <w:rsid w:val="007851E9"/>
    <w:rsid w:val="00786230"/>
    <w:rsid w:val="00790143"/>
    <w:rsid w:val="00792197"/>
    <w:rsid w:val="00792289"/>
    <w:rsid w:val="007923DC"/>
    <w:rsid w:val="00792AD5"/>
    <w:rsid w:val="00792E87"/>
    <w:rsid w:val="007940A7"/>
    <w:rsid w:val="00795FD4"/>
    <w:rsid w:val="00796571"/>
    <w:rsid w:val="00796ABC"/>
    <w:rsid w:val="00796E8A"/>
    <w:rsid w:val="007A1C01"/>
    <w:rsid w:val="007A62FE"/>
    <w:rsid w:val="007A6635"/>
    <w:rsid w:val="007A6E8F"/>
    <w:rsid w:val="007A783D"/>
    <w:rsid w:val="007B0C75"/>
    <w:rsid w:val="007B1350"/>
    <w:rsid w:val="007B1EC7"/>
    <w:rsid w:val="007B31B9"/>
    <w:rsid w:val="007B3704"/>
    <w:rsid w:val="007B3C08"/>
    <w:rsid w:val="007B5431"/>
    <w:rsid w:val="007B560C"/>
    <w:rsid w:val="007B60FD"/>
    <w:rsid w:val="007C0AAE"/>
    <w:rsid w:val="007C0EA7"/>
    <w:rsid w:val="007C14AD"/>
    <w:rsid w:val="007C2824"/>
    <w:rsid w:val="007C42BB"/>
    <w:rsid w:val="007C6872"/>
    <w:rsid w:val="007C6C40"/>
    <w:rsid w:val="007C729A"/>
    <w:rsid w:val="007C782E"/>
    <w:rsid w:val="007C79AE"/>
    <w:rsid w:val="007D0541"/>
    <w:rsid w:val="007D23DB"/>
    <w:rsid w:val="007D3B4F"/>
    <w:rsid w:val="007D4915"/>
    <w:rsid w:val="007D4F49"/>
    <w:rsid w:val="007D5D01"/>
    <w:rsid w:val="007D5F36"/>
    <w:rsid w:val="007D65CA"/>
    <w:rsid w:val="007E0329"/>
    <w:rsid w:val="007E26D8"/>
    <w:rsid w:val="007E2DDE"/>
    <w:rsid w:val="007E306D"/>
    <w:rsid w:val="007E3842"/>
    <w:rsid w:val="007E4774"/>
    <w:rsid w:val="007E4B5B"/>
    <w:rsid w:val="007E610E"/>
    <w:rsid w:val="007E7749"/>
    <w:rsid w:val="007F0994"/>
    <w:rsid w:val="007F0E3E"/>
    <w:rsid w:val="007F2971"/>
    <w:rsid w:val="007F351B"/>
    <w:rsid w:val="007F61CF"/>
    <w:rsid w:val="007F69DB"/>
    <w:rsid w:val="007F7218"/>
    <w:rsid w:val="00800762"/>
    <w:rsid w:val="00801941"/>
    <w:rsid w:val="008025EB"/>
    <w:rsid w:val="00802DCC"/>
    <w:rsid w:val="0080303C"/>
    <w:rsid w:val="0080383B"/>
    <w:rsid w:val="00803E44"/>
    <w:rsid w:val="00804B49"/>
    <w:rsid w:val="008076D9"/>
    <w:rsid w:val="008107AB"/>
    <w:rsid w:val="00810B29"/>
    <w:rsid w:val="00810C26"/>
    <w:rsid w:val="0081204D"/>
    <w:rsid w:val="0081267F"/>
    <w:rsid w:val="00813A2A"/>
    <w:rsid w:val="00813ABF"/>
    <w:rsid w:val="008147DB"/>
    <w:rsid w:val="00814E43"/>
    <w:rsid w:val="008154B1"/>
    <w:rsid w:val="00815A38"/>
    <w:rsid w:val="008169F8"/>
    <w:rsid w:val="00816A4C"/>
    <w:rsid w:val="00816B9A"/>
    <w:rsid w:val="0081718A"/>
    <w:rsid w:val="00817980"/>
    <w:rsid w:val="00817AB7"/>
    <w:rsid w:val="008203B3"/>
    <w:rsid w:val="00821549"/>
    <w:rsid w:val="00823AAA"/>
    <w:rsid w:val="008250AC"/>
    <w:rsid w:val="008258AA"/>
    <w:rsid w:val="00825CD9"/>
    <w:rsid w:val="00826028"/>
    <w:rsid w:val="00826B24"/>
    <w:rsid w:val="00826E92"/>
    <w:rsid w:val="0082777C"/>
    <w:rsid w:val="008304F3"/>
    <w:rsid w:val="00830B97"/>
    <w:rsid w:val="00830BCC"/>
    <w:rsid w:val="00831ABC"/>
    <w:rsid w:val="00831B5C"/>
    <w:rsid w:val="008322BA"/>
    <w:rsid w:val="00833101"/>
    <w:rsid w:val="0083467A"/>
    <w:rsid w:val="008354B4"/>
    <w:rsid w:val="00835EC1"/>
    <w:rsid w:val="00835F78"/>
    <w:rsid w:val="00836054"/>
    <w:rsid w:val="00840B5D"/>
    <w:rsid w:val="008423B3"/>
    <w:rsid w:val="008423B5"/>
    <w:rsid w:val="00842ECC"/>
    <w:rsid w:val="00842F33"/>
    <w:rsid w:val="00843CC8"/>
    <w:rsid w:val="00843DCD"/>
    <w:rsid w:val="008443C1"/>
    <w:rsid w:val="00845814"/>
    <w:rsid w:val="00845B0F"/>
    <w:rsid w:val="00845CCB"/>
    <w:rsid w:val="0084691A"/>
    <w:rsid w:val="00850256"/>
    <w:rsid w:val="008517D3"/>
    <w:rsid w:val="00851B36"/>
    <w:rsid w:val="008521F2"/>
    <w:rsid w:val="00852AC4"/>
    <w:rsid w:val="008531AE"/>
    <w:rsid w:val="008542FD"/>
    <w:rsid w:val="00855E06"/>
    <w:rsid w:val="00856B17"/>
    <w:rsid w:val="0085769A"/>
    <w:rsid w:val="00857CD0"/>
    <w:rsid w:val="00857EB7"/>
    <w:rsid w:val="00860509"/>
    <w:rsid w:val="008607F7"/>
    <w:rsid w:val="0086095D"/>
    <w:rsid w:val="00861303"/>
    <w:rsid w:val="008627C6"/>
    <w:rsid w:val="00863A38"/>
    <w:rsid w:val="00863BAB"/>
    <w:rsid w:val="00863EDD"/>
    <w:rsid w:val="008647B4"/>
    <w:rsid w:val="00864A00"/>
    <w:rsid w:val="00865851"/>
    <w:rsid w:val="00866811"/>
    <w:rsid w:val="0086744A"/>
    <w:rsid w:val="00870296"/>
    <w:rsid w:val="0087059F"/>
    <w:rsid w:val="00870CE6"/>
    <w:rsid w:val="00870F6A"/>
    <w:rsid w:val="00871876"/>
    <w:rsid w:val="00872637"/>
    <w:rsid w:val="00872726"/>
    <w:rsid w:val="008746EF"/>
    <w:rsid w:val="008753A2"/>
    <w:rsid w:val="0087613A"/>
    <w:rsid w:val="00876219"/>
    <w:rsid w:val="008769BE"/>
    <w:rsid w:val="0087774B"/>
    <w:rsid w:val="0087782E"/>
    <w:rsid w:val="00877886"/>
    <w:rsid w:val="008778D4"/>
    <w:rsid w:val="00877D7A"/>
    <w:rsid w:val="008802EA"/>
    <w:rsid w:val="00882063"/>
    <w:rsid w:val="0088261D"/>
    <w:rsid w:val="00884391"/>
    <w:rsid w:val="00885241"/>
    <w:rsid w:val="00885D9A"/>
    <w:rsid w:val="00885E4A"/>
    <w:rsid w:val="008861F7"/>
    <w:rsid w:val="008867DC"/>
    <w:rsid w:val="008874A5"/>
    <w:rsid w:val="0088774F"/>
    <w:rsid w:val="0089139B"/>
    <w:rsid w:val="00891823"/>
    <w:rsid w:val="008919FF"/>
    <w:rsid w:val="0089237C"/>
    <w:rsid w:val="008926F7"/>
    <w:rsid w:val="0089360A"/>
    <w:rsid w:val="0089404B"/>
    <w:rsid w:val="008953E5"/>
    <w:rsid w:val="00895AAA"/>
    <w:rsid w:val="00896FA4"/>
    <w:rsid w:val="008A016E"/>
    <w:rsid w:val="008A2412"/>
    <w:rsid w:val="008A2E9E"/>
    <w:rsid w:val="008A32DC"/>
    <w:rsid w:val="008A3B1D"/>
    <w:rsid w:val="008A3B6A"/>
    <w:rsid w:val="008A3D41"/>
    <w:rsid w:val="008A3D96"/>
    <w:rsid w:val="008A3E13"/>
    <w:rsid w:val="008A6CE1"/>
    <w:rsid w:val="008A75E8"/>
    <w:rsid w:val="008A76D1"/>
    <w:rsid w:val="008B12FC"/>
    <w:rsid w:val="008B2595"/>
    <w:rsid w:val="008B2EE6"/>
    <w:rsid w:val="008B3676"/>
    <w:rsid w:val="008B725E"/>
    <w:rsid w:val="008B7AC8"/>
    <w:rsid w:val="008B7B0D"/>
    <w:rsid w:val="008C07B8"/>
    <w:rsid w:val="008C0CCB"/>
    <w:rsid w:val="008C1084"/>
    <w:rsid w:val="008C1AA1"/>
    <w:rsid w:val="008C2208"/>
    <w:rsid w:val="008C2F35"/>
    <w:rsid w:val="008C4266"/>
    <w:rsid w:val="008C59E5"/>
    <w:rsid w:val="008C7F58"/>
    <w:rsid w:val="008D06E2"/>
    <w:rsid w:val="008D0F0F"/>
    <w:rsid w:val="008D2086"/>
    <w:rsid w:val="008D5003"/>
    <w:rsid w:val="008D5172"/>
    <w:rsid w:val="008D6758"/>
    <w:rsid w:val="008D6E8F"/>
    <w:rsid w:val="008D7801"/>
    <w:rsid w:val="008E039E"/>
    <w:rsid w:val="008E1530"/>
    <w:rsid w:val="008E1EE0"/>
    <w:rsid w:val="008E2D39"/>
    <w:rsid w:val="008E2D7E"/>
    <w:rsid w:val="008E2E22"/>
    <w:rsid w:val="008E3F4E"/>
    <w:rsid w:val="008E4306"/>
    <w:rsid w:val="008E56E9"/>
    <w:rsid w:val="008E57FE"/>
    <w:rsid w:val="008E6480"/>
    <w:rsid w:val="008E68AC"/>
    <w:rsid w:val="008E6C4D"/>
    <w:rsid w:val="008E6CE0"/>
    <w:rsid w:val="008E73E1"/>
    <w:rsid w:val="008F0E8D"/>
    <w:rsid w:val="008F204F"/>
    <w:rsid w:val="008F2227"/>
    <w:rsid w:val="008F3E8F"/>
    <w:rsid w:val="008F4763"/>
    <w:rsid w:val="008F4900"/>
    <w:rsid w:val="008F5726"/>
    <w:rsid w:val="008F5F7D"/>
    <w:rsid w:val="008F7F0A"/>
    <w:rsid w:val="00900634"/>
    <w:rsid w:val="00901791"/>
    <w:rsid w:val="00903E27"/>
    <w:rsid w:val="00904518"/>
    <w:rsid w:val="0090541B"/>
    <w:rsid w:val="009057AD"/>
    <w:rsid w:val="009060AA"/>
    <w:rsid w:val="0090689D"/>
    <w:rsid w:val="00907AF4"/>
    <w:rsid w:val="00915726"/>
    <w:rsid w:val="00915D63"/>
    <w:rsid w:val="00916906"/>
    <w:rsid w:val="009172AE"/>
    <w:rsid w:val="0092125D"/>
    <w:rsid w:val="00922108"/>
    <w:rsid w:val="0092236E"/>
    <w:rsid w:val="009224F3"/>
    <w:rsid w:val="00922966"/>
    <w:rsid w:val="009238B4"/>
    <w:rsid w:val="00923FF5"/>
    <w:rsid w:val="00924346"/>
    <w:rsid w:val="0092564E"/>
    <w:rsid w:val="00927FC1"/>
    <w:rsid w:val="009301AA"/>
    <w:rsid w:val="00930A6D"/>
    <w:rsid w:val="00930F54"/>
    <w:rsid w:val="0093207B"/>
    <w:rsid w:val="00934B1F"/>
    <w:rsid w:val="00935739"/>
    <w:rsid w:val="00935F80"/>
    <w:rsid w:val="0093788E"/>
    <w:rsid w:val="00940C08"/>
    <w:rsid w:val="00941617"/>
    <w:rsid w:val="00942BBB"/>
    <w:rsid w:val="00943D41"/>
    <w:rsid w:val="00945257"/>
    <w:rsid w:val="00946885"/>
    <w:rsid w:val="00947FDE"/>
    <w:rsid w:val="00950F3A"/>
    <w:rsid w:val="009513DF"/>
    <w:rsid w:val="009517D7"/>
    <w:rsid w:val="00953493"/>
    <w:rsid w:val="00953F9A"/>
    <w:rsid w:val="00956721"/>
    <w:rsid w:val="00956B82"/>
    <w:rsid w:val="00956CB3"/>
    <w:rsid w:val="00961A06"/>
    <w:rsid w:val="00963326"/>
    <w:rsid w:val="00963DD6"/>
    <w:rsid w:val="00964981"/>
    <w:rsid w:val="00964CC4"/>
    <w:rsid w:val="00965778"/>
    <w:rsid w:val="00967623"/>
    <w:rsid w:val="00967923"/>
    <w:rsid w:val="00967FEF"/>
    <w:rsid w:val="00971B2F"/>
    <w:rsid w:val="00972140"/>
    <w:rsid w:val="009723F4"/>
    <w:rsid w:val="00972495"/>
    <w:rsid w:val="009747D4"/>
    <w:rsid w:val="00975900"/>
    <w:rsid w:val="00977B86"/>
    <w:rsid w:val="00977CE3"/>
    <w:rsid w:val="009801F0"/>
    <w:rsid w:val="009806F8"/>
    <w:rsid w:val="00980FD0"/>
    <w:rsid w:val="009811CF"/>
    <w:rsid w:val="009812E1"/>
    <w:rsid w:val="009814FE"/>
    <w:rsid w:val="00982C49"/>
    <w:rsid w:val="0098592C"/>
    <w:rsid w:val="00985D6E"/>
    <w:rsid w:val="009866B6"/>
    <w:rsid w:val="009877C6"/>
    <w:rsid w:val="00987813"/>
    <w:rsid w:val="00990734"/>
    <w:rsid w:val="00990D35"/>
    <w:rsid w:val="00992CEB"/>
    <w:rsid w:val="00993A18"/>
    <w:rsid w:val="00994192"/>
    <w:rsid w:val="00995B39"/>
    <w:rsid w:val="009A0001"/>
    <w:rsid w:val="009A109B"/>
    <w:rsid w:val="009A1417"/>
    <w:rsid w:val="009A2934"/>
    <w:rsid w:val="009A2F5E"/>
    <w:rsid w:val="009A3503"/>
    <w:rsid w:val="009A3C86"/>
    <w:rsid w:val="009A5134"/>
    <w:rsid w:val="009B01A6"/>
    <w:rsid w:val="009B0340"/>
    <w:rsid w:val="009B1930"/>
    <w:rsid w:val="009B1E04"/>
    <w:rsid w:val="009B1FDC"/>
    <w:rsid w:val="009B3E91"/>
    <w:rsid w:val="009B4511"/>
    <w:rsid w:val="009B64CA"/>
    <w:rsid w:val="009B655B"/>
    <w:rsid w:val="009B6F35"/>
    <w:rsid w:val="009B6F68"/>
    <w:rsid w:val="009C044F"/>
    <w:rsid w:val="009C0C6A"/>
    <w:rsid w:val="009C12FA"/>
    <w:rsid w:val="009C1BF3"/>
    <w:rsid w:val="009C2C16"/>
    <w:rsid w:val="009C3150"/>
    <w:rsid w:val="009C3C30"/>
    <w:rsid w:val="009C43A2"/>
    <w:rsid w:val="009C58E9"/>
    <w:rsid w:val="009C6732"/>
    <w:rsid w:val="009C6A07"/>
    <w:rsid w:val="009C78B4"/>
    <w:rsid w:val="009C7D7F"/>
    <w:rsid w:val="009D1106"/>
    <w:rsid w:val="009D28C9"/>
    <w:rsid w:val="009D2C54"/>
    <w:rsid w:val="009D391D"/>
    <w:rsid w:val="009D43ED"/>
    <w:rsid w:val="009D57DC"/>
    <w:rsid w:val="009D6C2C"/>
    <w:rsid w:val="009E04CA"/>
    <w:rsid w:val="009E1644"/>
    <w:rsid w:val="009E1B09"/>
    <w:rsid w:val="009E1C47"/>
    <w:rsid w:val="009E2406"/>
    <w:rsid w:val="009E4348"/>
    <w:rsid w:val="009E447D"/>
    <w:rsid w:val="009E5B98"/>
    <w:rsid w:val="009E5CA6"/>
    <w:rsid w:val="009E619D"/>
    <w:rsid w:val="009E668E"/>
    <w:rsid w:val="009E66B3"/>
    <w:rsid w:val="009E6BAF"/>
    <w:rsid w:val="009E6FEE"/>
    <w:rsid w:val="009E75F6"/>
    <w:rsid w:val="009F01AA"/>
    <w:rsid w:val="009F02C5"/>
    <w:rsid w:val="009F0548"/>
    <w:rsid w:val="009F0A9F"/>
    <w:rsid w:val="009F2500"/>
    <w:rsid w:val="009F27DF"/>
    <w:rsid w:val="009F32F9"/>
    <w:rsid w:val="009F3B70"/>
    <w:rsid w:val="009F3F34"/>
    <w:rsid w:val="009F4215"/>
    <w:rsid w:val="009F50D3"/>
    <w:rsid w:val="009F594B"/>
    <w:rsid w:val="009F6BD7"/>
    <w:rsid w:val="009F6DC1"/>
    <w:rsid w:val="009F709E"/>
    <w:rsid w:val="009F728A"/>
    <w:rsid w:val="009F79D9"/>
    <w:rsid w:val="00A00E42"/>
    <w:rsid w:val="00A011F3"/>
    <w:rsid w:val="00A01A2C"/>
    <w:rsid w:val="00A0236C"/>
    <w:rsid w:val="00A0292A"/>
    <w:rsid w:val="00A02BA6"/>
    <w:rsid w:val="00A064CE"/>
    <w:rsid w:val="00A07917"/>
    <w:rsid w:val="00A07DE0"/>
    <w:rsid w:val="00A10856"/>
    <w:rsid w:val="00A10B74"/>
    <w:rsid w:val="00A117CD"/>
    <w:rsid w:val="00A12094"/>
    <w:rsid w:val="00A12103"/>
    <w:rsid w:val="00A127B4"/>
    <w:rsid w:val="00A140A8"/>
    <w:rsid w:val="00A14C73"/>
    <w:rsid w:val="00A20555"/>
    <w:rsid w:val="00A20EFE"/>
    <w:rsid w:val="00A214B9"/>
    <w:rsid w:val="00A219EC"/>
    <w:rsid w:val="00A2285D"/>
    <w:rsid w:val="00A22A37"/>
    <w:rsid w:val="00A23BFC"/>
    <w:rsid w:val="00A2461E"/>
    <w:rsid w:val="00A2491B"/>
    <w:rsid w:val="00A2543C"/>
    <w:rsid w:val="00A26456"/>
    <w:rsid w:val="00A26609"/>
    <w:rsid w:val="00A2672F"/>
    <w:rsid w:val="00A267F8"/>
    <w:rsid w:val="00A27250"/>
    <w:rsid w:val="00A27E78"/>
    <w:rsid w:val="00A310E7"/>
    <w:rsid w:val="00A313DC"/>
    <w:rsid w:val="00A31A22"/>
    <w:rsid w:val="00A3216F"/>
    <w:rsid w:val="00A326AA"/>
    <w:rsid w:val="00A33667"/>
    <w:rsid w:val="00A337EE"/>
    <w:rsid w:val="00A3461B"/>
    <w:rsid w:val="00A358A4"/>
    <w:rsid w:val="00A36190"/>
    <w:rsid w:val="00A366C5"/>
    <w:rsid w:val="00A379DC"/>
    <w:rsid w:val="00A37FF7"/>
    <w:rsid w:val="00A40AE9"/>
    <w:rsid w:val="00A41BEC"/>
    <w:rsid w:val="00A42D5C"/>
    <w:rsid w:val="00A43264"/>
    <w:rsid w:val="00A4375B"/>
    <w:rsid w:val="00A463E2"/>
    <w:rsid w:val="00A468F0"/>
    <w:rsid w:val="00A474FF"/>
    <w:rsid w:val="00A47545"/>
    <w:rsid w:val="00A504AD"/>
    <w:rsid w:val="00A50BD9"/>
    <w:rsid w:val="00A532A5"/>
    <w:rsid w:val="00A53487"/>
    <w:rsid w:val="00A543B3"/>
    <w:rsid w:val="00A54CEB"/>
    <w:rsid w:val="00A566BA"/>
    <w:rsid w:val="00A600A3"/>
    <w:rsid w:val="00A602C7"/>
    <w:rsid w:val="00A6129F"/>
    <w:rsid w:val="00A61360"/>
    <w:rsid w:val="00A62C2F"/>
    <w:rsid w:val="00A62E82"/>
    <w:rsid w:val="00A659D1"/>
    <w:rsid w:val="00A66E18"/>
    <w:rsid w:val="00A66E7D"/>
    <w:rsid w:val="00A673EC"/>
    <w:rsid w:val="00A67A73"/>
    <w:rsid w:val="00A702F2"/>
    <w:rsid w:val="00A7070E"/>
    <w:rsid w:val="00A72DE1"/>
    <w:rsid w:val="00A7352E"/>
    <w:rsid w:val="00A736D5"/>
    <w:rsid w:val="00A73743"/>
    <w:rsid w:val="00A73DFC"/>
    <w:rsid w:val="00A74A3C"/>
    <w:rsid w:val="00A74E6F"/>
    <w:rsid w:val="00A7568D"/>
    <w:rsid w:val="00A762B3"/>
    <w:rsid w:val="00A76633"/>
    <w:rsid w:val="00A76C80"/>
    <w:rsid w:val="00A806DE"/>
    <w:rsid w:val="00A8096A"/>
    <w:rsid w:val="00A816CD"/>
    <w:rsid w:val="00A81D78"/>
    <w:rsid w:val="00A82123"/>
    <w:rsid w:val="00A830E1"/>
    <w:rsid w:val="00A831C4"/>
    <w:rsid w:val="00A838BA"/>
    <w:rsid w:val="00A847DA"/>
    <w:rsid w:val="00A84B79"/>
    <w:rsid w:val="00A86D81"/>
    <w:rsid w:val="00A873AF"/>
    <w:rsid w:val="00A87679"/>
    <w:rsid w:val="00A87964"/>
    <w:rsid w:val="00A8798D"/>
    <w:rsid w:val="00A9086F"/>
    <w:rsid w:val="00A90DA9"/>
    <w:rsid w:val="00A91131"/>
    <w:rsid w:val="00A91C5A"/>
    <w:rsid w:val="00A93E2F"/>
    <w:rsid w:val="00A94742"/>
    <w:rsid w:val="00A94CBB"/>
    <w:rsid w:val="00AA0FB1"/>
    <w:rsid w:val="00AA1717"/>
    <w:rsid w:val="00AA19C6"/>
    <w:rsid w:val="00AA1DA7"/>
    <w:rsid w:val="00AA211A"/>
    <w:rsid w:val="00AA2504"/>
    <w:rsid w:val="00AA27ED"/>
    <w:rsid w:val="00AA288C"/>
    <w:rsid w:val="00AA362F"/>
    <w:rsid w:val="00AA5299"/>
    <w:rsid w:val="00AA53F0"/>
    <w:rsid w:val="00AA56EA"/>
    <w:rsid w:val="00AA6657"/>
    <w:rsid w:val="00AA68EF"/>
    <w:rsid w:val="00AA742E"/>
    <w:rsid w:val="00AB004C"/>
    <w:rsid w:val="00AB0B9B"/>
    <w:rsid w:val="00AB1013"/>
    <w:rsid w:val="00AB1328"/>
    <w:rsid w:val="00AB1D21"/>
    <w:rsid w:val="00AB28A8"/>
    <w:rsid w:val="00AB2AE5"/>
    <w:rsid w:val="00AB3344"/>
    <w:rsid w:val="00AB36AB"/>
    <w:rsid w:val="00AB5582"/>
    <w:rsid w:val="00AB5DEE"/>
    <w:rsid w:val="00AB6E71"/>
    <w:rsid w:val="00AB7A9B"/>
    <w:rsid w:val="00AC0653"/>
    <w:rsid w:val="00AC2EC1"/>
    <w:rsid w:val="00AC429E"/>
    <w:rsid w:val="00AC5446"/>
    <w:rsid w:val="00AC5A76"/>
    <w:rsid w:val="00AC5AA1"/>
    <w:rsid w:val="00AD21FE"/>
    <w:rsid w:val="00AD29D4"/>
    <w:rsid w:val="00AD38B0"/>
    <w:rsid w:val="00AD3A91"/>
    <w:rsid w:val="00AD410D"/>
    <w:rsid w:val="00AD465B"/>
    <w:rsid w:val="00AD6E6B"/>
    <w:rsid w:val="00AD7093"/>
    <w:rsid w:val="00AD7CA5"/>
    <w:rsid w:val="00AE02B6"/>
    <w:rsid w:val="00AE0BB4"/>
    <w:rsid w:val="00AE1BE1"/>
    <w:rsid w:val="00AE1BEF"/>
    <w:rsid w:val="00AE247E"/>
    <w:rsid w:val="00AE2F0D"/>
    <w:rsid w:val="00AE31BA"/>
    <w:rsid w:val="00AE4C37"/>
    <w:rsid w:val="00AE55CE"/>
    <w:rsid w:val="00AE5915"/>
    <w:rsid w:val="00AE6817"/>
    <w:rsid w:val="00AE7805"/>
    <w:rsid w:val="00AF07AD"/>
    <w:rsid w:val="00AF0BA3"/>
    <w:rsid w:val="00AF0E33"/>
    <w:rsid w:val="00AF0F82"/>
    <w:rsid w:val="00AF1158"/>
    <w:rsid w:val="00AF1536"/>
    <w:rsid w:val="00AF30FE"/>
    <w:rsid w:val="00AF42BF"/>
    <w:rsid w:val="00AF4B81"/>
    <w:rsid w:val="00AF565F"/>
    <w:rsid w:val="00AF5A3C"/>
    <w:rsid w:val="00AF77AC"/>
    <w:rsid w:val="00B00221"/>
    <w:rsid w:val="00B01361"/>
    <w:rsid w:val="00B013D2"/>
    <w:rsid w:val="00B020C0"/>
    <w:rsid w:val="00B02FB6"/>
    <w:rsid w:val="00B042A4"/>
    <w:rsid w:val="00B05433"/>
    <w:rsid w:val="00B05767"/>
    <w:rsid w:val="00B06066"/>
    <w:rsid w:val="00B065A2"/>
    <w:rsid w:val="00B06721"/>
    <w:rsid w:val="00B06A90"/>
    <w:rsid w:val="00B06C21"/>
    <w:rsid w:val="00B07670"/>
    <w:rsid w:val="00B108CF"/>
    <w:rsid w:val="00B10BE5"/>
    <w:rsid w:val="00B10C4E"/>
    <w:rsid w:val="00B11763"/>
    <w:rsid w:val="00B137E8"/>
    <w:rsid w:val="00B1383C"/>
    <w:rsid w:val="00B13BDE"/>
    <w:rsid w:val="00B14DB9"/>
    <w:rsid w:val="00B15694"/>
    <w:rsid w:val="00B15FD1"/>
    <w:rsid w:val="00B170F2"/>
    <w:rsid w:val="00B21BB5"/>
    <w:rsid w:val="00B21F0E"/>
    <w:rsid w:val="00B22F54"/>
    <w:rsid w:val="00B22F95"/>
    <w:rsid w:val="00B231E5"/>
    <w:rsid w:val="00B23309"/>
    <w:rsid w:val="00B262AF"/>
    <w:rsid w:val="00B270AC"/>
    <w:rsid w:val="00B2731E"/>
    <w:rsid w:val="00B276C3"/>
    <w:rsid w:val="00B27898"/>
    <w:rsid w:val="00B30083"/>
    <w:rsid w:val="00B314BC"/>
    <w:rsid w:val="00B315D1"/>
    <w:rsid w:val="00B31AB5"/>
    <w:rsid w:val="00B32BB6"/>
    <w:rsid w:val="00B344F0"/>
    <w:rsid w:val="00B35159"/>
    <w:rsid w:val="00B354FF"/>
    <w:rsid w:val="00B35928"/>
    <w:rsid w:val="00B36D26"/>
    <w:rsid w:val="00B37EE1"/>
    <w:rsid w:val="00B40193"/>
    <w:rsid w:val="00B41D2B"/>
    <w:rsid w:val="00B4288A"/>
    <w:rsid w:val="00B42A52"/>
    <w:rsid w:val="00B42AA3"/>
    <w:rsid w:val="00B42B71"/>
    <w:rsid w:val="00B430E5"/>
    <w:rsid w:val="00B43DE0"/>
    <w:rsid w:val="00B4474E"/>
    <w:rsid w:val="00B4562B"/>
    <w:rsid w:val="00B4596B"/>
    <w:rsid w:val="00B462AF"/>
    <w:rsid w:val="00B46929"/>
    <w:rsid w:val="00B52D74"/>
    <w:rsid w:val="00B536FC"/>
    <w:rsid w:val="00B53927"/>
    <w:rsid w:val="00B5392F"/>
    <w:rsid w:val="00B53B65"/>
    <w:rsid w:val="00B54E2C"/>
    <w:rsid w:val="00B5528E"/>
    <w:rsid w:val="00B617A9"/>
    <w:rsid w:val="00B6326E"/>
    <w:rsid w:val="00B63E52"/>
    <w:rsid w:val="00B6450D"/>
    <w:rsid w:val="00B65004"/>
    <w:rsid w:val="00B65155"/>
    <w:rsid w:val="00B67A3A"/>
    <w:rsid w:val="00B7038E"/>
    <w:rsid w:val="00B70C22"/>
    <w:rsid w:val="00B70F34"/>
    <w:rsid w:val="00B71043"/>
    <w:rsid w:val="00B712EE"/>
    <w:rsid w:val="00B71993"/>
    <w:rsid w:val="00B72C65"/>
    <w:rsid w:val="00B72FE7"/>
    <w:rsid w:val="00B74406"/>
    <w:rsid w:val="00B74F5E"/>
    <w:rsid w:val="00B75015"/>
    <w:rsid w:val="00B7579A"/>
    <w:rsid w:val="00B759D6"/>
    <w:rsid w:val="00B75A8F"/>
    <w:rsid w:val="00B75E69"/>
    <w:rsid w:val="00B7625A"/>
    <w:rsid w:val="00B76AF2"/>
    <w:rsid w:val="00B77285"/>
    <w:rsid w:val="00B77825"/>
    <w:rsid w:val="00B77AE4"/>
    <w:rsid w:val="00B801E3"/>
    <w:rsid w:val="00B80A23"/>
    <w:rsid w:val="00B84027"/>
    <w:rsid w:val="00B84EE7"/>
    <w:rsid w:val="00B8602A"/>
    <w:rsid w:val="00B8670A"/>
    <w:rsid w:val="00B90058"/>
    <w:rsid w:val="00B917AD"/>
    <w:rsid w:val="00B92412"/>
    <w:rsid w:val="00B93DCB"/>
    <w:rsid w:val="00B94262"/>
    <w:rsid w:val="00B947B1"/>
    <w:rsid w:val="00B949BF"/>
    <w:rsid w:val="00B94B2F"/>
    <w:rsid w:val="00B94CC1"/>
    <w:rsid w:val="00B94E42"/>
    <w:rsid w:val="00B9579A"/>
    <w:rsid w:val="00B968B8"/>
    <w:rsid w:val="00B96B0B"/>
    <w:rsid w:val="00B96D39"/>
    <w:rsid w:val="00B9707D"/>
    <w:rsid w:val="00BA09B5"/>
    <w:rsid w:val="00BA0FB3"/>
    <w:rsid w:val="00BA180A"/>
    <w:rsid w:val="00BA1BC8"/>
    <w:rsid w:val="00BA2B1E"/>
    <w:rsid w:val="00BA3A13"/>
    <w:rsid w:val="00BA44D0"/>
    <w:rsid w:val="00BA74A5"/>
    <w:rsid w:val="00BA79C5"/>
    <w:rsid w:val="00BA7A8D"/>
    <w:rsid w:val="00BA7CF3"/>
    <w:rsid w:val="00BA7F78"/>
    <w:rsid w:val="00BB0104"/>
    <w:rsid w:val="00BB1685"/>
    <w:rsid w:val="00BB2004"/>
    <w:rsid w:val="00BB22A5"/>
    <w:rsid w:val="00BB2546"/>
    <w:rsid w:val="00BB437E"/>
    <w:rsid w:val="00BB5601"/>
    <w:rsid w:val="00BB589B"/>
    <w:rsid w:val="00BB5F41"/>
    <w:rsid w:val="00BB68D0"/>
    <w:rsid w:val="00BB70D4"/>
    <w:rsid w:val="00BB7336"/>
    <w:rsid w:val="00BB75EB"/>
    <w:rsid w:val="00BB7735"/>
    <w:rsid w:val="00BC0F58"/>
    <w:rsid w:val="00BC3B7B"/>
    <w:rsid w:val="00BC4499"/>
    <w:rsid w:val="00BC6D5D"/>
    <w:rsid w:val="00BC79B9"/>
    <w:rsid w:val="00BC7B56"/>
    <w:rsid w:val="00BD0231"/>
    <w:rsid w:val="00BD09E8"/>
    <w:rsid w:val="00BD0D05"/>
    <w:rsid w:val="00BD12E8"/>
    <w:rsid w:val="00BD14A5"/>
    <w:rsid w:val="00BD19B7"/>
    <w:rsid w:val="00BD25BD"/>
    <w:rsid w:val="00BD57C2"/>
    <w:rsid w:val="00BD62B0"/>
    <w:rsid w:val="00BD6530"/>
    <w:rsid w:val="00BD6E28"/>
    <w:rsid w:val="00BD73E0"/>
    <w:rsid w:val="00BE0011"/>
    <w:rsid w:val="00BE01FE"/>
    <w:rsid w:val="00BE0FC4"/>
    <w:rsid w:val="00BE0FEB"/>
    <w:rsid w:val="00BE16DE"/>
    <w:rsid w:val="00BE1A9C"/>
    <w:rsid w:val="00BE3355"/>
    <w:rsid w:val="00BE3399"/>
    <w:rsid w:val="00BE359F"/>
    <w:rsid w:val="00BE3FDC"/>
    <w:rsid w:val="00BE41E5"/>
    <w:rsid w:val="00BE4774"/>
    <w:rsid w:val="00BE6117"/>
    <w:rsid w:val="00BE6C49"/>
    <w:rsid w:val="00BE6F94"/>
    <w:rsid w:val="00BF1226"/>
    <w:rsid w:val="00BF1D5C"/>
    <w:rsid w:val="00BF1D90"/>
    <w:rsid w:val="00BF219B"/>
    <w:rsid w:val="00BF250E"/>
    <w:rsid w:val="00BF2A1E"/>
    <w:rsid w:val="00BF31E2"/>
    <w:rsid w:val="00BF3D39"/>
    <w:rsid w:val="00BF3E2E"/>
    <w:rsid w:val="00BF4B77"/>
    <w:rsid w:val="00BF526E"/>
    <w:rsid w:val="00BF5483"/>
    <w:rsid w:val="00BF57B1"/>
    <w:rsid w:val="00BF62CC"/>
    <w:rsid w:val="00BF6C88"/>
    <w:rsid w:val="00C01A3D"/>
    <w:rsid w:val="00C0242B"/>
    <w:rsid w:val="00C02501"/>
    <w:rsid w:val="00C03884"/>
    <w:rsid w:val="00C039E3"/>
    <w:rsid w:val="00C04BBA"/>
    <w:rsid w:val="00C04DF4"/>
    <w:rsid w:val="00C05F0D"/>
    <w:rsid w:val="00C0647E"/>
    <w:rsid w:val="00C06787"/>
    <w:rsid w:val="00C108FD"/>
    <w:rsid w:val="00C10975"/>
    <w:rsid w:val="00C10B75"/>
    <w:rsid w:val="00C12180"/>
    <w:rsid w:val="00C12D90"/>
    <w:rsid w:val="00C137AB"/>
    <w:rsid w:val="00C157BB"/>
    <w:rsid w:val="00C16D56"/>
    <w:rsid w:val="00C203C6"/>
    <w:rsid w:val="00C215A7"/>
    <w:rsid w:val="00C21A22"/>
    <w:rsid w:val="00C22848"/>
    <w:rsid w:val="00C22DB8"/>
    <w:rsid w:val="00C2303B"/>
    <w:rsid w:val="00C237E4"/>
    <w:rsid w:val="00C23C24"/>
    <w:rsid w:val="00C23C55"/>
    <w:rsid w:val="00C24529"/>
    <w:rsid w:val="00C261DB"/>
    <w:rsid w:val="00C264AD"/>
    <w:rsid w:val="00C27210"/>
    <w:rsid w:val="00C27BB7"/>
    <w:rsid w:val="00C30913"/>
    <w:rsid w:val="00C3101A"/>
    <w:rsid w:val="00C311CC"/>
    <w:rsid w:val="00C321AF"/>
    <w:rsid w:val="00C32ACC"/>
    <w:rsid w:val="00C32EB4"/>
    <w:rsid w:val="00C33864"/>
    <w:rsid w:val="00C33D73"/>
    <w:rsid w:val="00C34C7F"/>
    <w:rsid w:val="00C34F66"/>
    <w:rsid w:val="00C351C6"/>
    <w:rsid w:val="00C35D1A"/>
    <w:rsid w:val="00C369B3"/>
    <w:rsid w:val="00C37B80"/>
    <w:rsid w:val="00C40A45"/>
    <w:rsid w:val="00C40BD7"/>
    <w:rsid w:val="00C41147"/>
    <w:rsid w:val="00C41318"/>
    <w:rsid w:val="00C41CE9"/>
    <w:rsid w:val="00C435F4"/>
    <w:rsid w:val="00C438E9"/>
    <w:rsid w:val="00C4425A"/>
    <w:rsid w:val="00C448F7"/>
    <w:rsid w:val="00C45279"/>
    <w:rsid w:val="00C4583D"/>
    <w:rsid w:val="00C45971"/>
    <w:rsid w:val="00C45980"/>
    <w:rsid w:val="00C4670E"/>
    <w:rsid w:val="00C478D5"/>
    <w:rsid w:val="00C47FBB"/>
    <w:rsid w:val="00C50A37"/>
    <w:rsid w:val="00C50C1C"/>
    <w:rsid w:val="00C512D3"/>
    <w:rsid w:val="00C512EE"/>
    <w:rsid w:val="00C52718"/>
    <w:rsid w:val="00C529EC"/>
    <w:rsid w:val="00C52B88"/>
    <w:rsid w:val="00C530A1"/>
    <w:rsid w:val="00C5564B"/>
    <w:rsid w:val="00C56151"/>
    <w:rsid w:val="00C5642A"/>
    <w:rsid w:val="00C60146"/>
    <w:rsid w:val="00C601D6"/>
    <w:rsid w:val="00C6058C"/>
    <w:rsid w:val="00C60A85"/>
    <w:rsid w:val="00C61A8A"/>
    <w:rsid w:val="00C61DDA"/>
    <w:rsid w:val="00C62F65"/>
    <w:rsid w:val="00C65273"/>
    <w:rsid w:val="00C6536E"/>
    <w:rsid w:val="00C659FD"/>
    <w:rsid w:val="00C667FF"/>
    <w:rsid w:val="00C66B52"/>
    <w:rsid w:val="00C702FB"/>
    <w:rsid w:val="00C7048E"/>
    <w:rsid w:val="00C70B1C"/>
    <w:rsid w:val="00C724A2"/>
    <w:rsid w:val="00C737B8"/>
    <w:rsid w:val="00C73C99"/>
    <w:rsid w:val="00C74E04"/>
    <w:rsid w:val="00C76288"/>
    <w:rsid w:val="00C76DD7"/>
    <w:rsid w:val="00C77CB3"/>
    <w:rsid w:val="00C80071"/>
    <w:rsid w:val="00C8066A"/>
    <w:rsid w:val="00C80835"/>
    <w:rsid w:val="00C8402D"/>
    <w:rsid w:val="00C84486"/>
    <w:rsid w:val="00C845E8"/>
    <w:rsid w:val="00C85AB0"/>
    <w:rsid w:val="00C8656E"/>
    <w:rsid w:val="00C8675A"/>
    <w:rsid w:val="00C901B6"/>
    <w:rsid w:val="00C90D4A"/>
    <w:rsid w:val="00C91261"/>
    <w:rsid w:val="00C91A1D"/>
    <w:rsid w:val="00C92E83"/>
    <w:rsid w:val="00C9453B"/>
    <w:rsid w:val="00C954BF"/>
    <w:rsid w:val="00C95FEC"/>
    <w:rsid w:val="00C96070"/>
    <w:rsid w:val="00C962ED"/>
    <w:rsid w:val="00C96D38"/>
    <w:rsid w:val="00C9777E"/>
    <w:rsid w:val="00CA06D0"/>
    <w:rsid w:val="00CA152D"/>
    <w:rsid w:val="00CA195C"/>
    <w:rsid w:val="00CA1B23"/>
    <w:rsid w:val="00CA468B"/>
    <w:rsid w:val="00CA47DD"/>
    <w:rsid w:val="00CA5137"/>
    <w:rsid w:val="00CA584B"/>
    <w:rsid w:val="00CA658D"/>
    <w:rsid w:val="00CA77C6"/>
    <w:rsid w:val="00CA7EF4"/>
    <w:rsid w:val="00CB0302"/>
    <w:rsid w:val="00CB289C"/>
    <w:rsid w:val="00CB34B3"/>
    <w:rsid w:val="00CB418E"/>
    <w:rsid w:val="00CB48E7"/>
    <w:rsid w:val="00CB4D7E"/>
    <w:rsid w:val="00CB52EA"/>
    <w:rsid w:val="00CB54DC"/>
    <w:rsid w:val="00CB571D"/>
    <w:rsid w:val="00CC0926"/>
    <w:rsid w:val="00CC11DC"/>
    <w:rsid w:val="00CC1462"/>
    <w:rsid w:val="00CC16F0"/>
    <w:rsid w:val="00CC29E1"/>
    <w:rsid w:val="00CC2FEA"/>
    <w:rsid w:val="00CC3530"/>
    <w:rsid w:val="00CC3A0C"/>
    <w:rsid w:val="00CC50FA"/>
    <w:rsid w:val="00CC64F0"/>
    <w:rsid w:val="00CC6C8A"/>
    <w:rsid w:val="00CC6DB4"/>
    <w:rsid w:val="00CC7F37"/>
    <w:rsid w:val="00CD123E"/>
    <w:rsid w:val="00CD3435"/>
    <w:rsid w:val="00CD38E9"/>
    <w:rsid w:val="00CD68BE"/>
    <w:rsid w:val="00CE0D85"/>
    <w:rsid w:val="00CE221C"/>
    <w:rsid w:val="00CE2C16"/>
    <w:rsid w:val="00CE2DBE"/>
    <w:rsid w:val="00CE2F91"/>
    <w:rsid w:val="00CE3104"/>
    <w:rsid w:val="00CE45C4"/>
    <w:rsid w:val="00CE6333"/>
    <w:rsid w:val="00CE7483"/>
    <w:rsid w:val="00CE7AF0"/>
    <w:rsid w:val="00CE7DC3"/>
    <w:rsid w:val="00CF134D"/>
    <w:rsid w:val="00CF17DB"/>
    <w:rsid w:val="00CF3C77"/>
    <w:rsid w:val="00CF3E38"/>
    <w:rsid w:val="00CF4925"/>
    <w:rsid w:val="00CF6A9F"/>
    <w:rsid w:val="00D01A1A"/>
    <w:rsid w:val="00D02004"/>
    <w:rsid w:val="00D02A74"/>
    <w:rsid w:val="00D03437"/>
    <w:rsid w:val="00D03894"/>
    <w:rsid w:val="00D03C36"/>
    <w:rsid w:val="00D04835"/>
    <w:rsid w:val="00D04A13"/>
    <w:rsid w:val="00D053C4"/>
    <w:rsid w:val="00D10912"/>
    <w:rsid w:val="00D11971"/>
    <w:rsid w:val="00D11E3A"/>
    <w:rsid w:val="00D11F53"/>
    <w:rsid w:val="00D120A0"/>
    <w:rsid w:val="00D120CD"/>
    <w:rsid w:val="00D12B3D"/>
    <w:rsid w:val="00D13768"/>
    <w:rsid w:val="00D13DCF"/>
    <w:rsid w:val="00D14243"/>
    <w:rsid w:val="00D1447E"/>
    <w:rsid w:val="00D14E2B"/>
    <w:rsid w:val="00D15400"/>
    <w:rsid w:val="00D157F9"/>
    <w:rsid w:val="00D15B15"/>
    <w:rsid w:val="00D165B0"/>
    <w:rsid w:val="00D16B21"/>
    <w:rsid w:val="00D20350"/>
    <w:rsid w:val="00D2041D"/>
    <w:rsid w:val="00D206CF"/>
    <w:rsid w:val="00D2263D"/>
    <w:rsid w:val="00D22B26"/>
    <w:rsid w:val="00D22CA9"/>
    <w:rsid w:val="00D22E1C"/>
    <w:rsid w:val="00D24D1E"/>
    <w:rsid w:val="00D257C0"/>
    <w:rsid w:val="00D25B80"/>
    <w:rsid w:val="00D25BB9"/>
    <w:rsid w:val="00D25FBF"/>
    <w:rsid w:val="00D261AE"/>
    <w:rsid w:val="00D26397"/>
    <w:rsid w:val="00D27663"/>
    <w:rsid w:val="00D27711"/>
    <w:rsid w:val="00D27F76"/>
    <w:rsid w:val="00D30A3D"/>
    <w:rsid w:val="00D31262"/>
    <w:rsid w:val="00D31EAA"/>
    <w:rsid w:val="00D32234"/>
    <w:rsid w:val="00D32C87"/>
    <w:rsid w:val="00D3540E"/>
    <w:rsid w:val="00D35A18"/>
    <w:rsid w:val="00D35C65"/>
    <w:rsid w:val="00D36450"/>
    <w:rsid w:val="00D36EDE"/>
    <w:rsid w:val="00D3728D"/>
    <w:rsid w:val="00D37442"/>
    <w:rsid w:val="00D37B50"/>
    <w:rsid w:val="00D40F16"/>
    <w:rsid w:val="00D41CB6"/>
    <w:rsid w:val="00D4246E"/>
    <w:rsid w:val="00D43268"/>
    <w:rsid w:val="00D443BD"/>
    <w:rsid w:val="00D453C0"/>
    <w:rsid w:val="00D46762"/>
    <w:rsid w:val="00D47BA5"/>
    <w:rsid w:val="00D50033"/>
    <w:rsid w:val="00D504BD"/>
    <w:rsid w:val="00D51889"/>
    <w:rsid w:val="00D520AD"/>
    <w:rsid w:val="00D52311"/>
    <w:rsid w:val="00D52E32"/>
    <w:rsid w:val="00D53884"/>
    <w:rsid w:val="00D53BA6"/>
    <w:rsid w:val="00D53BEE"/>
    <w:rsid w:val="00D55A7C"/>
    <w:rsid w:val="00D55DD4"/>
    <w:rsid w:val="00D566FE"/>
    <w:rsid w:val="00D56E2D"/>
    <w:rsid w:val="00D60A77"/>
    <w:rsid w:val="00D62C88"/>
    <w:rsid w:val="00D62DF6"/>
    <w:rsid w:val="00D63986"/>
    <w:rsid w:val="00D642F9"/>
    <w:rsid w:val="00D6561A"/>
    <w:rsid w:val="00D65FCA"/>
    <w:rsid w:val="00D66C52"/>
    <w:rsid w:val="00D70642"/>
    <w:rsid w:val="00D71149"/>
    <w:rsid w:val="00D71930"/>
    <w:rsid w:val="00D72ECD"/>
    <w:rsid w:val="00D7329F"/>
    <w:rsid w:val="00D7351D"/>
    <w:rsid w:val="00D73B48"/>
    <w:rsid w:val="00D747F6"/>
    <w:rsid w:val="00D74E31"/>
    <w:rsid w:val="00D76215"/>
    <w:rsid w:val="00D81076"/>
    <w:rsid w:val="00D81FF1"/>
    <w:rsid w:val="00D8290E"/>
    <w:rsid w:val="00D82E56"/>
    <w:rsid w:val="00D84190"/>
    <w:rsid w:val="00D90193"/>
    <w:rsid w:val="00D90695"/>
    <w:rsid w:val="00D92762"/>
    <w:rsid w:val="00D928F0"/>
    <w:rsid w:val="00D92DFC"/>
    <w:rsid w:val="00D93520"/>
    <w:rsid w:val="00D938A9"/>
    <w:rsid w:val="00D939B8"/>
    <w:rsid w:val="00D943B1"/>
    <w:rsid w:val="00D955AF"/>
    <w:rsid w:val="00D95950"/>
    <w:rsid w:val="00D95A8A"/>
    <w:rsid w:val="00D96212"/>
    <w:rsid w:val="00D96636"/>
    <w:rsid w:val="00DA035C"/>
    <w:rsid w:val="00DA07D5"/>
    <w:rsid w:val="00DA0C33"/>
    <w:rsid w:val="00DA0F78"/>
    <w:rsid w:val="00DA2136"/>
    <w:rsid w:val="00DA486C"/>
    <w:rsid w:val="00DA5097"/>
    <w:rsid w:val="00DA56D2"/>
    <w:rsid w:val="00DA5A8F"/>
    <w:rsid w:val="00DA5AA5"/>
    <w:rsid w:val="00DA795B"/>
    <w:rsid w:val="00DB0937"/>
    <w:rsid w:val="00DB0EF1"/>
    <w:rsid w:val="00DB263B"/>
    <w:rsid w:val="00DB37E8"/>
    <w:rsid w:val="00DB43B2"/>
    <w:rsid w:val="00DB5254"/>
    <w:rsid w:val="00DB5D67"/>
    <w:rsid w:val="00DB61E0"/>
    <w:rsid w:val="00DB6673"/>
    <w:rsid w:val="00DB6D66"/>
    <w:rsid w:val="00DB7B2A"/>
    <w:rsid w:val="00DB7ED7"/>
    <w:rsid w:val="00DC0CE1"/>
    <w:rsid w:val="00DC29D8"/>
    <w:rsid w:val="00DC2C7B"/>
    <w:rsid w:val="00DC358F"/>
    <w:rsid w:val="00DC3D93"/>
    <w:rsid w:val="00DC44CB"/>
    <w:rsid w:val="00DC5FCF"/>
    <w:rsid w:val="00DC6047"/>
    <w:rsid w:val="00DC6213"/>
    <w:rsid w:val="00DC7C19"/>
    <w:rsid w:val="00DD0D0D"/>
    <w:rsid w:val="00DD1BE3"/>
    <w:rsid w:val="00DD22AF"/>
    <w:rsid w:val="00DD38D3"/>
    <w:rsid w:val="00DD4AFB"/>
    <w:rsid w:val="00DD510F"/>
    <w:rsid w:val="00DD620A"/>
    <w:rsid w:val="00DD64E9"/>
    <w:rsid w:val="00DD6C35"/>
    <w:rsid w:val="00DD7638"/>
    <w:rsid w:val="00DD7952"/>
    <w:rsid w:val="00DD7DD7"/>
    <w:rsid w:val="00DD7F3A"/>
    <w:rsid w:val="00DE0549"/>
    <w:rsid w:val="00DE0C7C"/>
    <w:rsid w:val="00DE1E6B"/>
    <w:rsid w:val="00DE2D6D"/>
    <w:rsid w:val="00DE3E52"/>
    <w:rsid w:val="00DE5C25"/>
    <w:rsid w:val="00DE5FDB"/>
    <w:rsid w:val="00DF0105"/>
    <w:rsid w:val="00DF1BE1"/>
    <w:rsid w:val="00DF2839"/>
    <w:rsid w:val="00DF3C9D"/>
    <w:rsid w:val="00DF42B5"/>
    <w:rsid w:val="00DF5552"/>
    <w:rsid w:val="00DF5E03"/>
    <w:rsid w:val="00DF79A2"/>
    <w:rsid w:val="00E012EC"/>
    <w:rsid w:val="00E01B1F"/>
    <w:rsid w:val="00E01D14"/>
    <w:rsid w:val="00E047A2"/>
    <w:rsid w:val="00E0480E"/>
    <w:rsid w:val="00E04934"/>
    <w:rsid w:val="00E04E43"/>
    <w:rsid w:val="00E05A0F"/>
    <w:rsid w:val="00E062D8"/>
    <w:rsid w:val="00E06AF6"/>
    <w:rsid w:val="00E1009C"/>
    <w:rsid w:val="00E123FB"/>
    <w:rsid w:val="00E125F6"/>
    <w:rsid w:val="00E131C0"/>
    <w:rsid w:val="00E14881"/>
    <w:rsid w:val="00E15086"/>
    <w:rsid w:val="00E16D8D"/>
    <w:rsid w:val="00E20540"/>
    <w:rsid w:val="00E2106B"/>
    <w:rsid w:val="00E22AA4"/>
    <w:rsid w:val="00E24FB8"/>
    <w:rsid w:val="00E272D1"/>
    <w:rsid w:val="00E27349"/>
    <w:rsid w:val="00E2798C"/>
    <w:rsid w:val="00E31E09"/>
    <w:rsid w:val="00E31F89"/>
    <w:rsid w:val="00E32965"/>
    <w:rsid w:val="00E3390D"/>
    <w:rsid w:val="00E33FF8"/>
    <w:rsid w:val="00E34D2C"/>
    <w:rsid w:val="00E3540A"/>
    <w:rsid w:val="00E358DA"/>
    <w:rsid w:val="00E35E19"/>
    <w:rsid w:val="00E3655B"/>
    <w:rsid w:val="00E36F6D"/>
    <w:rsid w:val="00E37FD3"/>
    <w:rsid w:val="00E42CA2"/>
    <w:rsid w:val="00E43DE5"/>
    <w:rsid w:val="00E446C0"/>
    <w:rsid w:val="00E45A4A"/>
    <w:rsid w:val="00E4739B"/>
    <w:rsid w:val="00E473EB"/>
    <w:rsid w:val="00E4756E"/>
    <w:rsid w:val="00E47C88"/>
    <w:rsid w:val="00E50A34"/>
    <w:rsid w:val="00E51B92"/>
    <w:rsid w:val="00E51F51"/>
    <w:rsid w:val="00E520FB"/>
    <w:rsid w:val="00E52102"/>
    <w:rsid w:val="00E52EF5"/>
    <w:rsid w:val="00E52FF6"/>
    <w:rsid w:val="00E539FD"/>
    <w:rsid w:val="00E540A7"/>
    <w:rsid w:val="00E54558"/>
    <w:rsid w:val="00E552EB"/>
    <w:rsid w:val="00E552EF"/>
    <w:rsid w:val="00E5548B"/>
    <w:rsid w:val="00E557EB"/>
    <w:rsid w:val="00E558B0"/>
    <w:rsid w:val="00E55B66"/>
    <w:rsid w:val="00E55D9B"/>
    <w:rsid w:val="00E57466"/>
    <w:rsid w:val="00E611A5"/>
    <w:rsid w:val="00E615A7"/>
    <w:rsid w:val="00E62135"/>
    <w:rsid w:val="00E62BAB"/>
    <w:rsid w:val="00E63820"/>
    <w:rsid w:val="00E65710"/>
    <w:rsid w:val="00E65DE1"/>
    <w:rsid w:val="00E670A9"/>
    <w:rsid w:val="00E71644"/>
    <w:rsid w:val="00E71A8D"/>
    <w:rsid w:val="00E71AF7"/>
    <w:rsid w:val="00E71E3E"/>
    <w:rsid w:val="00E72701"/>
    <w:rsid w:val="00E738F2"/>
    <w:rsid w:val="00E7482F"/>
    <w:rsid w:val="00E74F0A"/>
    <w:rsid w:val="00E7595E"/>
    <w:rsid w:val="00E760C3"/>
    <w:rsid w:val="00E761D4"/>
    <w:rsid w:val="00E766E1"/>
    <w:rsid w:val="00E81FDF"/>
    <w:rsid w:val="00E8322F"/>
    <w:rsid w:val="00E8489F"/>
    <w:rsid w:val="00E8513C"/>
    <w:rsid w:val="00E85624"/>
    <w:rsid w:val="00E85EBE"/>
    <w:rsid w:val="00E86308"/>
    <w:rsid w:val="00E863EE"/>
    <w:rsid w:val="00E86855"/>
    <w:rsid w:val="00E86DE8"/>
    <w:rsid w:val="00E87696"/>
    <w:rsid w:val="00E9144F"/>
    <w:rsid w:val="00E91D53"/>
    <w:rsid w:val="00E93FF5"/>
    <w:rsid w:val="00E94011"/>
    <w:rsid w:val="00E977C0"/>
    <w:rsid w:val="00EA0D43"/>
    <w:rsid w:val="00EA0F59"/>
    <w:rsid w:val="00EA185B"/>
    <w:rsid w:val="00EA1D69"/>
    <w:rsid w:val="00EA265F"/>
    <w:rsid w:val="00EA3164"/>
    <w:rsid w:val="00EA376C"/>
    <w:rsid w:val="00EA3CBF"/>
    <w:rsid w:val="00EA436E"/>
    <w:rsid w:val="00EA4677"/>
    <w:rsid w:val="00EA55CC"/>
    <w:rsid w:val="00EA611B"/>
    <w:rsid w:val="00EA628C"/>
    <w:rsid w:val="00EA68A8"/>
    <w:rsid w:val="00EA71F1"/>
    <w:rsid w:val="00EA7C00"/>
    <w:rsid w:val="00EB06F4"/>
    <w:rsid w:val="00EB110C"/>
    <w:rsid w:val="00EB113A"/>
    <w:rsid w:val="00EB130C"/>
    <w:rsid w:val="00EB1B39"/>
    <w:rsid w:val="00EB29B4"/>
    <w:rsid w:val="00EB2C92"/>
    <w:rsid w:val="00EB31B5"/>
    <w:rsid w:val="00EB3580"/>
    <w:rsid w:val="00EB3EFA"/>
    <w:rsid w:val="00EB6CEC"/>
    <w:rsid w:val="00EC24AB"/>
    <w:rsid w:val="00EC25BE"/>
    <w:rsid w:val="00EC4A41"/>
    <w:rsid w:val="00EC4AC9"/>
    <w:rsid w:val="00EC4E2E"/>
    <w:rsid w:val="00EC525B"/>
    <w:rsid w:val="00EC6701"/>
    <w:rsid w:val="00ED0C94"/>
    <w:rsid w:val="00ED0D9D"/>
    <w:rsid w:val="00ED0FDE"/>
    <w:rsid w:val="00ED267A"/>
    <w:rsid w:val="00ED26EF"/>
    <w:rsid w:val="00ED49A3"/>
    <w:rsid w:val="00ED4B85"/>
    <w:rsid w:val="00ED7060"/>
    <w:rsid w:val="00EE0D4F"/>
    <w:rsid w:val="00EE349E"/>
    <w:rsid w:val="00EE5FD7"/>
    <w:rsid w:val="00EE7709"/>
    <w:rsid w:val="00EE794F"/>
    <w:rsid w:val="00EE795A"/>
    <w:rsid w:val="00EE7FAA"/>
    <w:rsid w:val="00EF2A59"/>
    <w:rsid w:val="00EF2B08"/>
    <w:rsid w:val="00EF34AE"/>
    <w:rsid w:val="00EF36C6"/>
    <w:rsid w:val="00EF37AA"/>
    <w:rsid w:val="00EF41C0"/>
    <w:rsid w:val="00EF5523"/>
    <w:rsid w:val="00EF619A"/>
    <w:rsid w:val="00EF6414"/>
    <w:rsid w:val="00EF6D7E"/>
    <w:rsid w:val="00EF781B"/>
    <w:rsid w:val="00EF794B"/>
    <w:rsid w:val="00F00A26"/>
    <w:rsid w:val="00F00B54"/>
    <w:rsid w:val="00F0101E"/>
    <w:rsid w:val="00F015E0"/>
    <w:rsid w:val="00F01DE0"/>
    <w:rsid w:val="00F0238D"/>
    <w:rsid w:val="00F02DA4"/>
    <w:rsid w:val="00F0384B"/>
    <w:rsid w:val="00F04579"/>
    <w:rsid w:val="00F0595B"/>
    <w:rsid w:val="00F05DE8"/>
    <w:rsid w:val="00F0631C"/>
    <w:rsid w:val="00F07715"/>
    <w:rsid w:val="00F07B83"/>
    <w:rsid w:val="00F07DC0"/>
    <w:rsid w:val="00F10847"/>
    <w:rsid w:val="00F10976"/>
    <w:rsid w:val="00F10B18"/>
    <w:rsid w:val="00F12FC9"/>
    <w:rsid w:val="00F13ABA"/>
    <w:rsid w:val="00F148FE"/>
    <w:rsid w:val="00F157F2"/>
    <w:rsid w:val="00F15F00"/>
    <w:rsid w:val="00F163B8"/>
    <w:rsid w:val="00F174A1"/>
    <w:rsid w:val="00F17B47"/>
    <w:rsid w:val="00F17D8D"/>
    <w:rsid w:val="00F20DDB"/>
    <w:rsid w:val="00F2216B"/>
    <w:rsid w:val="00F22882"/>
    <w:rsid w:val="00F22E01"/>
    <w:rsid w:val="00F23D64"/>
    <w:rsid w:val="00F247E1"/>
    <w:rsid w:val="00F256E0"/>
    <w:rsid w:val="00F26094"/>
    <w:rsid w:val="00F2723B"/>
    <w:rsid w:val="00F2744D"/>
    <w:rsid w:val="00F27A24"/>
    <w:rsid w:val="00F27BE8"/>
    <w:rsid w:val="00F300EF"/>
    <w:rsid w:val="00F303FF"/>
    <w:rsid w:val="00F31D16"/>
    <w:rsid w:val="00F327D5"/>
    <w:rsid w:val="00F32B40"/>
    <w:rsid w:val="00F33740"/>
    <w:rsid w:val="00F34034"/>
    <w:rsid w:val="00F36B22"/>
    <w:rsid w:val="00F37CF4"/>
    <w:rsid w:val="00F4094E"/>
    <w:rsid w:val="00F413E6"/>
    <w:rsid w:val="00F417D5"/>
    <w:rsid w:val="00F42A7B"/>
    <w:rsid w:val="00F44140"/>
    <w:rsid w:val="00F443E1"/>
    <w:rsid w:val="00F445C9"/>
    <w:rsid w:val="00F44AE6"/>
    <w:rsid w:val="00F454B7"/>
    <w:rsid w:val="00F47405"/>
    <w:rsid w:val="00F47604"/>
    <w:rsid w:val="00F47A5D"/>
    <w:rsid w:val="00F47D7C"/>
    <w:rsid w:val="00F50A58"/>
    <w:rsid w:val="00F513EF"/>
    <w:rsid w:val="00F52401"/>
    <w:rsid w:val="00F556E0"/>
    <w:rsid w:val="00F558D8"/>
    <w:rsid w:val="00F573C0"/>
    <w:rsid w:val="00F5752D"/>
    <w:rsid w:val="00F5780C"/>
    <w:rsid w:val="00F57C21"/>
    <w:rsid w:val="00F61221"/>
    <w:rsid w:val="00F612DA"/>
    <w:rsid w:val="00F62C68"/>
    <w:rsid w:val="00F62D79"/>
    <w:rsid w:val="00F62DE8"/>
    <w:rsid w:val="00F630AD"/>
    <w:rsid w:val="00F641F8"/>
    <w:rsid w:val="00F646B0"/>
    <w:rsid w:val="00F646FE"/>
    <w:rsid w:val="00F64852"/>
    <w:rsid w:val="00F64904"/>
    <w:rsid w:val="00F64E00"/>
    <w:rsid w:val="00F66F2A"/>
    <w:rsid w:val="00F676F9"/>
    <w:rsid w:val="00F67743"/>
    <w:rsid w:val="00F678E3"/>
    <w:rsid w:val="00F71164"/>
    <w:rsid w:val="00F7238E"/>
    <w:rsid w:val="00F72E3E"/>
    <w:rsid w:val="00F736C1"/>
    <w:rsid w:val="00F737EC"/>
    <w:rsid w:val="00F739B3"/>
    <w:rsid w:val="00F74CCA"/>
    <w:rsid w:val="00F76711"/>
    <w:rsid w:val="00F77974"/>
    <w:rsid w:val="00F80320"/>
    <w:rsid w:val="00F80EE1"/>
    <w:rsid w:val="00F8198E"/>
    <w:rsid w:val="00F81E97"/>
    <w:rsid w:val="00F82EDB"/>
    <w:rsid w:val="00F83715"/>
    <w:rsid w:val="00F841CF"/>
    <w:rsid w:val="00F8463B"/>
    <w:rsid w:val="00F85FAA"/>
    <w:rsid w:val="00F874BF"/>
    <w:rsid w:val="00F90B0B"/>
    <w:rsid w:val="00F913CD"/>
    <w:rsid w:val="00F91411"/>
    <w:rsid w:val="00F92AD0"/>
    <w:rsid w:val="00F942D5"/>
    <w:rsid w:val="00F9442D"/>
    <w:rsid w:val="00F9576B"/>
    <w:rsid w:val="00FA1411"/>
    <w:rsid w:val="00FA1D78"/>
    <w:rsid w:val="00FA219A"/>
    <w:rsid w:val="00FA29EE"/>
    <w:rsid w:val="00FA2A81"/>
    <w:rsid w:val="00FA2C6A"/>
    <w:rsid w:val="00FA2EA4"/>
    <w:rsid w:val="00FA3C3E"/>
    <w:rsid w:val="00FA463F"/>
    <w:rsid w:val="00FA4F5E"/>
    <w:rsid w:val="00FA538F"/>
    <w:rsid w:val="00FA5938"/>
    <w:rsid w:val="00FA64DF"/>
    <w:rsid w:val="00FA6D41"/>
    <w:rsid w:val="00FB050F"/>
    <w:rsid w:val="00FB11D6"/>
    <w:rsid w:val="00FB1D1B"/>
    <w:rsid w:val="00FB31BF"/>
    <w:rsid w:val="00FB3BD2"/>
    <w:rsid w:val="00FB47B8"/>
    <w:rsid w:val="00FB566E"/>
    <w:rsid w:val="00FB6ECA"/>
    <w:rsid w:val="00FB79BE"/>
    <w:rsid w:val="00FC1480"/>
    <w:rsid w:val="00FC17D7"/>
    <w:rsid w:val="00FC2E0A"/>
    <w:rsid w:val="00FC3C5B"/>
    <w:rsid w:val="00FC3FC1"/>
    <w:rsid w:val="00FC4070"/>
    <w:rsid w:val="00FC446D"/>
    <w:rsid w:val="00FC66E8"/>
    <w:rsid w:val="00FC75B6"/>
    <w:rsid w:val="00FD2AE7"/>
    <w:rsid w:val="00FD2C45"/>
    <w:rsid w:val="00FD31CF"/>
    <w:rsid w:val="00FD6407"/>
    <w:rsid w:val="00FD7380"/>
    <w:rsid w:val="00FD7597"/>
    <w:rsid w:val="00FE007C"/>
    <w:rsid w:val="00FE1700"/>
    <w:rsid w:val="00FE1826"/>
    <w:rsid w:val="00FE1853"/>
    <w:rsid w:val="00FE23F2"/>
    <w:rsid w:val="00FE38CA"/>
    <w:rsid w:val="00FE3A08"/>
    <w:rsid w:val="00FE408D"/>
    <w:rsid w:val="00FE5369"/>
    <w:rsid w:val="00FE757A"/>
    <w:rsid w:val="00FE789E"/>
    <w:rsid w:val="00FE7A51"/>
    <w:rsid w:val="00FF01FC"/>
    <w:rsid w:val="00FF105C"/>
    <w:rsid w:val="00FF13ED"/>
    <w:rsid w:val="00FF20D6"/>
    <w:rsid w:val="00FF29CE"/>
    <w:rsid w:val="00FF30C6"/>
    <w:rsid w:val="00FF3C17"/>
    <w:rsid w:val="00FF3CF5"/>
    <w:rsid w:val="00FF3E67"/>
    <w:rsid w:val="00FF43F6"/>
    <w:rsid w:val="00FF557F"/>
    <w:rsid w:val="00FF7509"/>
    <w:rsid w:val="00FF7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356565"/>
  <w15:docId w15:val="{45F520B3-8D99-4A64-BE3D-C54E027D1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3F0E"/>
    <w:rPr>
      <w:rFonts w:ascii="Times New Roman" w:hAnsi="Times New Roman" w:cs="Times New Roman"/>
      <w:sz w:val="24"/>
      <w:szCs w:val="24"/>
    </w:rPr>
  </w:style>
  <w:style w:type="paragraph" w:styleId="1">
    <w:name w:val="heading 1"/>
    <w:basedOn w:val="a"/>
    <w:next w:val="a"/>
    <w:link w:val="10"/>
    <w:uiPriority w:val="9"/>
    <w:qFormat/>
    <w:rsid w:val="007D4F49"/>
    <w:pPr>
      <w:keepNext/>
      <w:spacing w:before="240" w:after="60"/>
      <w:outlineLvl w:val="0"/>
    </w:pPr>
    <w:rPr>
      <w:rFonts w:ascii="Cambria" w:hAnsi="Cambria"/>
      <w:b/>
      <w:bCs/>
      <w:kern w:val="32"/>
      <w:sz w:val="32"/>
      <w:szCs w:val="32"/>
    </w:rPr>
  </w:style>
  <w:style w:type="paragraph" w:styleId="4">
    <w:name w:val="heading 4"/>
    <w:basedOn w:val="a"/>
    <w:link w:val="40"/>
    <w:uiPriority w:val="9"/>
    <w:qFormat/>
    <w:rsid w:val="00D25BB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7D4F49"/>
    <w:rPr>
      <w:rFonts w:ascii="Cambria" w:eastAsia="Times New Roman" w:hAnsi="Cambria" w:cs="Times New Roman"/>
      <w:b/>
      <w:bCs/>
      <w:kern w:val="32"/>
      <w:sz w:val="32"/>
      <w:szCs w:val="32"/>
    </w:rPr>
  </w:style>
  <w:style w:type="character" w:customStyle="1" w:styleId="40">
    <w:name w:val="Заголовок 4 Знак"/>
    <w:link w:val="4"/>
    <w:uiPriority w:val="9"/>
    <w:locked/>
    <w:rsid w:val="00D25BB9"/>
    <w:rPr>
      <w:rFonts w:ascii="Times New Roman" w:hAnsi="Times New Roman" w:cs="Times New Roman"/>
      <w:b/>
      <w:bCs/>
      <w:sz w:val="24"/>
      <w:szCs w:val="24"/>
      <w:lang w:eastAsia="ru-RU"/>
    </w:rPr>
  </w:style>
  <w:style w:type="paragraph" w:styleId="a3">
    <w:name w:val="Body Text"/>
    <w:aliases w:val="Iniiaiie oaeno Ciae,Iniiaiie oaeno Ciae1 Ciae,Iniiaiie oaeno Ciae Ciae Ciae,Iniiaiie oaeno Ciae1 Ciae Ciae Ciae,Iniiaiie oaeno Ciae Ciae Ciae Ciae Ciae,Iniiaiie oaeno Ciae1 Ciae Ciae Ciae Ciae Ciae,Iniiaiie oaeno Ciae1,ОсОсновной текст"/>
    <w:basedOn w:val="a"/>
    <w:link w:val="a4"/>
    <w:uiPriority w:val="99"/>
    <w:rsid w:val="00582CE2"/>
    <w:pPr>
      <w:spacing w:after="120"/>
      <w:ind w:firstLine="709"/>
      <w:jc w:val="both"/>
    </w:pPr>
  </w:style>
  <w:style w:type="character" w:customStyle="1" w:styleId="a4">
    <w:name w:val="Основной текст Знак"/>
    <w:aliases w:val="Iniiaiie oaeno Ciae Знак,Iniiaiie oaeno Ciae1 Ciae Знак,Iniiaiie oaeno Ciae Ciae Ciae Знак,Iniiaiie oaeno Ciae1 Ciae Ciae Ciae Знак,Iniiaiie oaeno Ciae Ciae Ciae Ciae Ciae Знак,Iniiaiie oaeno Ciae1 Ciae Ciae Ciae Ciae Ciae Знак"/>
    <w:link w:val="a3"/>
    <w:uiPriority w:val="99"/>
    <w:locked/>
    <w:rsid w:val="00582CE2"/>
    <w:rPr>
      <w:rFonts w:ascii="Times New Roman" w:hAnsi="Times New Roman" w:cs="Times New Roman"/>
      <w:sz w:val="24"/>
      <w:szCs w:val="24"/>
      <w:lang w:eastAsia="ru-RU"/>
    </w:rPr>
  </w:style>
  <w:style w:type="paragraph" w:customStyle="1" w:styleId="FR1">
    <w:name w:val="FR1"/>
    <w:rsid w:val="00582CE2"/>
    <w:pPr>
      <w:widowControl w:val="0"/>
      <w:spacing w:line="480" w:lineRule="auto"/>
      <w:jc w:val="center"/>
    </w:pPr>
    <w:rPr>
      <w:rFonts w:ascii="Courier New" w:hAnsi="Courier New" w:cs="Times New Roman"/>
      <w:sz w:val="24"/>
    </w:rPr>
  </w:style>
  <w:style w:type="paragraph" w:customStyle="1" w:styleId="formattexttopleveltext">
    <w:name w:val="formattext topleveltext"/>
    <w:basedOn w:val="a"/>
    <w:rsid w:val="00582CE2"/>
    <w:pPr>
      <w:spacing w:before="100" w:beforeAutospacing="1" w:after="100" w:afterAutospacing="1"/>
    </w:pPr>
  </w:style>
  <w:style w:type="character" w:customStyle="1" w:styleId="FontStyle45">
    <w:name w:val="Font Style45"/>
    <w:uiPriority w:val="99"/>
    <w:rsid w:val="00582CE2"/>
    <w:rPr>
      <w:rFonts w:ascii="Times New Roman" w:hAnsi="Times New Roman" w:cs="Times New Roman"/>
      <w:color w:val="000000"/>
      <w:sz w:val="18"/>
      <w:szCs w:val="18"/>
    </w:rPr>
  </w:style>
  <w:style w:type="character" w:customStyle="1" w:styleId="FontStyle48">
    <w:name w:val="Font Style48"/>
    <w:rsid w:val="00582CE2"/>
    <w:rPr>
      <w:rFonts w:ascii="Times New Roman" w:hAnsi="Times New Roman" w:cs="Times New Roman"/>
      <w:b/>
      <w:bCs/>
      <w:color w:val="000000"/>
      <w:sz w:val="24"/>
      <w:szCs w:val="24"/>
    </w:rPr>
  </w:style>
  <w:style w:type="paragraph" w:customStyle="1" w:styleId="Style36">
    <w:name w:val="Style36"/>
    <w:basedOn w:val="a"/>
    <w:uiPriority w:val="99"/>
    <w:rsid w:val="00582CE2"/>
    <w:pPr>
      <w:widowControl w:val="0"/>
      <w:autoSpaceDE w:val="0"/>
      <w:autoSpaceDN w:val="0"/>
      <w:adjustRightInd w:val="0"/>
    </w:pPr>
  </w:style>
  <w:style w:type="character" w:customStyle="1" w:styleId="FontStyle36">
    <w:name w:val="Font Style36"/>
    <w:uiPriority w:val="99"/>
    <w:rsid w:val="00582CE2"/>
    <w:rPr>
      <w:rFonts w:ascii="Times New Roman" w:hAnsi="Times New Roman" w:cs="Times New Roman"/>
      <w:color w:val="000000"/>
      <w:sz w:val="20"/>
      <w:szCs w:val="20"/>
    </w:rPr>
  </w:style>
  <w:style w:type="paragraph" w:customStyle="1" w:styleId="Style13">
    <w:name w:val="Style13"/>
    <w:basedOn w:val="a"/>
    <w:uiPriority w:val="99"/>
    <w:rsid w:val="00582CE2"/>
    <w:pPr>
      <w:widowControl w:val="0"/>
      <w:autoSpaceDE w:val="0"/>
      <w:autoSpaceDN w:val="0"/>
      <w:adjustRightInd w:val="0"/>
      <w:spacing w:line="230" w:lineRule="exact"/>
      <w:ind w:firstLine="509"/>
      <w:jc w:val="both"/>
    </w:pPr>
    <w:rPr>
      <w:rFonts w:ascii="Calibri" w:hAnsi="Calibri"/>
    </w:rPr>
  </w:style>
  <w:style w:type="paragraph" w:customStyle="1" w:styleId="headertexttopleveltext">
    <w:name w:val="headertext topleveltext"/>
    <w:basedOn w:val="a"/>
    <w:rsid w:val="00582CE2"/>
    <w:pPr>
      <w:spacing w:before="100" w:beforeAutospacing="1" w:after="100" w:afterAutospacing="1"/>
    </w:pPr>
  </w:style>
  <w:style w:type="paragraph" w:customStyle="1" w:styleId="tehnormanonformat">
    <w:name w:val="tehnormanonformat"/>
    <w:basedOn w:val="a"/>
    <w:rsid w:val="00BA7F78"/>
    <w:pPr>
      <w:spacing w:before="100" w:beforeAutospacing="1" w:after="100" w:afterAutospacing="1"/>
    </w:pPr>
  </w:style>
  <w:style w:type="character" w:customStyle="1" w:styleId="FontStyle65">
    <w:name w:val="Font Style65"/>
    <w:uiPriority w:val="99"/>
    <w:rsid w:val="00BA7F78"/>
    <w:rPr>
      <w:rFonts w:ascii="Arial" w:hAnsi="Arial" w:cs="Arial"/>
      <w:sz w:val="22"/>
      <w:szCs w:val="22"/>
    </w:rPr>
  </w:style>
  <w:style w:type="paragraph" w:customStyle="1" w:styleId="tehnormacell">
    <w:name w:val="tehnormacell"/>
    <w:basedOn w:val="a"/>
    <w:rsid w:val="00D25BB9"/>
    <w:pPr>
      <w:spacing w:before="100" w:beforeAutospacing="1" w:after="100" w:afterAutospacing="1"/>
    </w:pPr>
  </w:style>
  <w:style w:type="paragraph" w:customStyle="1" w:styleId="tekstvpr">
    <w:name w:val="tekstvpr"/>
    <w:basedOn w:val="a"/>
    <w:rsid w:val="00D25BB9"/>
    <w:pPr>
      <w:spacing w:before="100" w:beforeAutospacing="1" w:after="100" w:afterAutospacing="1"/>
    </w:pPr>
  </w:style>
  <w:style w:type="paragraph" w:styleId="HTML">
    <w:name w:val="HTML Preformatted"/>
    <w:basedOn w:val="a"/>
    <w:link w:val="HTML0"/>
    <w:uiPriority w:val="99"/>
    <w:rsid w:val="00D25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locked/>
    <w:rsid w:val="00D25BB9"/>
    <w:rPr>
      <w:rFonts w:ascii="Courier New" w:hAnsi="Courier New" w:cs="Courier New"/>
      <w:sz w:val="20"/>
      <w:szCs w:val="20"/>
      <w:lang w:eastAsia="ru-RU"/>
    </w:rPr>
  </w:style>
  <w:style w:type="paragraph" w:customStyle="1" w:styleId="tekstob">
    <w:name w:val="tekstob"/>
    <w:basedOn w:val="a"/>
    <w:rsid w:val="00D25BB9"/>
    <w:pPr>
      <w:spacing w:before="100" w:beforeAutospacing="1" w:after="100" w:afterAutospacing="1"/>
    </w:pPr>
  </w:style>
  <w:style w:type="table" w:styleId="a5">
    <w:name w:val="Table Grid"/>
    <w:basedOn w:val="a1"/>
    <w:uiPriority w:val="59"/>
    <w:rsid w:val="00D25BB9"/>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622860"/>
    <w:rPr>
      <w:rFonts w:ascii="Tahoma" w:hAnsi="Tahoma"/>
      <w:sz w:val="16"/>
      <w:szCs w:val="16"/>
    </w:rPr>
  </w:style>
  <w:style w:type="character" w:customStyle="1" w:styleId="a7">
    <w:name w:val="Текст выноски Знак"/>
    <w:link w:val="a6"/>
    <w:uiPriority w:val="99"/>
    <w:semiHidden/>
    <w:locked/>
    <w:rsid w:val="00622860"/>
    <w:rPr>
      <w:rFonts w:ascii="Tahoma" w:hAnsi="Tahoma" w:cs="Tahoma"/>
      <w:sz w:val="16"/>
      <w:szCs w:val="16"/>
      <w:lang w:eastAsia="ru-RU"/>
    </w:rPr>
  </w:style>
  <w:style w:type="paragraph" w:customStyle="1" w:styleId="tehnormatitle">
    <w:name w:val="tehnormatitle"/>
    <w:basedOn w:val="a"/>
    <w:rsid w:val="007E26D8"/>
    <w:pPr>
      <w:spacing w:before="100" w:beforeAutospacing="1" w:after="100" w:afterAutospacing="1"/>
    </w:pPr>
  </w:style>
  <w:style w:type="character" w:styleId="a8">
    <w:name w:val="Hyperlink"/>
    <w:uiPriority w:val="99"/>
    <w:rsid w:val="007E26D8"/>
    <w:rPr>
      <w:rFonts w:cs="Times New Roman"/>
      <w:color w:val="0000FF"/>
      <w:u w:val="single"/>
    </w:rPr>
  </w:style>
  <w:style w:type="paragraph" w:styleId="a9">
    <w:name w:val="header"/>
    <w:basedOn w:val="a"/>
    <w:link w:val="aa"/>
    <w:uiPriority w:val="99"/>
    <w:unhideWhenUsed/>
    <w:rsid w:val="0081204D"/>
    <w:pPr>
      <w:tabs>
        <w:tab w:val="center" w:pos="4677"/>
        <w:tab w:val="right" w:pos="9355"/>
      </w:tabs>
    </w:pPr>
  </w:style>
  <w:style w:type="character" w:customStyle="1" w:styleId="aa">
    <w:name w:val="Верхний колонтитул Знак"/>
    <w:link w:val="a9"/>
    <w:uiPriority w:val="99"/>
    <w:locked/>
    <w:rsid w:val="0081204D"/>
    <w:rPr>
      <w:rFonts w:ascii="Times New Roman" w:hAnsi="Times New Roman" w:cs="Times New Roman"/>
      <w:sz w:val="24"/>
      <w:szCs w:val="24"/>
      <w:lang w:eastAsia="ru-RU"/>
    </w:rPr>
  </w:style>
  <w:style w:type="paragraph" w:styleId="ab">
    <w:name w:val="footer"/>
    <w:basedOn w:val="a"/>
    <w:link w:val="ac"/>
    <w:uiPriority w:val="99"/>
    <w:unhideWhenUsed/>
    <w:rsid w:val="0081204D"/>
    <w:pPr>
      <w:tabs>
        <w:tab w:val="center" w:pos="4677"/>
        <w:tab w:val="right" w:pos="9355"/>
      </w:tabs>
    </w:pPr>
  </w:style>
  <w:style w:type="character" w:customStyle="1" w:styleId="ac">
    <w:name w:val="Нижний колонтитул Знак"/>
    <w:link w:val="ab"/>
    <w:uiPriority w:val="99"/>
    <w:locked/>
    <w:rsid w:val="0081204D"/>
    <w:rPr>
      <w:rFonts w:ascii="Times New Roman" w:hAnsi="Times New Roman" w:cs="Times New Roman"/>
      <w:sz w:val="24"/>
      <w:szCs w:val="24"/>
      <w:lang w:eastAsia="ru-RU"/>
    </w:rPr>
  </w:style>
  <w:style w:type="paragraph" w:styleId="ad">
    <w:name w:val="List Paragraph"/>
    <w:basedOn w:val="a"/>
    <w:uiPriority w:val="34"/>
    <w:qFormat/>
    <w:rsid w:val="00136B49"/>
    <w:pPr>
      <w:ind w:left="720"/>
      <w:contextualSpacing/>
    </w:pPr>
  </w:style>
  <w:style w:type="paragraph" w:customStyle="1" w:styleId="formattext">
    <w:name w:val="formattext"/>
    <w:basedOn w:val="a"/>
    <w:rsid w:val="000D3FBD"/>
    <w:pPr>
      <w:spacing w:before="100" w:beforeAutospacing="1" w:after="100" w:afterAutospacing="1"/>
    </w:pPr>
  </w:style>
  <w:style w:type="character" w:customStyle="1" w:styleId="FontStyle85">
    <w:name w:val="Font Style85"/>
    <w:rsid w:val="000D3FBD"/>
    <w:rPr>
      <w:rFonts w:ascii="Times New Roman" w:hAnsi="Times New Roman" w:cs="Times New Roman"/>
      <w:color w:val="000000"/>
      <w:sz w:val="18"/>
      <w:szCs w:val="18"/>
    </w:rPr>
  </w:style>
  <w:style w:type="paragraph" w:customStyle="1" w:styleId="formattexttopleveltextcentertext">
    <w:name w:val="formattext topleveltext centertext"/>
    <w:basedOn w:val="a"/>
    <w:rsid w:val="00654457"/>
    <w:pPr>
      <w:spacing w:before="100" w:beforeAutospacing="1" w:after="100" w:afterAutospacing="1"/>
    </w:pPr>
  </w:style>
  <w:style w:type="paragraph" w:customStyle="1" w:styleId="Style23">
    <w:name w:val="Style23"/>
    <w:basedOn w:val="a"/>
    <w:uiPriority w:val="99"/>
    <w:rsid w:val="00654457"/>
    <w:pPr>
      <w:widowControl w:val="0"/>
      <w:autoSpaceDE w:val="0"/>
      <w:autoSpaceDN w:val="0"/>
      <w:adjustRightInd w:val="0"/>
      <w:jc w:val="both"/>
    </w:pPr>
    <w:rPr>
      <w:rFonts w:ascii="Arial" w:hAnsi="Arial" w:cs="Arial"/>
      <w:lang w:val="en-US" w:eastAsia="en-US"/>
    </w:rPr>
  </w:style>
  <w:style w:type="paragraph" w:customStyle="1" w:styleId="Style12">
    <w:name w:val="Style12"/>
    <w:basedOn w:val="a"/>
    <w:rsid w:val="00654457"/>
    <w:pPr>
      <w:widowControl w:val="0"/>
      <w:autoSpaceDE w:val="0"/>
      <w:autoSpaceDN w:val="0"/>
      <w:adjustRightInd w:val="0"/>
      <w:spacing w:line="230" w:lineRule="exact"/>
      <w:ind w:firstLine="533"/>
      <w:jc w:val="both"/>
    </w:pPr>
    <w:rPr>
      <w:rFonts w:ascii="Calibri" w:hAnsi="Calibri"/>
    </w:rPr>
  </w:style>
  <w:style w:type="paragraph" w:customStyle="1" w:styleId="headertexttopleveltextcentertext">
    <w:name w:val="headertext topleveltext centertext"/>
    <w:basedOn w:val="a"/>
    <w:rsid w:val="00654457"/>
    <w:pPr>
      <w:spacing w:before="100" w:beforeAutospacing="1" w:after="100" w:afterAutospacing="1"/>
    </w:pPr>
  </w:style>
  <w:style w:type="paragraph" w:customStyle="1" w:styleId="Style25">
    <w:name w:val="Style25"/>
    <w:basedOn w:val="a"/>
    <w:uiPriority w:val="99"/>
    <w:rsid w:val="00AF30FE"/>
    <w:pPr>
      <w:widowControl w:val="0"/>
      <w:autoSpaceDE w:val="0"/>
      <w:autoSpaceDN w:val="0"/>
      <w:adjustRightInd w:val="0"/>
      <w:spacing w:line="211" w:lineRule="exact"/>
      <w:ind w:firstLine="528"/>
      <w:jc w:val="both"/>
    </w:pPr>
  </w:style>
  <w:style w:type="character" w:customStyle="1" w:styleId="FontStyle63">
    <w:name w:val="Font Style63"/>
    <w:uiPriority w:val="99"/>
    <w:rsid w:val="00AF30FE"/>
    <w:rPr>
      <w:rFonts w:ascii="Arial" w:hAnsi="Arial" w:cs="Arial"/>
      <w:sz w:val="18"/>
      <w:szCs w:val="18"/>
    </w:rPr>
  </w:style>
  <w:style w:type="paragraph" w:styleId="ae">
    <w:name w:val="Body Text Indent"/>
    <w:basedOn w:val="a"/>
    <w:link w:val="af"/>
    <w:uiPriority w:val="99"/>
    <w:semiHidden/>
    <w:unhideWhenUsed/>
    <w:rsid w:val="002B0FC2"/>
    <w:pPr>
      <w:spacing w:after="120"/>
      <w:ind w:left="283"/>
    </w:pPr>
  </w:style>
  <w:style w:type="character" w:customStyle="1" w:styleId="af">
    <w:name w:val="Основной текст с отступом Знак"/>
    <w:link w:val="ae"/>
    <w:uiPriority w:val="99"/>
    <w:semiHidden/>
    <w:rsid w:val="002B0FC2"/>
    <w:rPr>
      <w:rFonts w:ascii="Times New Roman" w:hAnsi="Times New Roman" w:cs="Times New Roman"/>
      <w:sz w:val="24"/>
      <w:szCs w:val="24"/>
    </w:rPr>
  </w:style>
  <w:style w:type="paragraph" w:styleId="11">
    <w:name w:val="toc 1"/>
    <w:basedOn w:val="a"/>
    <w:next w:val="a"/>
    <w:autoRedefine/>
    <w:uiPriority w:val="39"/>
    <w:unhideWhenUsed/>
    <w:rsid w:val="00B22F54"/>
    <w:pPr>
      <w:tabs>
        <w:tab w:val="right" w:leader="dot" w:pos="9062"/>
      </w:tabs>
      <w:spacing w:line="360" w:lineRule="auto"/>
      <w:ind w:left="1418" w:hanging="1418"/>
      <w:jc w:val="both"/>
    </w:pPr>
    <w:rPr>
      <w:rFonts w:ascii="Arial" w:hAnsi="Arial" w:cs="Arial"/>
      <w:noProof/>
    </w:rPr>
  </w:style>
  <w:style w:type="character" w:styleId="af0">
    <w:name w:val="FollowedHyperlink"/>
    <w:uiPriority w:val="99"/>
    <w:rsid w:val="00B22F54"/>
    <w:rPr>
      <w:color w:val="800080"/>
      <w:u w:val="single"/>
    </w:rPr>
  </w:style>
  <w:style w:type="character" w:customStyle="1" w:styleId="12">
    <w:name w:val="Основной текст1"/>
    <w:rsid w:val="00FF3C17"/>
    <w:rPr>
      <w:rFonts w:ascii="Arial" w:hAnsi="Arial"/>
      <w:color w:val="000000"/>
      <w:spacing w:val="4"/>
      <w:w w:val="100"/>
      <w:position w:val="0"/>
      <w:sz w:val="23"/>
      <w:u w:val="none"/>
      <w:lang w:val="ru-RU"/>
    </w:rPr>
  </w:style>
  <w:style w:type="character" w:customStyle="1" w:styleId="3">
    <w:name w:val="Основной текст3"/>
    <w:rsid w:val="00C05F0D"/>
    <w:rPr>
      <w:rFonts w:ascii="Arial" w:hAnsi="Arial"/>
      <w:color w:val="000000"/>
      <w:spacing w:val="4"/>
      <w:w w:val="100"/>
      <w:position w:val="0"/>
      <w:sz w:val="23"/>
      <w:u w:val="none"/>
      <w:lang w:val="ru-RU"/>
    </w:rPr>
  </w:style>
  <w:style w:type="character" w:customStyle="1" w:styleId="hps">
    <w:name w:val="hps"/>
    <w:rsid w:val="000756F5"/>
  </w:style>
  <w:style w:type="paragraph" w:customStyle="1" w:styleId="8">
    <w:name w:val="Основной текст8"/>
    <w:basedOn w:val="a"/>
    <w:rsid w:val="000756F5"/>
    <w:pPr>
      <w:widowControl w:val="0"/>
      <w:shd w:val="clear" w:color="auto" w:fill="FFFFFF"/>
      <w:spacing w:before="1740" w:after="1620" w:line="840" w:lineRule="exact"/>
      <w:jc w:val="center"/>
    </w:pPr>
    <w:rPr>
      <w:rFonts w:ascii="Arial" w:hAnsi="Arial"/>
      <w:spacing w:val="5"/>
      <w:sz w:val="22"/>
      <w:szCs w:val="22"/>
      <w:lang w:val="en-US"/>
    </w:rPr>
  </w:style>
  <w:style w:type="paragraph" w:customStyle="1" w:styleId="Pa24">
    <w:name w:val="Pa24"/>
    <w:basedOn w:val="a"/>
    <w:next w:val="a"/>
    <w:uiPriority w:val="99"/>
    <w:rsid w:val="000756F5"/>
    <w:pPr>
      <w:autoSpaceDE w:val="0"/>
      <w:autoSpaceDN w:val="0"/>
      <w:adjustRightInd w:val="0"/>
      <w:spacing w:line="200" w:lineRule="atLeast"/>
    </w:pPr>
    <w:rPr>
      <w:rFonts w:ascii="Cambria" w:hAnsi="Cambria"/>
      <w:lang w:val="en-US" w:eastAsia="en-US"/>
    </w:rPr>
  </w:style>
  <w:style w:type="paragraph" w:customStyle="1" w:styleId="Pa17">
    <w:name w:val="Pa17"/>
    <w:basedOn w:val="a"/>
    <w:next w:val="a"/>
    <w:uiPriority w:val="99"/>
    <w:rsid w:val="000756F5"/>
    <w:pPr>
      <w:autoSpaceDE w:val="0"/>
      <w:autoSpaceDN w:val="0"/>
      <w:adjustRightInd w:val="0"/>
      <w:spacing w:line="220" w:lineRule="atLeast"/>
    </w:pPr>
    <w:rPr>
      <w:rFonts w:ascii="Cambria" w:hAnsi="Cambria"/>
      <w:lang w:val="en-US" w:eastAsia="en-US"/>
    </w:rPr>
  </w:style>
  <w:style w:type="character" w:customStyle="1" w:styleId="A70">
    <w:name w:val="A7"/>
    <w:uiPriority w:val="99"/>
    <w:rsid w:val="000756F5"/>
    <w:rPr>
      <w:color w:val="000000"/>
      <w:sz w:val="22"/>
      <w:u w:val="single"/>
    </w:rPr>
  </w:style>
  <w:style w:type="paragraph" w:customStyle="1" w:styleId="Pa16">
    <w:name w:val="Pa16"/>
    <w:basedOn w:val="a"/>
    <w:next w:val="a"/>
    <w:uiPriority w:val="99"/>
    <w:rsid w:val="000756F5"/>
    <w:pPr>
      <w:autoSpaceDE w:val="0"/>
      <w:autoSpaceDN w:val="0"/>
      <w:adjustRightInd w:val="0"/>
      <w:spacing w:line="220" w:lineRule="atLeast"/>
    </w:pPr>
    <w:rPr>
      <w:rFonts w:ascii="Cambria" w:hAnsi="Cambria"/>
      <w:lang w:val="en-US" w:eastAsia="en-US"/>
    </w:rPr>
  </w:style>
  <w:style w:type="paragraph" w:customStyle="1" w:styleId="Pa23">
    <w:name w:val="Pa23"/>
    <w:basedOn w:val="a"/>
    <w:next w:val="a"/>
    <w:uiPriority w:val="99"/>
    <w:rsid w:val="000756F5"/>
    <w:pPr>
      <w:autoSpaceDE w:val="0"/>
      <w:autoSpaceDN w:val="0"/>
      <w:adjustRightInd w:val="0"/>
      <w:spacing w:line="220" w:lineRule="atLeast"/>
    </w:pPr>
    <w:rPr>
      <w:rFonts w:ascii="Cambria" w:hAnsi="Cambria"/>
      <w:lang w:val="en-US" w:eastAsia="en-US"/>
    </w:rPr>
  </w:style>
  <w:style w:type="paragraph" w:customStyle="1" w:styleId="Pa21">
    <w:name w:val="Pa21"/>
    <w:basedOn w:val="a"/>
    <w:next w:val="a"/>
    <w:uiPriority w:val="99"/>
    <w:rsid w:val="000756F5"/>
    <w:pPr>
      <w:autoSpaceDE w:val="0"/>
      <w:autoSpaceDN w:val="0"/>
      <w:adjustRightInd w:val="0"/>
      <w:spacing w:line="200" w:lineRule="atLeast"/>
    </w:pPr>
    <w:rPr>
      <w:rFonts w:ascii="Cambria" w:hAnsi="Cambria"/>
      <w:lang w:val="en-US" w:eastAsia="en-US"/>
    </w:rPr>
  </w:style>
  <w:style w:type="paragraph" w:customStyle="1" w:styleId="Pa27">
    <w:name w:val="Pa27"/>
    <w:basedOn w:val="a"/>
    <w:next w:val="a"/>
    <w:uiPriority w:val="99"/>
    <w:rsid w:val="000756F5"/>
    <w:pPr>
      <w:autoSpaceDE w:val="0"/>
      <w:autoSpaceDN w:val="0"/>
      <w:adjustRightInd w:val="0"/>
      <w:spacing w:line="240" w:lineRule="atLeast"/>
    </w:pPr>
    <w:rPr>
      <w:rFonts w:ascii="Cambria" w:hAnsi="Cambria"/>
      <w:lang w:val="en-US" w:eastAsia="en-US"/>
    </w:rPr>
  </w:style>
  <w:style w:type="paragraph" w:customStyle="1" w:styleId="Pa28">
    <w:name w:val="Pa28"/>
    <w:basedOn w:val="a"/>
    <w:next w:val="a"/>
    <w:uiPriority w:val="99"/>
    <w:rsid w:val="000756F5"/>
    <w:pPr>
      <w:autoSpaceDE w:val="0"/>
      <w:autoSpaceDN w:val="0"/>
      <w:adjustRightInd w:val="0"/>
      <w:spacing w:line="220" w:lineRule="atLeast"/>
    </w:pPr>
    <w:rPr>
      <w:rFonts w:ascii="Cambria" w:hAnsi="Cambria"/>
      <w:lang w:val="en-US" w:eastAsia="en-US"/>
    </w:rPr>
  </w:style>
  <w:style w:type="paragraph" w:customStyle="1" w:styleId="Pa29">
    <w:name w:val="Pa29"/>
    <w:basedOn w:val="a"/>
    <w:next w:val="a"/>
    <w:uiPriority w:val="99"/>
    <w:rsid w:val="000756F5"/>
    <w:pPr>
      <w:autoSpaceDE w:val="0"/>
      <w:autoSpaceDN w:val="0"/>
      <w:adjustRightInd w:val="0"/>
      <w:spacing w:line="220" w:lineRule="atLeast"/>
    </w:pPr>
    <w:rPr>
      <w:rFonts w:ascii="Cambria" w:hAnsi="Cambria"/>
      <w:lang w:val="en-US" w:eastAsia="en-US"/>
    </w:rPr>
  </w:style>
  <w:style w:type="paragraph" w:customStyle="1" w:styleId="Pa30">
    <w:name w:val="Pa30"/>
    <w:basedOn w:val="a"/>
    <w:next w:val="a"/>
    <w:uiPriority w:val="99"/>
    <w:rsid w:val="000756F5"/>
    <w:pPr>
      <w:autoSpaceDE w:val="0"/>
      <w:autoSpaceDN w:val="0"/>
      <w:adjustRightInd w:val="0"/>
      <w:spacing w:line="200" w:lineRule="atLeast"/>
    </w:pPr>
    <w:rPr>
      <w:rFonts w:ascii="Cambria" w:hAnsi="Cambria"/>
      <w:lang w:val="en-US" w:eastAsia="en-US"/>
    </w:rPr>
  </w:style>
  <w:style w:type="paragraph" w:customStyle="1" w:styleId="Pa19">
    <w:name w:val="Pa19"/>
    <w:basedOn w:val="a"/>
    <w:next w:val="a"/>
    <w:uiPriority w:val="99"/>
    <w:rsid w:val="000756F5"/>
    <w:pPr>
      <w:autoSpaceDE w:val="0"/>
      <w:autoSpaceDN w:val="0"/>
      <w:adjustRightInd w:val="0"/>
      <w:spacing w:line="260" w:lineRule="atLeast"/>
    </w:pPr>
    <w:rPr>
      <w:rFonts w:ascii="Cambria" w:hAnsi="Cambria"/>
      <w:lang w:val="en-US" w:eastAsia="en-US"/>
    </w:rPr>
  </w:style>
  <w:style w:type="paragraph" w:customStyle="1" w:styleId="Pa35">
    <w:name w:val="Pa35"/>
    <w:basedOn w:val="a"/>
    <w:next w:val="a"/>
    <w:uiPriority w:val="99"/>
    <w:rsid w:val="000756F5"/>
    <w:pPr>
      <w:autoSpaceDE w:val="0"/>
      <w:autoSpaceDN w:val="0"/>
      <w:adjustRightInd w:val="0"/>
      <w:spacing w:line="160" w:lineRule="atLeast"/>
    </w:pPr>
    <w:rPr>
      <w:rFonts w:ascii="Cambria" w:hAnsi="Cambria"/>
      <w:lang w:val="en-US" w:eastAsia="en-US"/>
    </w:rPr>
  </w:style>
  <w:style w:type="character" w:customStyle="1" w:styleId="A11">
    <w:name w:val="A11"/>
    <w:uiPriority w:val="99"/>
    <w:rsid w:val="000756F5"/>
    <w:rPr>
      <w:color w:val="000000"/>
      <w:sz w:val="12"/>
    </w:rPr>
  </w:style>
  <w:style w:type="paragraph" w:customStyle="1" w:styleId="Pa37">
    <w:name w:val="Pa37"/>
    <w:basedOn w:val="a"/>
    <w:next w:val="a"/>
    <w:uiPriority w:val="99"/>
    <w:rsid w:val="000756F5"/>
    <w:pPr>
      <w:autoSpaceDE w:val="0"/>
      <w:autoSpaceDN w:val="0"/>
      <w:adjustRightInd w:val="0"/>
      <w:spacing w:line="240" w:lineRule="atLeast"/>
    </w:pPr>
    <w:rPr>
      <w:rFonts w:ascii="Cambria" w:hAnsi="Cambria"/>
      <w:lang w:val="en-US" w:eastAsia="en-US"/>
    </w:rPr>
  </w:style>
  <w:style w:type="paragraph" w:customStyle="1" w:styleId="headertext">
    <w:name w:val="headertext"/>
    <w:basedOn w:val="a"/>
    <w:rsid w:val="000756F5"/>
    <w:pPr>
      <w:spacing w:before="100" w:beforeAutospacing="1" w:after="100" w:afterAutospacing="1"/>
    </w:pPr>
    <w:rPr>
      <w:lang w:val="en-US" w:eastAsia="en-US"/>
    </w:rPr>
  </w:style>
  <w:style w:type="paragraph" w:customStyle="1" w:styleId="Pa39">
    <w:name w:val="Pa39"/>
    <w:basedOn w:val="a"/>
    <w:next w:val="a"/>
    <w:uiPriority w:val="99"/>
    <w:rsid w:val="000756F5"/>
    <w:pPr>
      <w:autoSpaceDE w:val="0"/>
      <w:autoSpaceDN w:val="0"/>
      <w:adjustRightInd w:val="0"/>
      <w:spacing w:line="220" w:lineRule="atLeast"/>
    </w:pPr>
    <w:rPr>
      <w:rFonts w:ascii="Cambria" w:hAnsi="Cambria"/>
      <w:lang w:val="en-US" w:eastAsia="en-US"/>
    </w:rPr>
  </w:style>
  <w:style w:type="character" w:customStyle="1" w:styleId="af1">
    <w:name w:val="Текст сноски Знак"/>
    <w:link w:val="af2"/>
    <w:uiPriority w:val="99"/>
    <w:semiHidden/>
    <w:rsid w:val="000756F5"/>
    <w:rPr>
      <w:rFonts w:ascii="Times New Roman" w:hAnsi="Times New Roman" w:cs="Times New Roman"/>
    </w:rPr>
  </w:style>
  <w:style w:type="paragraph" w:styleId="af2">
    <w:name w:val="footnote text"/>
    <w:basedOn w:val="a"/>
    <w:link w:val="af1"/>
    <w:uiPriority w:val="99"/>
    <w:semiHidden/>
    <w:unhideWhenUsed/>
    <w:rsid w:val="000756F5"/>
    <w:rPr>
      <w:sz w:val="20"/>
      <w:szCs w:val="20"/>
    </w:rPr>
  </w:style>
  <w:style w:type="character" w:styleId="af3">
    <w:name w:val="footnote reference"/>
    <w:uiPriority w:val="99"/>
    <w:semiHidden/>
    <w:unhideWhenUsed/>
    <w:rsid w:val="007E3842"/>
    <w:rPr>
      <w:rFonts w:cs="Times New Roman"/>
      <w:vertAlign w:val="superscript"/>
    </w:rPr>
  </w:style>
  <w:style w:type="paragraph" w:customStyle="1" w:styleId="1209">
    <w:name w:val="НС_12_обычный отст 0_9"/>
    <w:basedOn w:val="a"/>
    <w:qFormat/>
    <w:rsid w:val="002E311E"/>
    <w:pPr>
      <w:widowControl w:val="0"/>
      <w:tabs>
        <w:tab w:val="left" w:pos="907"/>
        <w:tab w:val="left" w:pos="1985"/>
      </w:tabs>
      <w:spacing w:line="360" w:lineRule="auto"/>
      <w:ind w:firstLine="510"/>
      <w:jc w:val="both"/>
    </w:pPr>
    <w:rPr>
      <w:rFonts w:ascii="Arial" w:eastAsia="Calibri" w:hAnsi="Arial" w:cs="Arial"/>
      <w:szCs w:val="20"/>
      <w:lang w:eastAsia="en-US"/>
    </w:rPr>
  </w:style>
  <w:style w:type="character" w:customStyle="1" w:styleId="jlqj4b">
    <w:name w:val="jlqj4b"/>
    <w:rsid w:val="00EB130C"/>
  </w:style>
  <w:style w:type="paragraph" w:styleId="af4">
    <w:name w:val="Revision"/>
    <w:hidden/>
    <w:uiPriority w:val="99"/>
    <w:semiHidden/>
    <w:rsid w:val="00803E44"/>
    <w:rPr>
      <w:rFonts w:ascii="Times New Roman" w:hAnsi="Times New Roman" w:cs="Times New Roman"/>
      <w:sz w:val="24"/>
      <w:szCs w:val="24"/>
    </w:rPr>
  </w:style>
  <w:style w:type="character" w:styleId="af5">
    <w:name w:val="annotation reference"/>
    <w:uiPriority w:val="99"/>
    <w:semiHidden/>
    <w:unhideWhenUsed/>
    <w:rsid w:val="00E539FD"/>
    <w:rPr>
      <w:sz w:val="16"/>
      <w:szCs w:val="16"/>
    </w:rPr>
  </w:style>
  <w:style w:type="paragraph" w:styleId="af6">
    <w:name w:val="annotation text"/>
    <w:basedOn w:val="a"/>
    <w:link w:val="af7"/>
    <w:uiPriority w:val="99"/>
    <w:semiHidden/>
    <w:unhideWhenUsed/>
    <w:rsid w:val="00E539FD"/>
    <w:rPr>
      <w:sz w:val="20"/>
      <w:szCs w:val="20"/>
    </w:rPr>
  </w:style>
  <w:style w:type="character" w:customStyle="1" w:styleId="af7">
    <w:name w:val="Текст примечания Знак"/>
    <w:link w:val="af6"/>
    <w:uiPriority w:val="99"/>
    <w:semiHidden/>
    <w:rsid w:val="00E539FD"/>
    <w:rPr>
      <w:rFonts w:ascii="Times New Roman" w:hAnsi="Times New Roman" w:cs="Times New Roman"/>
    </w:rPr>
  </w:style>
  <w:style w:type="paragraph" w:styleId="af8">
    <w:name w:val="annotation subject"/>
    <w:basedOn w:val="af6"/>
    <w:next w:val="af6"/>
    <w:link w:val="af9"/>
    <w:uiPriority w:val="99"/>
    <w:semiHidden/>
    <w:unhideWhenUsed/>
    <w:rsid w:val="00E539FD"/>
    <w:rPr>
      <w:b/>
      <w:bCs/>
    </w:rPr>
  </w:style>
  <w:style w:type="character" w:customStyle="1" w:styleId="af9">
    <w:name w:val="Тема примечания Знак"/>
    <w:link w:val="af8"/>
    <w:uiPriority w:val="99"/>
    <w:semiHidden/>
    <w:rsid w:val="00E539FD"/>
    <w:rPr>
      <w:rFonts w:ascii="Times New Roman" w:hAnsi="Times New Roman" w:cs="Times New Roman"/>
      <w:b/>
      <w:bCs/>
    </w:rPr>
  </w:style>
  <w:style w:type="character" w:customStyle="1" w:styleId="translation-chunk">
    <w:name w:val="translation-chunk"/>
    <w:uiPriority w:val="99"/>
    <w:rsid w:val="0071541F"/>
  </w:style>
  <w:style w:type="numbering" w:customStyle="1" w:styleId="13">
    <w:name w:val="Нет списка1"/>
    <w:next w:val="a2"/>
    <w:uiPriority w:val="99"/>
    <w:semiHidden/>
    <w:unhideWhenUsed/>
    <w:rsid w:val="009F709E"/>
  </w:style>
  <w:style w:type="table" w:customStyle="1" w:styleId="14">
    <w:name w:val="Сетка таблицы1"/>
    <w:basedOn w:val="a1"/>
    <w:next w:val="a5"/>
    <w:uiPriority w:val="39"/>
    <w:rsid w:val="009F709E"/>
    <w:rPr>
      <w:rFonts w:eastAsia="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НС_12_Стандартинформ"/>
    <w:basedOn w:val="a"/>
    <w:qFormat/>
    <w:rsid w:val="0040527D"/>
    <w:pPr>
      <w:widowControl w:val="0"/>
      <w:spacing w:line="360" w:lineRule="auto"/>
      <w:ind w:firstLine="510"/>
      <w:contextualSpacing/>
      <w:jc w:val="right"/>
    </w:pPr>
    <w:rPr>
      <w:rFonts w:ascii="Arial" w:eastAsia="Calibri" w:hAnsi="Arial" w:cs="Arial"/>
      <w:lang w:eastAsia="en-US"/>
    </w:rPr>
  </w:style>
  <w:style w:type="paragraph" w:customStyle="1" w:styleId="Style28">
    <w:name w:val="Style28"/>
    <w:basedOn w:val="a"/>
    <w:rsid w:val="00AB6E71"/>
    <w:pPr>
      <w:widowControl w:val="0"/>
      <w:autoSpaceDE w:val="0"/>
      <w:autoSpaceDN w:val="0"/>
      <w:adjustRightInd w:val="0"/>
    </w:pPr>
  </w:style>
  <w:style w:type="paragraph" w:styleId="afa">
    <w:name w:val="endnote text"/>
    <w:basedOn w:val="a"/>
    <w:link w:val="afb"/>
    <w:uiPriority w:val="99"/>
    <w:semiHidden/>
    <w:unhideWhenUsed/>
    <w:rsid w:val="006970FC"/>
    <w:rPr>
      <w:sz w:val="20"/>
      <w:szCs w:val="20"/>
    </w:rPr>
  </w:style>
  <w:style w:type="character" w:customStyle="1" w:styleId="afb">
    <w:name w:val="Текст концевой сноски Знак"/>
    <w:basedOn w:val="a0"/>
    <w:link w:val="afa"/>
    <w:uiPriority w:val="99"/>
    <w:semiHidden/>
    <w:rsid w:val="006970FC"/>
    <w:rPr>
      <w:rFonts w:ascii="Times New Roman" w:hAnsi="Times New Roman" w:cs="Times New Roman"/>
    </w:rPr>
  </w:style>
  <w:style w:type="character" w:styleId="afc">
    <w:name w:val="endnote reference"/>
    <w:basedOn w:val="a0"/>
    <w:uiPriority w:val="99"/>
    <w:semiHidden/>
    <w:unhideWhenUsed/>
    <w:rsid w:val="006970FC"/>
    <w:rPr>
      <w:vertAlign w:val="superscript"/>
    </w:rPr>
  </w:style>
  <w:style w:type="table" w:customStyle="1" w:styleId="2">
    <w:name w:val="Сетка таблицы2"/>
    <w:basedOn w:val="a1"/>
    <w:next w:val="a5"/>
    <w:uiPriority w:val="39"/>
    <w:rsid w:val="00A90DA9"/>
    <w:rPr>
      <w:rFonts w:eastAsia="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Нет списка2"/>
    <w:next w:val="a2"/>
    <w:uiPriority w:val="99"/>
    <w:semiHidden/>
    <w:unhideWhenUsed/>
    <w:rsid w:val="00A90DA9"/>
  </w:style>
  <w:style w:type="character" w:styleId="afd">
    <w:name w:val="Strong"/>
    <w:basedOn w:val="a0"/>
    <w:uiPriority w:val="22"/>
    <w:qFormat/>
    <w:rsid w:val="00A90DA9"/>
    <w:rPr>
      <w:b/>
      <w:bCs/>
    </w:rPr>
  </w:style>
  <w:style w:type="table" w:customStyle="1" w:styleId="30">
    <w:name w:val="Сетка таблицы3"/>
    <w:basedOn w:val="a1"/>
    <w:next w:val="a5"/>
    <w:uiPriority w:val="39"/>
    <w:rsid w:val="00A90DA9"/>
    <w:rPr>
      <w:rFonts w:eastAsia="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 Spacing"/>
    <w:uiPriority w:val="1"/>
    <w:qFormat/>
    <w:rsid w:val="00A90DA9"/>
    <w:rPr>
      <w:rFonts w:eastAsia="Calibri" w:cs="Times New Roman"/>
      <w:sz w:val="22"/>
      <w:szCs w:val="22"/>
      <w:lang w:val="en-US" w:eastAsia="en-US"/>
    </w:rPr>
  </w:style>
  <w:style w:type="character" w:customStyle="1" w:styleId="15">
    <w:name w:val="Неразрешенное упоминание1"/>
    <w:basedOn w:val="a0"/>
    <w:uiPriority w:val="99"/>
    <w:semiHidden/>
    <w:unhideWhenUsed/>
    <w:rsid w:val="00A90DA9"/>
    <w:rPr>
      <w:color w:val="605E5C"/>
      <w:shd w:val="clear" w:color="auto" w:fill="E1DFDD"/>
    </w:rPr>
  </w:style>
  <w:style w:type="numbering" w:customStyle="1" w:styleId="31">
    <w:name w:val="Нет списка3"/>
    <w:next w:val="a2"/>
    <w:uiPriority w:val="99"/>
    <w:semiHidden/>
    <w:unhideWhenUsed/>
    <w:rsid w:val="00650C93"/>
  </w:style>
  <w:style w:type="table" w:customStyle="1" w:styleId="41">
    <w:name w:val="Сетка таблицы4"/>
    <w:basedOn w:val="a1"/>
    <w:next w:val="a5"/>
    <w:uiPriority w:val="39"/>
    <w:rsid w:val="00650C93"/>
    <w:rPr>
      <w:rFonts w:eastAsia="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A76C80"/>
  </w:style>
  <w:style w:type="table" w:customStyle="1" w:styleId="5">
    <w:name w:val="Сетка таблицы5"/>
    <w:basedOn w:val="a1"/>
    <w:next w:val="a5"/>
    <w:uiPriority w:val="39"/>
    <w:rsid w:val="00A76C80"/>
    <w:rPr>
      <w:rFonts w:eastAsia="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разрешенное упоминание2"/>
    <w:basedOn w:val="a0"/>
    <w:uiPriority w:val="99"/>
    <w:semiHidden/>
    <w:unhideWhenUsed/>
    <w:rsid w:val="003217D9"/>
    <w:rPr>
      <w:color w:val="605E5C"/>
      <w:shd w:val="clear" w:color="auto" w:fill="E1DFDD"/>
    </w:rPr>
  </w:style>
  <w:style w:type="paragraph" w:styleId="aff">
    <w:name w:val="Intense Quote"/>
    <w:basedOn w:val="a"/>
    <w:next w:val="a"/>
    <w:link w:val="aff0"/>
    <w:uiPriority w:val="30"/>
    <w:qFormat/>
    <w:rsid w:val="0043495B"/>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rPr>
  </w:style>
  <w:style w:type="character" w:customStyle="1" w:styleId="aff0">
    <w:name w:val="Выделенная цитата Знак"/>
    <w:basedOn w:val="a0"/>
    <w:link w:val="aff"/>
    <w:uiPriority w:val="30"/>
    <w:rsid w:val="0043495B"/>
    <w:rPr>
      <w:rFonts w:asciiTheme="minorHAnsi" w:eastAsiaTheme="minorEastAsia" w:hAnsiTheme="minorHAnsi" w:cstheme="minorBidi"/>
      <w:b/>
      <w:bCs/>
      <w:i/>
      <w:iCs/>
      <w:color w:val="4F81BD" w:themeColor="accen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9226">
      <w:bodyDiv w:val="1"/>
      <w:marLeft w:val="0"/>
      <w:marRight w:val="0"/>
      <w:marTop w:val="0"/>
      <w:marBottom w:val="0"/>
      <w:divBdr>
        <w:top w:val="none" w:sz="0" w:space="0" w:color="auto"/>
        <w:left w:val="none" w:sz="0" w:space="0" w:color="auto"/>
        <w:bottom w:val="none" w:sz="0" w:space="0" w:color="auto"/>
        <w:right w:val="none" w:sz="0" w:space="0" w:color="auto"/>
      </w:divBdr>
    </w:div>
    <w:div w:id="103813859">
      <w:bodyDiv w:val="1"/>
      <w:marLeft w:val="0"/>
      <w:marRight w:val="0"/>
      <w:marTop w:val="0"/>
      <w:marBottom w:val="0"/>
      <w:divBdr>
        <w:top w:val="none" w:sz="0" w:space="0" w:color="auto"/>
        <w:left w:val="none" w:sz="0" w:space="0" w:color="auto"/>
        <w:bottom w:val="none" w:sz="0" w:space="0" w:color="auto"/>
        <w:right w:val="none" w:sz="0" w:space="0" w:color="auto"/>
      </w:divBdr>
    </w:div>
    <w:div w:id="376245462">
      <w:bodyDiv w:val="1"/>
      <w:marLeft w:val="0"/>
      <w:marRight w:val="0"/>
      <w:marTop w:val="0"/>
      <w:marBottom w:val="0"/>
      <w:divBdr>
        <w:top w:val="none" w:sz="0" w:space="0" w:color="auto"/>
        <w:left w:val="none" w:sz="0" w:space="0" w:color="auto"/>
        <w:bottom w:val="none" w:sz="0" w:space="0" w:color="auto"/>
        <w:right w:val="none" w:sz="0" w:space="0" w:color="auto"/>
      </w:divBdr>
    </w:div>
    <w:div w:id="422651148">
      <w:bodyDiv w:val="1"/>
      <w:marLeft w:val="0"/>
      <w:marRight w:val="0"/>
      <w:marTop w:val="0"/>
      <w:marBottom w:val="0"/>
      <w:divBdr>
        <w:top w:val="none" w:sz="0" w:space="0" w:color="auto"/>
        <w:left w:val="none" w:sz="0" w:space="0" w:color="auto"/>
        <w:bottom w:val="none" w:sz="0" w:space="0" w:color="auto"/>
        <w:right w:val="none" w:sz="0" w:space="0" w:color="auto"/>
      </w:divBdr>
    </w:div>
    <w:div w:id="689528733">
      <w:bodyDiv w:val="1"/>
      <w:marLeft w:val="0"/>
      <w:marRight w:val="0"/>
      <w:marTop w:val="0"/>
      <w:marBottom w:val="0"/>
      <w:divBdr>
        <w:top w:val="none" w:sz="0" w:space="0" w:color="auto"/>
        <w:left w:val="none" w:sz="0" w:space="0" w:color="auto"/>
        <w:bottom w:val="none" w:sz="0" w:space="0" w:color="auto"/>
        <w:right w:val="none" w:sz="0" w:space="0" w:color="auto"/>
      </w:divBdr>
    </w:div>
    <w:div w:id="693769152">
      <w:bodyDiv w:val="1"/>
      <w:marLeft w:val="0"/>
      <w:marRight w:val="0"/>
      <w:marTop w:val="0"/>
      <w:marBottom w:val="0"/>
      <w:divBdr>
        <w:top w:val="none" w:sz="0" w:space="0" w:color="auto"/>
        <w:left w:val="none" w:sz="0" w:space="0" w:color="auto"/>
        <w:bottom w:val="none" w:sz="0" w:space="0" w:color="auto"/>
        <w:right w:val="none" w:sz="0" w:space="0" w:color="auto"/>
      </w:divBdr>
    </w:div>
    <w:div w:id="747774619">
      <w:bodyDiv w:val="1"/>
      <w:marLeft w:val="0"/>
      <w:marRight w:val="0"/>
      <w:marTop w:val="0"/>
      <w:marBottom w:val="0"/>
      <w:divBdr>
        <w:top w:val="none" w:sz="0" w:space="0" w:color="auto"/>
        <w:left w:val="none" w:sz="0" w:space="0" w:color="auto"/>
        <w:bottom w:val="none" w:sz="0" w:space="0" w:color="auto"/>
        <w:right w:val="none" w:sz="0" w:space="0" w:color="auto"/>
      </w:divBdr>
    </w:div>
    <w:div w:id="825776992">
      <w:bodyDiv w:val="1"/>
      <w:marLeft w:val="0"/>
      <w:marRight w:val="0"/>
      <w:marTop w:val="0"/>
      <w:marBottom w:val="0"/>
      <w:divBdr>
        <w:top w:val="none" w:sz="0" w:space="0" w:color="auto"/>
        <w:left w:val="none" w:sz="0" w:space="0" w:color="auto"/>
        <w:bottom w:val="none" w:sz="0" w:space="0" w:color="auto"/>
        <w:right w:val="none" w:sz="0" w:space="0" w:color="auto"/>
      </w:divBdr>
    </w:div>
    <w:div w:id="846097857">
      <w:bodyDiv w:val="1"/>
      <w:marLeft w:val="0"/>
      <w:marRight w:val="0"/>
      <w:marTop w:val="0"/>
      <w:marBottom w:val="0"/>
      <w:divBdr>
        <w:top w:val="none" w:sz="0" w:space="0" w:color="auto"/>
        <w:left w:val="none" w:sz="0" w:space="0" w:color="auto"/>
        <w:bottom w:val="none" w:sz="0" w:space="0" w:color="auto"/>
        <w:right w:val="none" w:sz="0" w:space="0" w:color="auto"/>
      </w:divBdr>
    </w:div>
    <w:div w:id="1016422563">
      <w:bodyDiv w:val="1"/>
      <w:marLeft w:val="0"/>
      <w:marRight w:val="0"/>
      <w:marTop w:val="0"/>
      <w:marBottom w:val="0"/>
      <w:divBdr>
        <w:top w:val="none" w:sz="0" w:space="0" w:color="auto"/>
        <w:left w:val="none" w:sz="0" w:space="0" w:color="auto"/>
        <w:bottom w:val="none" w:sz="0" w:space="0" w:color="auto"/>
        <w:right w:val="none" w:sz="0" w:space="0" w:color="auto"/>
      </w:divBdr>
    </w:div>
    <w:div w:id="1173297417">
      <w:bodyDiv w:val="1"/>
      <w:marLeft w:val="0"/>
      <w:marRight w:val="0"/>
      <w:marTop w:val="0"/>
      <w:marBottom w:val="0"/>
      <w:divBdr>
        <w:top w:val="none" w:sz="0" w:space="0" w:color="auto"/>
        <w:left w:val="none" w:sz="0" w:space="0" w:color="auto"/>
        <w:bottom w:val="none" w:sz="0" w:space="0" w:color="auto"/>
        <w:right w:val="none" w:sz="0" w:space="0" w:color="auto"/>
      </w:divBdr>
    </w:div>
    <w:div w:id="1211770238">
      <w:bodyDiv w:val="1"/>
      <w:marLeft w:val="0"/>
      <w:marRight w:val="0"/>
      <w:marTop w:val="0"/>
      <w:marBottom w:val="0"/>
      <w:divBdr>
        <w:top w:val="none" w:sz="0" w:space="0" w:color="auto"/>
        <w:left w:val="none" w:sz="0" w:space="0" w:color="auto"/>
        <w:bottom w:val="none" w:sz="0" w:space="0" w:color="auto"/>
        <w:right w:val="none" w:sz="0" w:space="0" w:color="auto"/>
      </w:divBdr>
    </w:div>
    <w:div w:id="1233271744">
      <w:bodyDiv w:val="1"/>
      <w:marLeft w:val="0"/>
      <w:marRight w:val="0"/>
      <w:marTop w:val="0"/>
      <w:marBottom w:val="0"/>
      <w:divBdr>
        <w:top w:val="none" w:sz="0" w:space="0" w:color="auto"/>
        <w:left w:val="none" w:sz="0" w:space="0" w:color="auto"/>
        <w:bottom w:val="none" w:sz="0" w:space="0" w:color="auto"/>
        <w:right w:val="none" w:sz="0" w:space="0" w:color="auto"/>
      </w:divBdr>
    </w:div>
    <w:div w:id="1250189031">
      <w:bodyDiv w:val="1"/>
      <w:marLeft w:val="0"/>
      <w:marRight w:val="0"/>
      <w:marTop w:val="0"/>
      <w:marBottom w:val="0"/>
      <w:divBdr>
        <w:top w:val="none" w:sz="0" w:space="0" w:color="auto"/>
        <w:left w:val="none" w:sz="0" w:space="0" w:color="auto"/>
        <w:bottom w:val="none" w:sz="0" w:space="0" w:color="auto"/>
        <w:right w:val="none" w:sz="0" w:space="0" w:color="auto"/>
      </w:divBdr>
    </w:div>
    <w:div w:id="1272008115">
      <w:bodyDiv w:val="1"/>
      <w:marLeft w:val="0"/>
      <w:marRight w:val="0"/>
      <w:marTop w:val="0"/>
      <w:marBottom w:val="0"/>
      <w:divBdr>
        <w:top w:val="none" w:sz="0" w:space="0" w:color="auto"/>
        <w:left w:val="none" w:sz="0" w:space="0" w:color="auto"/>
        <w:bottom w:val="none" w:sz="0" w:space="0" w:color="auto"/>
        <w:right w:val="none" w:sz="0" w:space="0" w:color="auto"/>
      </w:divBdr>
    </w:div>
    <w:div w:id="1285037300">
      <w:bodyDiv w:val="1"/>
      <w:marLeft w:val="0"/>
      <w:marRight w:val="0"/>
      <w:marTop w:val="0"/>
      <w:marBottom w:val="0"/>
      <w:divBdr>
        <w:top w:val="none" w:sz="0" w:space="0" w:color="auto"/>
        <w:left w:val="none" w:sz="0" w:space="0" w:color="auto"/>
        <w:bottom w:val="none" w:sz="0" w:space="0" w:color="auto"/>
        <w:right w:val="none" w:sz="0" w:space="0" w:color="auto"/>
      </w:divBdr>
    </w:div>
    <w:div w:id="1330864021">
      <w:bodyDiv w:val="1"/>
      <w:marLeft w:val="0"/>
      <w:marRight w:val="0"/>
      <w:marTop w:val="0"/>
      <w:marBottom w:val="0"/>
      <w:divBdr>
        <w:top w:val="none" w:sz="0" w:space="0" w:color="auto"/>
        <w:left w:val="none" w:sz="0" w:space="0" w:color="auto"/>
        <w:bottom w:val="none" w:sz="0" w:space="0" w:color="auto"/>
        <w:right w:val="none" w:sz="0" w:space="0" w:color="auto"/>
      </w:divBdr>
    </w:div>
    <w:div w:id="1405298935">
      <w:bodyDiv w:val="1"/>
      <w:marLeft w:val="0"/>
      <w:marRight w:val="0"/>
      <w:marTop w:val="0"/>
      <w:marBottom w:val="0"/>
      <w:divBdr>
        <w:top w:val="none" w:sz="0" w:space="0" w:color="auto"/>
        <w:left w:val="none" w:sz="0" w:space="0" w:color="auto"/>
        <w:bottom w:val="none" w:sz="0" w:space="0" w:color="auto"/>
        <w:right w:val="none" w:sz="0" w:space="0" w:color="auto"/>
      </w:divBdr>
    </w:div>
    <w:div w:id="1603414279">
      <w:bodyDiv w:val="1"/>
      <w:marLeft w:val="0"/>
      <w:marRight w:val="0"/>
      <w:marTop w:val="0"/>
      <w:marBottom w:val="0"/>
      <w:divBdr>
        <w:top w:val="none" w:sz="0" w:space="0" w:color="auto"/>
        <w:left w:val="none" w:sz="0" w:space="0" w:color="auto"/>
        <w:bottom w:val="none" w:sz="0" w:space="0" w:color="auto"/>
        <w:right w:val="none" w:sz="0" w:space="0" w:color="auto"/>
      </w:divBdr>
    </w:div>
    <w:div w:id="1676034760">
      <w:bodyDiv w:val="1"/>
      <w:marLeft w:val="0"/>
      <w:marRight w:val="0"/>
      <w:marTop w:val="0"/>
      <w:marBottom w:val="0"/>
      <w:divBdr>
        <w:top w:val="none" w:sz="0" w:space="0" w:color="auto"/>
        <w:left w:val="none" w:sz="0" w:space="0" w:color="auto"/>
        <w:bottom w:val="none" w:sz="0" w:space="0" w:color="auto"/>
        <w:right w:val="none" w:sz="0" w:space="0" w:color="auto"/>
      </w:divBdr>
    </w:div>
    <w:div w:id="1742756954">
      <w:bodyDiv w:val="1"/>
      <w:marLeft w:val="0"/>
      <w:marRight w:val="0"/>
      <w:marTop w:val="0"/>
      <w:marBottom w:val="0"/>
      <w:divBdr>
        <w:top w:val="none" w:sz="0" w:space="0" w:color="auto"/>
        <w:left w:val="none" w:sz="0" w:space="0" w:color="auto"/>
        <w:bottom w:val="none" w:sz="0" w:space="0" w:color="auto"/>
        <w:right w:val="none" w:sz="0" w:space="0" w:color="auto"/>
      </w:divBdr>
      <w:divsChild>
        <w:div w:id="86799">
          <w:marLeft w:val="0"/>
          <w:marRight w:val="0"/>
          <w:marTop w:val="0"/>
          <w:marBottom w:val="0"/>
          <w:divBdr>
            <w:top w:val="none" w:sz="0" w:space="0" w:color="auto"/>
            <w:left w:val="none" w:sz="0" w:space="0" w:color="auto"/>
            <w:bottom w:val="none" w:sz="0" w:space="0" w:color="auto"/>
            <w:right w:val="none" w:sz="0" w:space="0" w:color="auto"/>
          </w:divBdr>
          <w:divsChild>
            <w:div w:id="1135022611">
              <w:marLeft w:val="0"/>
              <w:marRight w:val="0"/>
              <w:marTop w:val="0"/>
              <w:marBottom w:val="0"/>
              <w:divBdr>
                <w:top w:val="none" w:sz="0" w:space="0" w:color="auto"/>
                <w:left w:val="none" w:sz="0" w:space="0" w:color="auto"/>
                <w:bottom w:val="none" w:sz="0" w:space="0" w:color="auto"/>
                <w:right w:val="none" w:sz="0" w:space="0" w:color="auto"/>
              </w:divBdr>
              <w:divsChild>
                <w:div w:id="72362355">
                  <w:marLeft w:val="0"/>
                  <w:marRight w:val="0"/>
                  <w:marTop w:val="0"/>
                  <w:marBottom w:val="0"/>
                  <w:divBdr>
                    <w:top w:val="none" w:sz="0" w:space="0" w:color="auto"/>
                    <w:left w:val="none" w:sz="0" w:space="0" w:color="auto"/>
                    <w:bottom w:val="none" w:sz="0" w:space="0" w:color="auto"/>
                    <w:right w:val="none" w:sz="0" w:space="0" w:color="auto"/>
                  </w:divBdr>
                  <w:divsChild>
                    <w:div w:id="186902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908561">
      <w:bodyDiv w:val="1"/>
      <w:marLeft w:val="0"/>
      <w:marRight w:val="0"/>
      <w:marTop w:val="0"/>
      <w:marBottom w:val="0"/>
      <w:divBdr>
        <w:top w:val="none" w:sz="0" w:space="0" w:color="auto"/>
        <w:left w:val="none" w:sz="0" w:space="0" w:color="auto"/>
        <w:bottom w:val="none" w:sz="0" w:space="0" w:color="auto"/>
        <w:right w:val="none" w:sz="0" w:space="0" w:color="auto"/>
      </w:divBdr>
    </w:div>
    <w:div w:id="1978219503">
      <w:bodyDiv w:val="1"/>
      <w:marLeft w:val="0"/>
      <w:marRight w:val="0"/>
      <w:marTop w:val="0"/>
      <w:marBottom w:val="0"/>
      <w:divBdr>
        <w:top w:val="none" w:sz="0" w:space="0" w:color="auto"/>
        <w:left w:val="none" w:sz="0" w:space="0" w:color="auto"/>
        <w:bottom w:val="none" w:sz="0" w:space="0" w:color="auto"/>
        <w:right w:val="none" w:sz="0" w:space="0" w:color="auto"/>
      </w:divBdr>
    </w:div>
    <w:div w:id="1990789335">
      <w:bodyDiv w:val="1"/>
      <w:marLeft w:val="0"/>
      <w:marRight w:val="0"/>
      <w:marTop w:val="0"/>
      <w:marBottom w:val="0"/>
      <w:divBdr>
        <w:top w:val="none" w:sz="0" w:space="0" w:color="auto"/>
        <w:left w:val="none" w:sz="0" w:space="0" w:color="auto"/>
        <w:bottom w:val="none" w:sz="0" w:space="0" w:color="auto"/>
        <w:right w:val="none" w:sz="0" w:space="0" w:color="auto"/>
      </w:divBdr>
    </w:div>
    <w:div w:id="2035184535">
      <w:bodyDiv w:val="1"/>
      <w:marLeft w:val="0"/>
      <w:marRight w:val="0"/>
      <w:marTop w:val="0"/>
      <w:marBottom w:val="0"/>
      <w:divBdr>
        <w:top w:val="none" w:sz="0" w:space="0" w:color="auto"/>
        <w:left w:val="none" w:sz="0" w:space="0" w:color="auto"/>
        <w:bottom w:val="none" w:sz="0" w:space="0" w:color="auto"/>
        <w:right w:val="none" w:sz="0" w:space="0" w:color="auto"/>
      </w:divBdr>
    </w:div>
    <w:div w:id="212037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monographs.iarc.who.int/iarc-monographs-preamble-preamble-to-the-iarc-monographs/"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doi.org/10.1021/op300317g" TargetMode="External"/><Relationship Id="rId2" Type="http://schemas.openxmlformats.org/officeDocument/2006/relationships/numbering" Target="numbering.xml"/><Relationship Id="rId16" Type="http://schemas.openxmlformats.org/officeDocument/2006/relationships/hyperlink" Target="https://www.cancer.gov/about-cancer/causes-prevention/risk/substances/carcinogens" TargetMode="External"/><Relationship Id="rId20" Type="http://schemas.openxmlformats.org/officeDocument/2006/relationships/hyperlink" Target="http://www.epa.gov/ir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pa.gov/sites/production/files/2015-01/documents/benchmark%20dose%20guidance.pdf" TargetMode="External"/><Relationship Id="rId23" Type="http://schemas.openxmlformats.org/officeDocument/2006/relationships/fontTable" Target="fontTable.xml"/><Relationship Id="rId10" Type="http://schemas.openxmlformats.org/officeDocument/2006/relationships/hyperlink" Target="http://www.iso.org/members.html" TargetMode="External"/><Relationship Id="rId19" Type="http://schemas.openxmlformats.org/officeDocument/2006/relationships/hyperlink" Target="https://ntp.niehs.nih.gov/whatwestudy/assessments/cancer/criteria/index.html" TargetMode="External"/><Relationship Id="rId4" Type="http://schemas.openxmlformats.org/officeDocument/2006/relationships/settings" Target="settings.xml"/><Relationship Id="rId9" Type="http://schemas.openxmlformats.org/officeDocument/2006/relationships/hyperlink" Target="http://www.iso.org/iso/foreword.html" TargetMode="External"/><Relationship Id="rId14" Type="http://schemas.openxmlformats.org/officeDocument/2006/relationships/footer" Target="footer2.xm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F237C-6AEB-4728-B018-E8C0F940E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28904</Words>
  <Characters>164753</Characters>
  <Application>Microsoft Office Word</Application>
  <DocSecurity>0</DocSecurity>
  <Lines>1372</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193271</CharactersWithSpaces>
  <SharedDoc>false</SharedDoc>
  <HLinks>
    <vt:vector size="24" baseType="variant">
      <vt:variant>
        <vt:i4>393230</vt:i4>
      </vt:variant>
      <vt:variant>
        <vt:i4>9</vt:i4>
      </vt:variant>
      <vt:variant>
        <vt:i4>0</vt:i4>
      </vt:variant>
      <vt:variant>
        <vt:i4>5</vt:i4>
      </vt:variant>
      <vt:variant>
        <vt:lpwstr>https://www.who.int/ipcs/en/</vt:lpwstr>
      </vt:variant>
      <vt:variant>
        <vt:lpwstr/>
      </vt:variant>
      <vt:variant>
        <vt:i4>3080309</vt:i4>
      </vt:variant>
      <vt:variant>
        <vt:i4>6</vt:i4>
      </vt:variant>
      <vt:variant>
        <vt:i4>0</vt:i4>
      </vt:variant>
      <vt:variant>
        <vt:i4>5</vt:i4>
      </vt:variant>
      <vt:variant>
        <vt:lpwstr>https://www.embase.com/</vt:lpwstr>
      </vt:variant>
      <vt:variant>
        <vt:lpwstr/>
      </vt:variant>
      <vt:variant>
        <vt:i4>6029406</vt:i4>
      </vt:variant>
      <vt:variant>
        <vt:i4>3</vt:i4>
      </vt:variant>
      <vt:variant>
        <vt:i4>0</vt:i4>
      </vt:variant>
      <vt:variant>
        <vt:i4>5</vt:i4>
      </vt:variant>
      <vt:variant>
        <vt:lpwstr>http://www.iso.org/directives</vt:lpwstr>
      </vt:variant>
      <vt:variant>
        <vt:lpwstr/>
      </vt:variant>
      <vt:variant>
        <vt:i4>1048625</vt:i4>
      </vt:variant>
      <vt:variant>
        <vt:i4>0</vt:i4>
      </vt:variant>
      <vt:variant>
        <vt:i4>0</vt:i4>
      </vt:variant>
      <vt:variant>
        <vt:i4>5</vt:i4>
      </vt:variant>
      <vt:variant>
        <vt:lpwstr/>
      </vt:variant>
      <vt:variant>
        <vt:lpwstr>_Toc458194477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5 msoft5ksm</cp:lastModifiedBy>
  <cp:revision>3</cp:revision>
  <cp:lastPrinted>2026-06-08T07:28:00Z</cp:lastPrinted>
  <dcterms:created xsi:type="dcterms:W3CDTF">2026-07-28T06:41:00Z</dcterms:created>
  <dcterms:modified xsi:type="dcterms:W3CDTF">2026-07-28T06:41:00Z</dcterms:modified>
</cp:coreProperties>
</file>