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B6EE8" w14:textId="77777777" w:rsidR="00895D83" w:rsidRPr="003F138F" w:rsidRDefault="00895D83" w:rsidP="005C19C5">
      <w:pPr>
        <w:spacing w:after="0" w:line="240" w:lineRule="auto"/>
        <w:jc w:val="right"/>
        <w:rPr>
          <w:rFonts w:ascii="Arial" w:hAnsi="Arial" w:cs="Arial"/>
          <w:b/>
          <w:sz w:val="26"/>
          <w:szCs w:val="26"/>
        </w:rPr>
      </w:pPr>
    </w:p>
    <w:p w14:paraId="247AA787" w14:textId="078D35A0" w:rsidR="005C19C5" w:rsidRPr="003F138F" w:rsidRDefault="00E957C5" w:rsidP="005C19C5">
      <w:pPr>
        <w:spacing w:after="0" w:line="240" w:lineRule="auto"/>
        <w:jc w:val="right"/>
        <w:rPr>
          <w:rFonts w:ascii="Arial" w:hAnsi="Arial" w:cs="Arial"/>
          <w:b/>
          <w:sz w:val="26"/>
          <w:szCs w:val="26"/>
        </w:rPr>
      </w:pPr>
      <w:r w:rsidRPr="003F138F">
        <w:rPr>
          <w:rFonts w:ascii="Arial" w:hAnsi="Arial" w:cs="Arial"/>
          <w:b/>
          <w:sz w:val="26"/>
          <w:szCs w:val="26"/>
        </w:rPr>
        <w:t>М</w:t>
      </w:r>
      <w:r w:rsidR="005C19C5" w:rsidRPr="003F138F">
        <w:rPr>
          <w:rFonts w:ascii="Arial" w:hAnsi="Arial" w:cs="Arial"/>
          <w:b/>
          <w:sz w:val="26"/>
          <w:szCs w:val="26"/>
        </w:rPr>
        <w:t xml:space="preserve">КС </w:t>
      </w:r>
      <w:r w:rsidR="00895BA1">
        <w:rPr>
          <w:rFonts w:ascii="Arial" w:hAnsi="Arial" w:cs="Arial"/>
          <w:b/>
          <w:sz w:val="26"/>
          <w:szCs w:val="26"/>
        </w:rPr>
        <w:t>53</w:t>
      </w:r>
      <w:r w:rsidR="005C19C5" w:rsidRPr="003F138F">
        <w:rPr>
          <w:rFonts w:ascii="Arial" w:hAnsi="Arial" w:cs="Arial"/>
          <w:b/>
          <w:sz w:val="26"/>
          <w:szCs w:val="26"/>
        </w:rPr>
        <w:t>.0</w:t>
      </w:r>
      <w:r w:rsidR="00A040A7" w:rsidRPr="003F138F">
        <w:rPr>
          <w:rFonts w:ascii="Arial" w:hAnsi="Arial" w:cs="Arial"/>
          <w:b/>
          <w:sz w:val="26"/>
          <w:szCs w:val="26"/>
        </w:rPr>
        <w:t>2</w:t>
      </w:r>
      <w:r w:rsidR="005C19C5" w:rsidRPr="003F138F">
        <w:rPr>
          <w:rFonts w:ascii="Arial" w:hAnsi="Arial" w:cs="Arial"/>
          <w:b/>
          <w:sz w:val="26"/>
          <w:szCs w:val="26"/>
        </w:rPr>
        <w:t>0.</w:t>
      </w:r>
      <w:r w:rsidR="00895BA1">
        <w:rPr>
          <w:rFonts w:ascii="Arial" w:hAnsi="Arial" w:cs="Arial"/>
          <w:b/>
          <w:sz w:val="26"/>
          <w:szCs w:val="26"/>
        </w:rPr>
        <w:t>20</w:t>
      </w:r>
    </w:p>
    <w:p w14:paraId="1079B971" w14:textId="77777777" w:rsidR="00895D83" w:rsidRPr="003F138F" w:rsidRDefault="00895D83" w:rsidP="0078751D">
      <w:pPr>
        <w:spacing w:after="0" w:line="240" w:lineRule="auto"/>
        <w:jc w:val="right"/>
        <w:rPr>
          <w:rFonts w:ascii="Arial" w:hAnsi="Arial" w:cs="Arial"/>
          <w:b/>
          <w:sz w:val="26"/>
          <w:szCs w:val="26"/>
        </w:rPr>
      </w:pPr>
    </w:p>
    <w:p w14:paraId="28CBDDE6" w14:textId="303C99DB" w:rsidR="005C19C5" w:rsidRPr="003F138F" w:rsidRDefault="005C19C5" w:rsidP="0078751D">
      <w:pPr>
        <w:spacing w:after="0" w:line="240" w:lineRule="auto"/>
        <w:jc w:val="both"/>
        <w:rPr>
          <w:rFonts w:ascii="Arial" w:hAnsi="Arial" w:cs="Arial"/>
          <w:b/>
          <w:sz w:val="26"/>
          <w:szCs w:val="26"/>
        </w:rPr>
      </w:pPr>
      <w:r w:rsidRPr="003F138F">
        <w:rPr>
          <w:rFonts w:ascii="Arial" w:hAnsi="Arial" w:cs="Arial"/>
          <w:b/>
          <w:sz w:val="26"/>
          <w:szCs w:val="26"/>
        </w:rPr>
        <w:t xml:space="preserve">Изменение № </w:t>
      </w:r>
      <w:r w:rsidR="00895BA1">
        <w:rPr>
          <w:rFonts w:ascii="Arial" w:hAnsi="Arial" w:cs="Arial"/>
          <w:b/>
          <w:sz w:val="26"/>
          <w:szCs w:val="26"/>
        </w:rPr>
        <w:t>1</w:t>
      </w:r>
      <w:r w:rsidRPr="003F138F">
        <w:rPr>
          <w:rFonts w:ascii="Arial" w:hAnsi="Arial" w:cs="Arial"/>
          <w:b/>
          <w:sz w:val="26"/>
          <w:szCs w:val="26"/>
        </w:rPr>
        <w:t xml:space="preserve"> </w:t>
      </w:r>
      <w:r w:rsidR="00457D86">
        <w:rPr>
          <w:rFonts w:ascii="Arial" w:hAnsi="Arial" w:cs="Arial"/>
          <w:b/>
          <w:sz w:val="26"/>
          <w:szCs w:val="26"/>
        </w:rPr>
        <w:t xml:space="preserve">ГОСТ </w:t>
      </w:r>
      <w:r w:rsidR="004232F1">
        <w:rPr>
          <w:rFonts w:ascii="Arial" w:hAnsi="Arial" w:cs="Arial"/>
          <w:b/>
          <w:sz w:val="26"/>
          <w:szCs w:val="26"/>
        </w:rPr>
        <w:t>13556</w:t>
      </w:r>
      <w:r w:rsidR="000C0F53" w:rsidRPr="000C0F53">
        <w:rPr>
          <w:rFonts w:ascii="Arial" w:hAnsi="Arial" w:cs="Arial"/>
          <w:b/>
          <w:sz w:val="26"/>
          <w:szCs w:val="26"/>
        </w:rPr>
        <w:t>–201</w:t>
      </w:r>
      <w:r w:rsidR="00476F24">
        <w:rPr>
          <w:rFonts w:ascii="Arial" w:hAnsi="Arial" w:cs="Arial"/>
          <w:b/>
          <w:sz w:val="26"/>
          <w:szCs w:val="26"/>
        </w:rPr>
        <w:t>6</w:t>
      </w:r>
      <w:r w:rsidR="000C0F53" w:rsidRPr="000C0F53">
        <w:rPr>
          <w:rFonts w:ascii="Arial" w:hAnsi="Arial" w:cs="Arial"/>
          <w:b/>
          <w:sz w:val="26"/>
          <w:szCs w:val="26"/>
        </w:rPr>
        <w:t xml:space="preserve"> Краны грузоподъемные. </w:t>
      </w:r>
      <w:r w:rsidR="004232F1">
        <w:rPr>
          <w:rFonts w:ascii="Arial" w:hAnsi="Arial" w:cs="Arial"/>
          <w:b/>
          <w:sz w:val="26"/>
          <w:szCs w:val="26"/>
        </w:rPr>
        <w:t>Краны башенные</w:t>
      </w:r>
      <w:r w:rsidR="000C0F53" w:rsidRPr="000C0F53">
        <w:rPr>
          <w:rFonts w:ascii="Arial" w:hAnsi="Arial" w:cs="Arial"/>
          <w:b/>
          <w:sz w:val="26"/>
          <w:szCs w:val="26"/>
        </w:rPr>
        <w:t xml:space="preserve">.  Общие </w:t>
      </w:r>
      <w:r w:rsidR="004232F1">
        <w:rPr>
          <w:rFonts w:ascii="Arial" w:hAnsi="Arial" w:cs="Arial"/>
          <w:b/>
          <w:sz w:val="26"/>
          <w:szCs w:val="26"/>
        </w:rPr>
        <w:t>технические требования</w:t>
      </w:r>
    </w:p>
    <w:p w14:paraId="6A199993" w14:textId="7BEB8797" w:rsidR="00895D83" w:rsidRPr="003F138F" w:rsidRDefault="00895D83" w:rsidP="0078751D">
      <w:pPr>
        <w:spacing w:before="240" w:after="0" w:line="240" w:lineRule="auto"/>
        <w:jc w:val="both"/>
        <w:rPr>
          <w:rFonts w:ascii="Arial" w:hAnsi="Arial" w:cs="Arial"/>
          <w:b/>
          <w:sz w:val="26"/>
          <w:szCs w:val="26"/>
        </w:rPr>
      </w:pPr>
      <w:r w:rsidRPr="003F138F">
        <w:rPr>
          <w:rFonts w:ascii="Arial" w:hAnsi="Arial" w:cs="Arial"/>
          <w:b/>
          <w:sz w:val="26"/>
          <w:szCs w:val="26"/>
        </w:rPr>
        <w:t xml:space="preserve">Принято </w:t>
      </w:r>
      <w:r w:rsidR="00554173">
        <w:rPr>
          <w:rFonts w:ascii="Arial" w:hAnsi="Arial" w:cs="Arial"/>
          <w:b/>
          <w:sz w:val="26"/>
          <w:szCs w:val="26"/>
        </w:rPr>
        <w:t>Евразийским</w:t>
      </w:r>
      <w:r w:rsidRPr="003F138F">
        <w:rPr>
          <w:rFonts w:ascii="Arial" w:hAnsi="Arial" w:cs="Arial"/>
          <w:b/>
          <w:sz w:val="26"/>
          <w:szCs w:val="26"/>
        </w:rPr>
        <w:t xml:space="preserve"> советом по стандартизации, метрологии и сертификации</w:t>
      </w:r>
      <w:r w:rsidR="0076406E">
        <w:rPr>
          <w:rFonts w:ascii="Arial" w:hAnsi="Arial" w:cs="Arial"/>
          <w:b/>
          <w:sz w:val="26"/>
          <w:szCs w:val="26"/>
        </w:rPr>
        <w:t xml:space="preserve"> </w:t>
      </w:r>
      <w:r w:rsidRPr="003F138F">
        <w:rPr>
          <w:rFonts w:ascii="Arial" w:hAnsi="Arial" w:cs="Arial"/>
          <w:b/>
          <w:sz w:val="26"/>
          <w:szCs w:val="26"/>
        </w:rPr>
        <w:t>(протокол</w:t>
      </w:r>
      <w:r w:rsidR="00144384">
        <w:rPr>
          <w:rFonts w:ascii="Arial" w:hAnsi="Arial" w:cs="Arial"/>
          <w:b/>
          <w:sz w:val="26"/>
          <w:szCs w:val="26"/>
        </w:rPr>
        <w:t xml:space="preserve"> </w:t>
      </w:r>
      <w:r w:rsidR="00144384" w:rsidRPr="003F138F">
        <w:rPr>
          <w:rFonts w:ascii="Arial" w:hAnsi="Arial" w:cs="Arial"/>
          <w:b/>
          <w:sz w:val="26"/>
          <w:szCs w:val="26"/>
        </w:rPr>
        <w:t>№</w:t>
      </w:r>
      <w:r w:rsidR="00144384">
        <w:rPr>
          <w:rFonts w:ascii="Arial" w:hAnsi="Arial" w:cs="Arial"/>
          <w:b/>
          <w:sz w:val="26"/>
          <w:szCs w:val="26"/>
        </w:rPr>
        <w:t xml:space="preserve"> </w:t>
      </w:r>
      <w:r w:rsidR="000C0F53">
        <w:rPr>
          <w:rFonts w:ascii="Arial" w:hAnsi="Arial" w:cs="Arial"/>
          <w:b/>
          <w:sz w:val="26"/>
          <w:szCs w:val="26"/>
        </w:rPr>
        <w:t xml:space="preserve">        </w:t>
      </w:r>
      <w:r w:rsidR="00144384">
        <w:rPr>
          <w:rFonts w:ascii="Arial" w:hAnsi="Arial" w:cs="Arial"/>
          <w:b/>
          <w:sz w:val="26"/>
          <w:szCs w:val="26"/>
        </w:rPr>
        <w:t xml:space="preserve"> </w:t>
      </w:r>
      <w:r w:rsidR="0076406E">
        <w:rPr>
          <w:rFonts w:ascii="Arial" w:hAnsi="Arial" w:cs="Arial"/>
          <w:b/>
          <w:sz w:val="26"/>
          <w:szCs w:val="26"/>
        </w:rPr>
        <w:t xml:space="preserve">от </w:t>
      </w:r>
      <w:r w:rsidR="000C0F53">
        <w:rPr>
          <w:rFonts w:ascii="Arial" w:hAnsi="Arial" w:cs="Arial"/>
          <w:b/>
          <w:sz w:val="26"/>
          <w:szCs w:val="26"/>
        </w:rPr>
        <w:t xml:space="preserve">                 </w:t>
      </w:r>
      <w:r w:rsidR="00CD46A8">
        <w:rPr>
          <w:rFonts w:ascii="Arial" w:hAnsi="Arial" w:cs="Arial"/>
          <w:b/>
          <w:sz w:val="26"/>
          <w:szCs w:val="26"/>
        </w:rPr>
        <w:t xml:space="preserve"> </w:t>
      </w:r>
      <w:r w:rsidRPr="003F138F">
        <w:rPr>
          <w:rFonts w:ascii="Arial" w:hAnsi="Arial" w:cs="Arial"/>
          <w:b/>
          <w:sz w:val="26"/>
          <w:szCs w:val="26"/>
        </w:rPr>
        <w:t>)</w:t>
      </w:r>
    </w:p>
    <w:p w14:paraId="179C8C1E" w14:textId="4334DA20" w:rsidR="000F6F4C" w:rsidRDefault="000F6F4C" w:rsidP="0078751D">
      <w:pPr>
        <w:spacing w:before="240" w:after="0" w:line="240" w:lineRule="auto"/>
        <w:jc w:val="both"/>
        <w:rPr>
          <w:rFonts w:ascii="Arial" w:hAnsi="Arial" w:cs="Arial"/>
          <w:b/>
          <w:sz w:val="26"/>
          <w:szCs w:val="26"/>
        </w:rPr>
      </w:pPr>
      <w:r>
        <w:rPr>
          <w:rFonts w:ascii="Arial" w:hAnsi="Arial" w:cs="Arial"/>
          <w:b/>
          <w:sz w:val="26"/>
          <w:szCs w:val="26"/>
        </w:rPr>
        <w:t>Зарегистрировано Бюро по стандартам МГС №</w:t>
      </w:r>
    </w:p>
    <w:p w14:paraId="230FD809" w14:textId="78D8B4C7" w:rsidR="00895D83" w:rsidRPr="000C0F53" w:rsidRDefault="00895D83" w:rsidP="0078751D">
      <w:pPr>
        <w:spacing w:before="240" w:after="0" w:line="240" w:lineRule="auto"/>
        <w:jc w:val="both"/>
        <w:rPr>
          <w:rFonts w:ascii="Arial" w:hAnsi="Arial" w:cs="Arial"/>
          <w:b/>
          <w:sz w:val="26"/>
          <w:szCs w:val="26"/>
        </w:rPr>
      </w:pPr>
      <w:r w:rsidRPr="003F138F">
        <w:rPr>
          <w:rFonts w:ascii="Arial" w:hAnsi="Arial" w:cs="Arial"/>
          <w:b/>
          <w:sz w:val="26"/>
          <w:szCs w:val="26"/>
        </w:rPr>
        <w:t>За принятие изменения проголосовали национальные органы по стандартизаци</w:t>
      </w:r>
      <w:r w:rsidR="008F6D4A" w:rsidRPr="003F138F">
        <w:rPr>
          <w:rFonts w:ascii="Arial" w:hAnsi="Arial" w:cs="Arial"/>
          <w:b/>
          <w:sz w:val="26"/>
          <w:szCs w:val="26"/>
        </w:rPr>
        <w:t>и следующих государств:</w:t>
      </w:r>
      <w:r w:rsidR="000C0F53">
        <w:rPr>
          <w:rFonts w:ascii="Arial" w:hAnsi="Arial" w:cs="Arial"/>
          <w:b/>
          <w:sz w:val="26"/>
          <w:szCs w:val="26"/>
        </w:rPr>
        <w:t xml:space="preserve"> </w:t>
      </w:r>
      <w:r w:rsidR="00B00D65" w:rsidRPr="00B00D65">
        <w:rPr>
          <w:rFonts w:ascii="Arial" w:hAnsi="Arial" w:cs="Arial"/>
          <w:b/>
          <w:sz w:val="26"/>
          <w:szCs w:val="26"/>
        </w:rPr>
        <w:t>[коды альфа-2 по МК (ИСО 3166) 004]</w:t>
      </w:r>
    </w:p>
    <w:p w14:paraId="0EB6F502" w14:textId="77777777" w:rsidR="00B64F41" w:rsidRDefault="00B64F41" w:rsidP="00AD153D">
      <w:pPr>
        <w:spacing w:after="0" w:line="360" w:lineRule="auto"/>
        <w:ind w:firstLine="709"/>
        <w:jc w:val="both"/>
        <w:rPr>
          <w:rFonts w:ascii="Arial" w:hAnsi="Arial" w:cs="Arial"/>
          <w:b/>
          <w:sz w:val="26"/>
          <w:szCs w:val="26"/>
        </w:rPr>
      </w:pPr>
    </w:p>
    <w:p w14:paraId="7186047E" w14:textId="14128560" w:rsidR="0078751D" w:rsidRDefault="004530A0" w:rsidP="004530A0">
      <w:pPr>
        <w:spacing w:after="0" w:line="240" w:lineRule="auto"/>
        <w:jc w:val="right"/>
        <w:rPr>
          <w:rFonts w:ascii="Arial" w:hAnsi="Arial" w:cs="Arial"/>
          <w:b/>
          <w:sz w:val="23"/>
          <w:szCs w:val="23"/>
        </w:rPr>
      </w:pPr>
      <w:r w:rsidRPr="00FF5338">
        <w:rPr>
          <w:rFonts w:ascii="Arial" w:hAnsi="Arial" w:cs="Arial"/>
          <w:b/>
          <w:sz w:val="23"/>
          <w:szCs w:val="23"/>
        </w:rPr>
        <w:t>Дата введения __________</w:t>
      </w:r>
    </w:p>
    <w:p w14:paraId="2593749D" w14:textId="77777777" w:rsidR="004530A0" w:rsidRDefault="004530A0" w:rsidP="0078751D">
      <w:pPr>
        <w:spacing w:after="0" w:line="240" w:lineRule="auto"/>
        <w:jc w:val="both"/>
        <w:rPr>
          <w:rFonts w:ascii="Arial" w:hAnsi="Arial" w:cs="Arial"/>
          <w:b/>
          <w:sz w:val="26"/>
          <w:szCs w:val="26"/>
        </w:rPr>
      </w:pPr>
    </w:p>
    <w:p w14:paraId="7C04E3AD" w14:textId="7670B8C0" w:rsidR="00DB40D1" w:rsidRPr="00DB40D1" w:rsidRDefault="00DB40D1" w:rsidP="00DB40D1">
      <w:pPr>
        <w:spacing w:after="0" w:line="360" w:lineRule="auto"/>
        <w:ind w:right="-29" w:firstLine="706"/>
        <w:jc w:val="both"/>
        <w:rPr>
          <w:rFonts w:ascii="Arial" w:hAnsi="Arial" w:cs="Arial"/>
          <w:spacing w:val="-1"/>
          <w:sz w:val="24"/>
          <w:szCs w:val="24"/>
        </w:rPr>
      </w:pPr>
      <w:r w:rsidRPr="00DB40D1">
        <w:rPr>
          <w:rFonts w:ascii="Arial" w:hAnsi="Arial" w:cs="Arial"/>
          <w:spacing w:val="-1"/>
          <w:sz w:val="24"/>
          <w:szCs w:val="24"/>
        </w:rPr>
        <w:t xml:space="preserve"> Предисловие. </w:t>
      </w:r>
      <w:r w:rsidR="00EB1812">
        <w:rPr>
          <w:rFonts w:ascii="Arial" w:hAnsi="Arial" w:cs="Arial"/>
          <w:spacing w:val="-1"/>
          <w:sz w:val="24"/>
          <w:szCs w:val="24"/>
        </w:rPr>
        <w:t>В</w:t>
      </w:r>
      <w:r w:rsidRPr="00DB40D1">
        <w:rPr>
          <w:rFonts w:ascii="Arial" w:hAnsi="Arial" w:cs="Arial"/>
          <w:spacing w:val="-1"/>
          <w:sz w:val="24"/>
          <w:szCs w:val="24"/>
        </w:rPr>
        <w:t>торой абзац изложить в новой редакции:</w:t>
      </w:r>
    </w:p>
    <w:p w14:paraId="07936AFE" w14:textId="2A817090" w:rsidR="00124588" w:rsidRPr="00DB40D1" w:rsidRDefault="00DB40D1" w:rsidP="00EB1812">
      <w:pPr>
        <w:spacing w:after="0" w:line="360" w:lineRule="auto"/>
        <w:ind w:right="-23" w:firstLine="709"/>
        <w:jc w:val="both"/>
        <w:rPr>
          <w:rFonts w:ascii="Arial" w:hAnsi="Arial" w:cs="Arial"/>
          <w:b/>
          <w:sz w:val="24"/>
          <w:szCs w:val="24"/>
        </w:rPr>
      </w:pPr>
      <w:r w:rsidRPr="00DB40D1">
        <w:rPr>
          <w:rFonts w:ascii="Arial" w:hAnsi="Arial" w:cs="Arial"/>
          <w:spacing w:val="-1"/>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Pr>
          <w:rFonts w:ascii="Arial" w:hAnsi="Arial" w:cs="Arial"/>
          <w:spacing w:val="-1"/>
          <w:sz w:val="24"/>
          <w:szCs w:val="24"/>
        </w:rPr>
        <w:t>;</w:t>
      </w:r>
    </w:p>
    <w:p w14:paraId="30F2D10A" w14:textId="2068EC34" w:rsidR="001E4A60" w:rsidRDefault="00DB40D1" w:rsidP="006E6F88">
      <w:pPr>
        <w:spacing w:after="0" w:line="360" w:lineRule="auto"/>
        <w:ind w:firstLine="706"/>
        <w:jc w:val="both"/>
        <w:rPr>
          <w:rFonts w:ascii="Arial" w:hAnsi="Arial" w:cs="Arial"/>
          <w:bCs/>
          <w:sz w:val="24"/>
          <w:szCs w:val="24"/>
        </w:rPr>
      </w:pPr>
      <w:r>
        <w:rPr>
          <w:rFonts w:ascii="Arial" w:hAnsi="Arial" w:cs="Arial"/>
          <w:bCs/>
          <w:sz w:val="24"/>
          <w:szCs w:val="24"/>
        </w:rPr>
        <w:t>с</w:t>
      </w:r>
      <w:r w:rsidR="001E4A60" w:rsidRPr="001E4A60">
        <w:rPr>
          <w:rFonts w:ascii="Arial" w:hAnsi="Arial" w:cs="Arial"/>
          <w:bCs/>
          <w:sz w:val="24"/>
          <w:szCs w:val="24"/>
        </w:rPr>
        <w:t xml:space="preserve">ведения о </w:t>
      </w:r>
      <w:r>
        <w:rPr>
          <w:rFonts w:ascii="Arial" w:hAnsi="Arial" w:cs="Arial"/>
          <w:bCs/>
          <w:sz w:val="24"/>
          <w:szCs w:val="24"/>
        </w:rPr>
        <w:t xml:space="preserve">стандарте. Абзац после пункта 4 </w:t>
      </w:r>
      <w:r w:rsidR="001E4A60">
        <w:rPr>
          <w:rFonts w:ascii="Arial" w:hAnsi="Arial" w:cs="Arial"/>
          <w:bCs/>
          <w:sz w:val="24"/>
          <w:szCs w:val="24"/>
        </w:rPr>
        <w:t>изложить в новой редакции:</w:t>
      </w:r>
    </w:p>
    <w:p w14:paraId="21568186" w14:textId="77777777" w:rsidR="001E4A60" w:rsidRPr="007351A1" w:rsidRDefault="001E4A60" w:rsidP="00F613DE">
      <w:pPr>
        <w:spacing w:after="0" w:line="312" w:lineRule="auto"/>
        <w:ind w:firstLine="547"/>
        <w:jc w:val="both"/>
        <w:rPr>
          <w:rFonts w:ascii="Arial" w:hAnsi="Arial" w:cs="Arial"/>
          <w:i/>
          <w:iCs/>
        </w:rPr>
      </w:pPr>
      <w:r>
        <w:rPr>
          <w:rFonts w:ascii="Arial" w:hAnsi="Arial" w:cs="Arial"/>
          <w:bCs/>
          <w:sz w:val="24"/>
          <w:szCs w:val="24"/>
        </w:rPr>
        <w:t>«</w:t>
      </w:r>
      <w:r w:rsidRPr="007351A1">
        <w:rPr>
          <w:rFonts w:ascii="Arial" w:hAnsi="Arial" w:cs="Arial"/>
          <w:i/>
          <w:iCs/>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0EB3B9FD" w14:textId="1E4A80E7" w:rsidR="001E4A60" w:rsidRDefault="001E4A60" w:rsidP="00F613DE">
      <w:pPr>
        <w:spacing w:after="0" w:line="312" w:lineRule="auto"/>
        <w:ind w:firstLine="547"/>
        <w:jc w:val="both"/>
        <w:rPr>
          <w:rFonts w:ascii="Arial" w:hAnsi="Arial" w:cs="Arial"/>
        </w:rPr>
      </w:pPr>
      <w:r w:rsidRPr="007351A1">
        <w:rPr>
          <w:rFonts w:ascii="Arial" w:hAnsi="Arial" w:cs="Arial"/>
          <w:i/>
          <w:iCs/>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r w:rsidR="00DB40D1" w:rsidRPr="00DB40D1">
        <w:rPr>
          <w:rFonts w:ascii="Arial" w:hAnsi="Arial" w:cs="Arial"/>
        </w:rPr>
        <w:t>;</w:t>
      </w:r>
    </w:p>
    <w:p w14:paraId="05CE9DB1" w14:textId="77777777" w:rsidR="00F96373" w:rsidRDefault="00F96373" w:rsidP="004530A0">
      <w:pPr>
        <w:spacing w:before="120" w:after="0" w:line="360" w:lineRule="auto"/>
        <w:ind w:firstLine="709"/>
        <w:jc w:val="both"/>
        <w:rPr>
          <w:rFonts w:ascii="Arial" w:hAnsi="Arial" w:cs="Arial"/>
          <w:sz w:val="24"/>
          <w:szCs w:val="24"/>
        </w:rPr>
      </w:pPr>
      <w:r>
        <w:rPr>
          <w:rFonts w:ascii="Arial" w:hAnsi="Arial" w:cs="Arial"/>
          <w:bCs/>
          <w:sz w:val="24"/>
          <w:szCs w:val="24"/>
        </w:rPr>
        <w:t>Раздел «Введение» исключить.</w:t>
      </w:r>
    </w:p>
    <w:p w14:paraId="62844699" w14:textId="77777777" w:rsidR="00F96373" w:rsidRDefault="00F96373" w:rsidP="00F96373">
      <w:pPr>
        <w:spacing w:after="0" w:line="360" w:lineRule="auto"/>
        <w:ind w:firstLine="706"/>
        <w:jc w:val="both"/>
        <w:rPr>
          <w:rFonts w:ascii="Arial" w:hAnsi="Arial" w:cs="Arial"/>
          <w:sz w:val="24"/>
          <w:szCs w:val="24"/>
        </w:rPr>
      </w:pPr>
      <w:r>
        <w:rPr>
          <w:rFonts w:ascii="Arial" w:hAnsi="Arial" w:cs="Arial"/>
          <w:sz w:val="24"/>
          <w:szCs w:val="24"/>
        </w:rPr>
        <w:t xml:space="preserve">Раздел 1. Четвертый абзац </w:t>
      </w:r>
      <w:r w:rsidRPr="00164B02">
        <w:rPr>
          <w:rFonts w:ascii="Arial" w:hAnsi="Arial" w:cs="Arial"/>
          <w:sz w:val="24"/>
          <w:szCs w:val="24"/>
        </w:rPr>
        <w:t xml:space="preserve">изложить в </w:t>
      </w:r>
      <w:r w:rsidRPr="00100050">
        <w:rPr>
          <w:rFonts w:ascii="Arial" w:hAnsi="Arial" w:cs="Arial"/>
          <w:sz w:val="24"/>
          <w:szCs w:val="24"/>
        </w:rPr>
        <w:t>новой</w:t>
      </w:r>
      <w:r w:rsidRPr="00164B02">
        <w:rPr>
          <w:rFonts w:ascii="Arial" w:hAnsi="Arial" w:cs="Arial"/>
          <w:sz w:val="24"/>
          <w:szCs w:val="24"/>
        </w:rPr>
        <w:t xml:space="preserve"> редакции:</w:t>
      </w:r>
    </w:p>
    <w:p w14:paraId="0795375F" w14:textId="77777777" w:rsidR="00F96373" w:rsidRDefault="00F96373" w:rsidP="00F96373">
      <w:pPr>
        <w:spacing w:after="0" w:line="360" w:lineRule="auto"/>
        <w:ind w:firstLine="709"/>
        <w:jc w:val="both"/>
        <w:rPr>
          <w:rFonts w:ascii="Arial" w:hAnsi="Arial" w:cs="Arial"/>
          <w:sz w:val="24"/>
          <w:szCs w:val="24"/>
        </w:rPr>
      </w:pPr>
      <w:r>
        <w:rPr>
          <w:rFonts w:ascii="Arial" w:hAnsi="Arial" w:cs="Arial"/>
          <w:sz w:val="24"/>
          <w:szCs w:val="24"/>
        </w:rPr>
        <w:t>«</w:t>
      </w:r>
      <w:r w:rsidRPr="0076028E">
        <w:rPr>
          <w:rFonts w:ascii="Arial" w:hAnsi="Arial" w:cs="Arial"/>
          <w:sz w:val="24"/>
          <w:szCs w:val="24"/>
        </w:rPr>
        <w:t>Действие стандарта распространяется на вновь проектируемые краны, а также на краны, впервые ввозимые на территорию государств, принявших настоящий стандарт</w:t>
      </w:r>
      <w:r>
        <w:rPr>
          <w:rFonts w:ascii="Arial" w:hAnsi="Arial" w:cs="Arial"/>
          <w:sz w:val="24"/>
          <w:szCs w:val="24"/>
        </w:rPr>
        <w:t>.»</w:t>
      </w:r>
      <w:r w:rsidRPr="0076028E">
        <w:rPr>
          <w:rFonts w:ascii="Arial" w:hAnsi="Arial" w:cs="Arial"/>
          <w:sz w:val="24"/>
          <w:szCs w:val="24"/>
        </w:rPr>
        <w:t>.</w:t>
      </w:r>
    </w:p>
    <w:p w14:paraId="0279FE8C" w14:textId="77777777" w:rsidR="00F96373" w:rsidRDefault="00F96373" w:rsidP="00F96373">
      <w:pPr>
        <w:tabs>
          <w:tab w:val="left" w:pos="2070"/>
        </w:tabs>
        <w:spacing w:after="0" w:line="360" w:lineRule="auto"/>
        <w:ind w:firstLine="709"/>
        <w:jc w:val="both"/>
        <w:rPr>
          <w:rFonts w:ascii="Arial" w:hAnsi="Arial" w:cs="Arial"/>
          <w:sz w:val="24"/>
          <w:szCs w:val="24"/>
        </w:rPr>
      </w:pPr>
      <w:r>
        <w:rPr>
          <w:rFonts w:ascii="Arial" w:hAnsi="Arial" w:cs="Arial"/>
          <w:sz w:val="24"/>
          <w:szCs w:val="24"/>
        </w:rPr>
        <w:t>Раздел 2 изложить в новой редакции;</w:t>
      </w:r>
    </w:p>
    <w:p w14:paraId="1D26FBD5"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Pr>
          <w:rFonts w:ascii="Arial" w:hAnsi="Arial" w:cs="Arial"/>
          <w:sz w:val="24"/>
          <w:szCs w:val="24"/>
        </w:rPr>
        <w:t>«</w:t>
      </w:r>
      <w:r w:rsidRPr="00C447EE">
        <w:rPr>
          <w:rFonts w:ascii="Arial" w:hAnsi="Arial" w:cs="Arial"/>
          <w:sz w:val="24"/>
          <w:szCs w:val="24"/>
        </w:rPr>
        <w:t>В настоящем стандарте использованы нормативные ссылки на следующие стандарты:</w:t>
      </w:r>
    </w:p>
    <w:p w14:paraId="7B97CBFB"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9.104 Единая система защиты от коррозии и старения. Покрытия лако</w:t>
      </w:r>
      <w:r w:rsidRPr="00C447EE">
        <w:rPr>
          <w:rFonts w:ascii="Arial" w:hAnsi="Arial" w:cs="Arial"/>
          <w:sz w:val="24"/>
          <w:szCs w:val="24"/>
        </w:rPr>
        <w:lastRenderedPageBreak/>
        <w:t>красочные. Группы условий эксплуатации</w:t>
      </w:r>
    </w:p>
    <w:p w14:paraId="09795678"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12.2.058 Система стандартов безопасности труда. Краны грузоподъемные. Требования к цветовому обозначению частей крана, опасных при эксплуатации</w:t>
      </w:r>
    </w:p>
    <w:p w14:paraId="0EF6FDDB"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12.3.033 Система стандартов безопасности труда. Строительные машины. Общие требования безопасности при эксплуатации</w:t>
      </w:r>
    </w:p>
    <w:p w14:paraId="3475803E"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1451 Краны грузоподъемные. Нагрузка ветровая. Нормы и метод определения</w:t>
      </w:r>
    </w:p>
    <w:p w14:paraId="1AC5A185"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 xml:space="preserve">ГОСТ 12969 Таблички для машин и приборов. Технические требования </w:t>
      </w:r>
    </w:p>
    <w:p w14:paraId="2AD21A5F"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15150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594A8B0C"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17516 Изделия электротехнические. Условия эксплуатации в части воздействия механических факторов внешней среды</w:t>
      </w:r>
    </w:p>
    <w:p w14:paraId="1BC531B7"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17516.1 Изделия электротехнические. Общие требования в части стойкости к механическим внешним воздействующим факторам</w:t>
      </w:r>
    </w:p>
    <w:p w14:paraId="7710F199"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30321 Краны грузоподъемные. Требования безопасности к гидравлическому оборудованию</w:t>
      </w:r>
    </w:p>
    <w:p w14:paraId="60117CA8" w14:textId="77777777" w:rsidR="00F96373" w:rsidRDefault="00F96373" w:rsidP="00F96373">
      <w:pPr>
        <w:widowControl w:val="0"/>
        <w:tabs>
          <w:tab w:val="left" w:pos="2070"/>
        </w:tabs>
        <w:spacing w:after="0" w:line="360" w:lineRule="auto"/>
        <w:ind w:firstLine="709"/>
        <w:jc w:val="both"/>
        <w:rPr>
          <w:rFonts w:ascii="Arial" w:hAnsi="Arial" w:cs="Arial"/>
          <w:sz w:val="24"/>
          <w:szCs w:val="24"/>
        </w:rPr>
      </w:pPr>
      <w:r w:rsidRPr="00EC626C">
        <w:rPr>
          <w:rFonts w:ascii="Arial" w:hAnsi="Arial" w:cs="Arial"/>
          <w:sz w:val="24"/>
          <w:szCs w:val="24"/>
        </w:rPr>
        <w:t>ГОСТ 30546.1</w:t>
      </w:r>
      <w:r>
        <w:rPr>
          <w:rFonts w:ascii="Arial" w:hAnsi="Arial" w:cs="Arial"/>
          <w:sz w:val="24"/>
          <w:szCs w:val="24"/>
        </w:rPr>
        <w:t xml:space="preserve"> </w:t>
      </w:r>
      <w:r w:rsidRPr="00EC626C">
        <w:rPr>
          <w:rFonts w:ascii="Arial" w:hAnsi="Arial" w:cs="Arial"/>
          <w:sz w:val="24"/>
          <w:szCs w:val="24"/>
        </w:rPr>
        <w:t>Общие требования к машинам, приборам и другим техническим изделиям и методы расчета их сложных конструкций в части сейсмостойкости</w:t>
      </w:r>
      <w:r w:rsidRPr="00C447EE">
        <w:rPr>
          <w:rFonts w:ascii="Arial" w:hAnsi="Arial" w:cs="Arial"/>
          <w:sz w:val="24"/>
          <w:szCs w:val="24"/>
        </w:rPr>
        <w:t xml:space="preserve"> </w:t>
      </w:r>
    </w:p>
    <w:p w14:paraId="19E81F76"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32575.3 Краны грузоподъемные. Ограничители и указатели. Часть 3. Краны башенные</w:t>
      </w:r>
    </w:p>
    <w:p w14:paraId="790BB0F4"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32576.3 Краны грузоподъемные. Средства доступа, ограждения и защиты. Часть 3. Краны башенные</w:t>
      </w:r>
    </w:p>
    <w:p w14:paraId="50907E98"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32578 Краны грузоподъемные. Металлические конструкции. Требования к материалам</w:t>
      </w:r>
    </w:p>
    <w:p w14:paraId="52557418"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32579.3 Краны грузоподъемные. Принципы формирования расчетных нагрузок и комбинаций нагрузок. Часть 3. Краны башенные</w:t>
      </w:r>
    </w:p>
    <w:p w14:paraId="3353A59F"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33166.1 Краны грузоподъемные. Требования к механизмам. Часть 1. Общие требования</w:t>
      </w:r>
    </w:p>
    <w:p w14:paraId="2B0583A1"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33166.3 Краны грузоподъемные. Требования к механизмам. Часть 3. Краны башенные</w:t>
      </w:r>
    </w:p>
    <w:p w14:paraId="0D977A2E"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33169 Краны грузоподъемные. Металлические конструкции. Подтверждение несущей способности</w:t>
      </w:r>
    </w:p>
    <w:p w14:paraId="0736DD27"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33170 Краны грузоподъемные. Краны башенные. Устройства для установки. Общие требования</w:t>
      </w:r>
    </w:p>
    <w:p w14:paraId="5ECEDB9C"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33173.3 Краны грузоподъемные. Кабины. Часть 3. Краны башенные</w:t>
      </w:r>
    </w:p>
    <w:p w14:paraId="40CBE396"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lastRenderedPageBreak/>
        <w:t xml:space="preserve">ГОСТ 33709.1 Краны грузоподъемные. </w:t>
      </w:r>
      <w:r>
        <w:rPr>
          <w:rFonts w:ascii="Arial" w:hAnsi="Arial" w:cs="Arial"/>
          <w:sz w:val="24"/>
          <w:szCs w:val="24"/>
        </w:rPr>
        <w:t>Термины и определения</w:t>
      </w:r>
      <w:r w:rsidRPr="00C447EE">
        <w:rPr>
          <w:rFonts w:ascii="Arial" w:hAnsi="Arial" w:cs="Arial"/>
          <w:sz w:val="24"/>
          <w:szCs w:val="24"/>
        </w:rPr>
        <w:t>. Часть 1. Общие положения</w:t>
      </w:r>
    </w:p>
    <w:p w14:paraId="68E6CB41"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 xml:space="preserve">ГОСТ 33709.3 Краны грузоподъемные. </w:t>
      </w:r>
      <w:r>
        <w:rPr>
          <w:rFonts w:ascii="Arial" w:hAnsi="Arial" w:cs="Arial"/>
          <w:sz w:val="24"/>
          <w:szCs w:val="24"/>
        </w:rPr>
        <w:t>Термины и определения</w:t>
      </w:r>
      <w:r w:rsidRPr="00C447EE">
        <w:rPr>
          <w:rFonts w:ascii="Arial" w:hAnsi="Arial" w:cs="Arial"/>
          <w:sz w:val="24"/>
          <w:szCs w:val="24"/>
        </w:rPr>
        <w:t>. Часть 3. Краны башенные</w:t>
      </w:r>
    </w:p>
    <w:p w14:paraId="79106DAD"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33710</w:t>
      </w:r>
      <w:r>
        <w:rPr>
          <w:rFonts w:ascii="Arial" w:hAnsi="Arial" w:cs="Arial"/>
          <w:sz w:val="24"/>
          <w:szCs w:val="24"/>
        </w:rPr>
        <w:t xml:space="preserve"> </w:t>
      </w:r>
      <w:r w:rsidRPr="00C447EE">
        <w:rPr>
          <w:rFonts w:ascii="Arial" w:hAnsi="Arial" w:cs="Arial"/>
          <w:sz w:val="24"/>
          <w:szCs w:val="24"/>
        </w:rPr>
        <w:t>Краны грузоподъемные. Выбор канатов, барабанов и блоков</w:t>
      </w:r>
    </w:p>
    <w:p w14:paraId="064C89BA"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34017 Краны грузоподъемные. Классификация режимов работы</w:t>
      </w:r>
    </w:p>
    <w:p w14:paraId="414C4C0F"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34018.1 Краны грузоподъемные. Крепежные устройства для рабочего и нерабочего состояния. Часть 1. Основные принципы</w:t>
      </w:r>
    </w:p>
    <w:p w14:paraId="270EAABA" w14:textId="77777777" w:rsidR="00F96373"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 xml:space="preserve">ГОСТ 34022 </w:t>
      </w:r>
      <w:r w:rsidRPr="006F7888">
        <w:rPr>
          <w:rFonts w:ascii="Arial" w:hAnsi="Arial" w:cs="Arial"/>
          <w:sz w:val="24"/>
          <w:szCs w:val="24"/>
        </w:rPr>
        <w:t>Документы эксплуатационные на грузоподъемные краны, тали электрические и съемные грузозахватные приспособления</w:t>
      </w:r>
      <w:r>
        <w:rPr>
          <w:rFonts w:ascii="Arial" w:hAnsi="Arial" w:cs="Arial"/>
          <w:sz w:val="24"/>
          <w:szCs w:val="24"/>
        </w:rPr>
        <w:t xml:space="preserve">. </w:t>
      </w:r>
      <w:r w:rsidRPr="006F7888">
        <w:rPr>
          <w:rFonts w:ascii="Arial" w:hAnsi="Arial" w:cs="Arial"/>
          <w:sz w:val="24"/>
          <w:szCs w:val="24"/>
        </w:rPr>
        <w:t>Номенклатура и содержание. Общие требования</w:t>
      </w:r>
    </w:p>
    <w:p w14:paraId="78B85BC9" w14:textId="77777777" w:rsidR="00F96373" w:rsidRDefault="00F96373" w:rsidP="00F96373">
      <w:pPr>
        <w:widowControl w:val="0"/>
        <w:tabs>
          <w:tab w:val="left" w:pos="2070"/>
        </w:tabs>
        <w:spacing w:after="0" w:line="360" w:lineRule="auto"/>
        <w:ind w:firstLine="709"/>
        <w:jc w:val="both"/>
        <w:rPr>
          <w:rFonts w:ascii="Arial" w:hAnsi="Arial" w:cs="Arial"/>
          <w:bCs/>
          <w:sz w:val="24"/>
          <w:szCs w:val="24"/>
        </w:rPr>
      </w:pPr>
      <w:r>
        <w:rPr>
          <w:rFonts w:ascii="Arial" w:hAnsi="Arial" w:cs="Arial"/>
          <w:bCs/>
          <w:sz w:val="24"/>
          <w:szCs w:val="24"/>
        </w:rPr>
        <w:t xml:space="preserve">ГОСТ 34465.1 Краны грузоподъемные. </w:t>
      </w:r>
      <w:r w:rsidRPr="00113BCA">
        <w:rPr>
          <w:rFonts w:ascii="Arial" w:hAnsi="Arial" w:cs="Arial"/>
          <w:bCs/>
          <w:sz w:val="24"/>
          <w:szCs w:val="24"/>
        </w:rPr>
        <w:t>Органы управления. Расположение и характеристики</w:t>
      </w:r>
      <w:r>
        <w:rPr>
          <w:rFonts w:ascii="Arial" w:hAnsi="Arial" w:cs="Arial"/>
          <w:bCs/>
          <w:sz w:val="24"/>
          <w:szCs w:val="24"/>
        </w:rPr>
        <w:t>. Часть 1. Общие положения</w:t>
      </w:r>
    </w:p>
    <w:p w14:paraId="53A63364"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Pr>
          <w:rFonts w:ascii="Arial" w:hAnsi="Arial" w:cs="Arial"/>
          <w:bCs/>
          <w:sz w:val="24"/>
          <w:szCs w:val="24"/>
        </w:rPr>
        <w:t xml:space="preserve">ГОСТ 34465.3 Краны грузоподъемные. </w:t>
      </w:r>
      <w:r w:rsidRPr="00113BCA">
        <w:rPr>
          <w:rFonts w:ascii="Arial" w:hAnsi="Arial" w:cs="Arial"/>
          <w:bCs/>
          <w:sz w:val="24"/>
          <w:szCs w:val="24"/>
        </w:rPr>
        <w:t>Органы управления. Расположение и характеристики</w:t>
      </w:r>
      <w:r>
        <w:rPr>
          <w:rFonts w:ascii="Arial" w:hAnsi="Arial" w:cs="Arial"/>
          <w:bCs/>
          <w:sz w:val="24"/>
          <w:szCs w:val="24"/>
        </w:rPr>
        <w:t>. Часть 3. Краны башенные</w:t>
      </w:r>
    </w:p>
    <w:p w14:paraId="2A0E6975" w14:textId="77777777" w:rsidR="00F96373" w:rsidRDefault="00F96373" w:rsidP="00F96373">
      <w:pPr>
        <w:widowControl w:val="0"/>
        <w:tabs>
          <w:tab w:val="left" w:pos="2070"/>
        </w:tabs>
        <w:spacing w:after="0" w:line="360" w:lineRule="auto"/>
        <w:ind w:firstLine="709"/>
        <w:jc w:val="both"/>
        <w:rPr>
          <w:rFonts w:ascii="Arial" w:hAnsi="Arial" w:cs="Arial"/>
          <w:sz w:val="24"/>
          <w:szCs w:val="24"/>
        </w:rPr>
      </w:pPr>
      <w:r w:rsidRPr="00363B46">
        <w:rPr>
          <w:rFonts w:ascii="Arial" w:hAnsi="Arial" w:cs="Arial"/>
          <w:sz w:val="24"/>
          <w:szCs w:val="24"/>
        </w:rPr>
        <w:t>ГОСТ 34511</w:t>
      </w:r>
      <w:r>
        <w:rPr>
          <w:rFonts w:ascii="Arial" w:hAnsi="Arial" w:cs="Arial"/>
          <w:sz w:val="24"/>
          <w:szCs w:val="24"/>
        </w:rPr>
        <w:t xml:space="preserve"> </w:t>
      </w:r>
      <w:r w:rsidRPr="00363B46">
        <w:rPr>
          <w:rFonts w:ascii="Arial" w:hAnsi="Arial" w:cs="Arial"/>
          <w:sz w:val="24"/>
          <w:szCs w:val="24"/>
        </w:rPr>
        <w:t>Землетрясения</w:t>
      </w:r>
      <w:r>
        <w:rPr>
          <w:rFonts w:ascii="Arial" w:hAnsi="Arial" w:cs="Arial"/>
          <w:sz w:val="24"/>
          <w:szCs w:val="24"/>
        </w:rPr>
        <w:t xml:space="preserve">. </w:t>
      </w:r>
      <w:r w:rsidRPr="00363B46">
        <w:rPr>
          <w:rFonts w:ascii="Arial" w:hAnsi="Arial" w:cs="Arial"/>
          <w:sz w:val="24"/>
          <w:szCs w:val="24"/>
        </w:rPr>
        <w:t>Макросейсмическая шкала интенсивности</w:t>
      </w:r>
      <w:r w:rsidRPr="00C447EE">
        <w:rPr>
          <w:rFonts w:ascii="Arial" w:hAnsi="Arial" w:cs="Arial"/>
          <w:sz w:val="24"/>
          <w:szCs w:val="24"/>
        </w:rPr>
        <w:t xml:space="preserve"> </w:t>
      </w:r>
    </w:p>
    <w:p w14:paraId="05F07716" w14:textId="77777777" w:rsidR="00F96373" w:rsidRDefault="00F96373" w:rsidP="00F96373">
      <w:pPr>
        <w:widowControl w:val="0"/>
        <w:tabs>
          <w:tab w:val="left" w:pos="2070"/>
        </w:tabs>
        <w:spacing w:after="0" w:line="360" w:lineRule="auto"/>
        <w:ind w:firstLine="709"/>
        <w:jc w:val="both"/>
        <w:rPr>
          <w:rFonts w:ascii="Arial" w:hAnsi="Arial" w:cs="Arial"/>
          <w:bCs/>
          <w:sz w:val="24"/>
          <w:szCs w:val="24"/>
        </w:rPr>
      </w:pPr>
      <w:r w:rsidRPr="00FB3A5C">
        <w:rPr>
          <w:rFonts w:ascii="Arial" w:hAnsi="Arial" w:cs="Arial"/>
          <w:bCs/>
          <w:sz w:val="24"/>
          <w:szCs w:val="24"/>
        </w:rPr>
        <w:t>ГОСТ 34587–2019 Кр</w:t>
      </w:r>
      <w:r>
        <w:rPr>
          <w:rFonts w:ascii="Arial" w:hAnsi="Arial" w:cs="Arial"/>
          <w:bCs/>
          <w:sz w:val="24"/>
          <w:szCs w:val="24"/>
        </w:rPr>
        <w:t xml:space="preserve">аны грузоподъемные. </w:t>
      </w:r>
      <w:r w:rsidRPr="009C635E">
        <w:rPr>
          <w:rFonts w:ascii="Arial" w:hAnsi="Arial" w:cs="Arial"/>
          <w:bCs/>
          <w:sz w:val="24"/>
          <w:szCs w:val="24"/>
        </w:rPr>
        <w:t>Металлические конструкции. Требования к изготовлению</w:t>
      </w:r>
    </w:p>
    <w:p w14:paraId="751548B4" w14:textId="77777777" w:rsidR="00F96373" w:rsidRPr="00C447EE" w:rsidRDefault="00F96373" w:rsidP="00F96373">
      <w:pPr>
        <w:widowControl w:val="0"/>
        <w:tabs>
          <w:tab w:val="left" w:pos="2070"/>
        </w:tabs>
        <w:spacing w:after="0" w:line="360" w:lineRule="auto"/>
        <w:ind w:firstLine="709"/>
        <w:jc w:val="both"/>
        <w:rPr>
          <w:rFonts w:ascii="Arial" w:hAnsi="Arial" w:cs="Arial"/>
          <w:sz w:val="24"/>
          <w:szCs w:val="24"/>
        </w:rPr>
      </w:pPr>
      <w:r w:rsidRPr="00CA28F3">
        <w:rPr>
          <w:rFonts w:ascii="Arial" w:hAnsi="Arial" w:cs="Arial"/>
          <w:sz w:val="24"/>
          <w:szCs w:val="24"/>
        </w:rPr>
        <w:t>ГОСТ 35094</w:t>
      </w:r>
      <w:r w:rsidRPr="00C447EE">
        <w:rPr>
          <w:rFonts w:ascii="Arial" w:hAnsi="Arial" w:cs="Arial"/>
          <w:sz w:val="24"/>
          <w:szCs w:val="24"/>
        </w:rPr>
        <w:t xml:space="preserve"> Покрытия лакокрасоч</w:t>
      </w:r>
      <w:r>
        <w:rPr>
          <w:rFonts w:ascii="Arial" w:hAnsi="Arial" w:cs="Arial"/>
          <w:sz w:val="24"/>
          <w:szCs w:val="24"/>
        </w:rPr>
        <w:t>н</w:t>
      </w:r>
      <w:r w:rsidRPr="00C447EE">
        <w:rPr>
          <w:rFonts w:ascii="Arial" w:hAnsi="Arial" w:cs="Arial"/>
          <w:sz w:val="24"/>
          <w:szCs w:val="24"/>
        </w:rPr>
        <w:t>ые. Группы, технические требования и обозначения</w:t>
      </w:r>
    </w:p>
    <w:p w14:paraId="4C9306B1" w14:textId="77777777" w:rsidR="00F96373" w:rsidRDefault="00F96373" w:rsidP="00F96373">
      <w:pPr>
        <w:widowControl w:val="0"/>
        <w:tabs>
          <w:tab w:val="left" w:pos="2070"/>
        </w:tabs>
        <w:spacing w:after="0" w:line="360" w:lineRule="auto"/>
        <w:ind w:firstLine="709"/>
        <w:jc w:val="both"/>
        <w:rPr>
          <w:rFonts w:ascii="Arial" w:hAnsi="Arial" w:cs="Arial"/>
          <w:sz w:val="24"/>
          <w:szCs w:val="24"/>
        </w:rPr>
      </w:pPr>
      <w:r w:rsidRPr="00C447EE">
        <w:rPr>
          <w:rFonts w:ascii="Arial" w:hAnsi="Arial" w:cs="Arial"/>
          <w:sz w:val="24"/>
          <w:szCs w:val="24"/>
        </w:rPr>
        <w:t>ГОСТ ISO 12100-2013 Безопасность машин. Основные принципы конструирования. Оценки риска и снижения риска</w:t>
      </w:r>
      <w:r>
        <w:rPr>
          <w:rFonts w:ascii="Arial" w:hAnsi="Arial" w:cs="Arial"/>
          <w:sz w:val="24"/>
          <w:szCs w:val="24"/>
        </w:rPr>
        <w:t>»;</w:t>
      </w:r>
    </w:p>
    <w:p w14:paraId="3F74A452" w14:textId="77777777" w:rsidR="00F96373" w:rsidRPr="00C65EC0" w:rsidRDefault="00F96373" w:rsidP="00F96373">
      <w:pPr>
        <w:widowControl w:val="0"/>
        <w:spacing w:after="0" w:line="360" w:lineRule="auto"/>
        <w:ind w:firstLine="709"/>
        <w:jc w:val="both"/>
        <w:rPr>
          <w:rFonts w:ascii="Arial" w:eastAsia="Times New Roman" w:hAnsi="Arial" w:cs="Arial"/>
          <w:sz w:val="24"/>
          <w:szCs w:val="24"/>
          <w:lang w:eastAsia="ru-RU"/>
        </w:rPr>
      </w:pPr>
      <w:r w:rsidRPr="00C65EC0">
        <w:rPr>
          <w:rFonts w:ascii="Arial" w:eastAsia="Times New Roman" w:hAnsi="Arial" w:cs="Arial"/>
          <w:sz w:val="24"/>
          <w:szCs w:val="24"/>
          <w:lang w:eastAsia="ru-RU"/>
        </w:rPr>
        <w:t>примечание изложить в новой редакции:</w:t>
      </w:r>
    </w:p>
    <w:p w14:paraId="78D0A677" w14:textId="77777777" w:rsidR="00F96373" w:rsidRDefault="00F96373" w:rsidP="00F96373">
      <w:pPr>
        <w:spacing w:after="0" w:line="360" w:lineRule="auto"/>
        <w:ind w:firstLine="709"/>
        <w:jc w:val="both"/>
        <w:rPr>
          <w:rFonts w:ascii="Arial" w:eastAsia="Times New Roman" w:hAnsi="Arial" w:cs="Arial"/>
          <w:lang w:eastAsia="ru-RU"/>
        </w:rPr>
      </w:pPr>
      <w:r>
        <w:rPr>
          <w:rFonts w:ascii="Arial" w:eastAsia="Times New Roman" w:hAnsi="Arial" w:cs="Arial"/>
          <w:spacing w:val="26"/>
          <w:lang w:eastAsia="ru-RU"/>
        </w:rPr>
        <w:t>«</w:t>
      </w:r>
      <w:r w:rsidRPr="009F5B16">
        <w:rPr>
          <w:rFonts w:ascii="Arial" w:eastAsia="Times New Roman" w:hAnsi="Arial" w:cs="Arial"/>
          <w:spacing w:val="26"/>
          <w:lang w:eastAsia="ru-RU"/>
        </w:rPr>
        <w:t>Примечание –</w:t>
      </w:r>
      <w:r w:rsidRPr="009F5B16">
        <w:rPr>
          <w:rFonts w:ascii="Arial" w:eastAsia="Times New Roman" w:hAnsi="Arial" w:cs="Arial"/>
          <w:lang w:eastAsia="ru-RU"/>
        </w:rPr>
        <w:t xml:space="preserve"> </w:t>
      </w:r>
      <w:r>
        <w:rPr>
          <w:rFonts w:ascii="Arial" w:eastAsia="Times New Roman" w:hAnsi="Arial" w:cs="Arial"/>
          <w:lang w:eastAsia="ru-RU"/>
        </w:rPr>
        <w:t xml:space="preserve"> </w:t>
      </w:r>
      <w:r w:rsidRPr="009F5B16">
        <w:rPr>
          <w:rFonts w:ascii="Arial" w:eastAsia="Times New Roman" w:hAnsi="Arial" w:cs="Arial"/>
          <w:lang w:eastAsia="ru-RU"/>
        </w:rPr>
        <w:t xml:space="preserve">При пользовании </w:t>
      </w:r>
      <w:r>
        <w:rPr>
          <w:rFonts w:ascii="Arial" w:eastAsia="Times New Roman" w:hAnsi="Arial" w:cs="Arial"/>
          <w:lang w:eastAsia="ru-RU"/>
        </w:rPr>
        <w:t xml:space="preserve"> </w:t>
      </w:r>
      <w:r w:rsidRPr="009F5B16">
        <w:rPr>
          <w:rFonts w:ascii="Arial" w:eastAsia="Times New Roman" w:hAnsi="Arial" w:cs="Arial"/>
          <w:lang w:eastAsia="ru-RU"/>
        </w:rPr>
        <w:t>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Pr>
          <w:rFonts w:ascii="Arial" w:eastAsia="Times New Roman" w:hAnsi="Arial" w:cs="Arial"/>
          <w:lang w:eastAsia="ru-RU"/>
        </w:rPr>
        <w:t>»;</w:t>
      </w:r>
    </w:p>
    <w:p w14:paraId="778F2AC6" w14:textId="77777777" w:rsidR="00F96373" w:rsidRPr="00EC626C" w:rsidRDefault="00F96373" w:rsidP="00F96373">
      <w:pPr>
        <w:spacing w:after="0" w:line="360" w:lineRule="auto"/>
        <w:ind w:firstLine="706"/>
        <w:jc w:val="both"/>
        <w:rPr>
          <w:rFonts w:ascii="Arial" w:hAnsi="Arial" w:cs="Arial"/>
          <w:bCs/>
          <w:sz w:val="24"/>
          <w:szCs w:val="24"/>
        </w:rPr>
      </w:pPr>
      <w:r>
        <w:rPr>
          <w:rFonts w:ascii="Arial" w:hAnsi="Arial" w:cs="Arial"/>
          <w:bCs/>
          <w:sz w:val="24"/>
          <w:szCs w:val="24"/>
        </w:rPr>
        <w:lastRenderedPageBreak/>
        <w:t>Раздел 3. Исключить ссылки: «</w:t>
      </w:r>
      <w:r w:rsidRPr="00F06F9A">
        <w:rPr>
          <w:rFonts w:ascii="Arial" w:hAnsi="Arial" w:cs="Arial"/>
          <w:bCs/>
          <w:sz w:val="24"/>
          <w:szCs w:val="24"/>
        </w:rPr>
        <w:t>ГОСТ 33710</w:t>
      </w:r>
      <w:r w:rsidRPr="00EC626C">
        <w:rPr>
          <w:rFonts w:ascii="Arial" w:hAnsi="Arial" w:cs="Arial"/>
          <w:bCs/>
          <w:sz w:val="24"/>
          <w:szCs w:val="24"/>
        </w:rPr>
        <w:t xml:space="preserve">, </w:t>
      </w:r>
      <w:r w:rsidRPr="00F06F9A">
        <w:rPr>
          <w:rFonts w:ascii="Arial" w:hAnsi="Arial" w:cs="Arial"/>
          <w:bCs/>
          <w:sz w:val="24"/>
          <w:szCs w:val="24"/>
        </w:rPr>
        <w:t>ГОСТ 32578</w:t>
      </w:r>
      <w:r w:rsidRPr="00EC626C">
        <w:rPr>
          <w:rFonts w:ascii="Arial" w:hAnsi="Arial" w:cs="Arial"/>
          <w:bCs/>
          <w:sz w:val="24"/>
          <w:szCs w:val="24"/>
        </w:rPr>
        <w:t xml:space="preserve">, </w:t>
      </w:r>
      <w:r w:rsidRPr="00F06F9A">
        <w:rPr>
          <w:rFonts w:ascii="Arial" w:hAnsi="Arial" w:cs="Arial"/>
          <w:bCs/>
          <w:sz w:val="24"/>
          <w:szCs w:val="24"/>
        </w:rPr>
        <w:t>ГОСТ 33166.3</w:t>
      </w:r>
      <w:r w:rsidRPr="00EC626C">
        <w:rPr>
          <w:rFonts w:ascii="Arial" w:hAnsi="Arial" w:cs="Arial"/>
          <w:bCs/>
          <w:sz w:val="24"/>
          <w:szCs w:val="24"/>
        </w:rPr>
        <w:t xml:space="preserve">, </w:t>
      </w:r>
      <w:r w:rsidRPr="00F06F9A">
        <w:rPr>
          <w:rFonts w:ascii="Arial" w:hAnsi="Arial" w:cs="Arial"/>
          <w:bCs/>
          <w:sz w:val="24"/>
          <w:szCs w:val="24"/>
        </w:rPr>
        <w:t>ГОСТ 32575.3</w:t>
      </w:r>
      <w:r w:rsidRPr="00EC626C">
        <w:rPr>
          <w:rFonts w:ascii="Arial" w:hAnsi="Arial" w:cs="Arial"/>
          <w:bCs/>
          <w:sz w:val="24"/>
          <w:szCs w:val="24"/>
        </w:rPr>
        <w:t xml:space="preserve">, </w:t>
      </w:r>
      <w:r w:rsidRPr="00F06F9A">
        <w:rPr>
          <w:rFonts w:ascii="Arial" w:hAnsi="Arial" w:cs="Arial"/>
          <w:bCs/>
          <w:sz w:val="24"/>
          <w:szCs w:val="24"/>
        </w:rPr>
        <w:t>ГОСТ 32576.3</w:t>
      </w:r>
      <w:r w:rsidRPr="00EC626C">
        <w:rPr>
          <w:rFonts w:ascii="Arial" w:hAnsi="Arial" w:cs="Arial"/>
          <w:bCs/>
          <w:sz w:val="24"/>
          <w:szCs w:val="24"/>
        </w:rPr>
        <w:t xml:space="preserve">, </w:t>
      </w:r>
      <w:r w:rsidRPr="00F06F9A">
        <w:rPr>
          <w:rFonts w:ascii="Arial" w:hAnsi="Arial" w:cs="Arial"/>
          <w:bCs/>
          <w:sz w:val="24"/>
          <w:szCs w:val="24"/>
        </w:rPr>
        <w:t>ГОСТ 33170</w:t>
      </w:r>
      <w:r>
        <w:rPr>
          <w:rFonts w:ascii="Arial" w:hAnsi="Arial" w:cs="Arial"/>
          <w:bCs/>
          <w:sz w:val="24"/>
          <w:szCs w:val="24"/>
        </w:rPr>
        <w:t>».</w:t>
      </w:r>
    </w:p>
    <w:p w14:paraId="4A68DE66" w14:textId="77777777" w:rsidR="00F96373" w:rsidRDefault="00F96373" w:rsidP="00F96373">
      <w:pPr>
        <w:spacing w:after="0" w:line="360" w:lineRule="auto"/>
        <w:ind w:firstLine="709"/>
        <w:jc w:val="both"/>
        <w:rPr>
          <w:rFonts w:ascii="Arial" w:hAnsi="Arial" w:cs="Arial"/>
          <w:bCs/>
          <w:sz w:val="24"/>
          <w:szCs w:val="24"/>
        </w:rPr>
      </w:pPr>
      <w:r>
        <w:rPr>
          <w:rFonts w:ascii="Arial" w:hAnsi="Arial" w:cs="Arial"/>
          <w:bCs/>
          <w:sz w:val="24"/>
          <w:szCs w:val="24"/>
        </w:rPr>
        <w:t>Пункт 4.4 изложить в новой редакции:</w:t>
      </w:r>
    </w:p>
    <w:p w14:paraId="3428BB42" w14:textId="77777777" w:rsidR="00F96373" w:rsidRDefault="00F96373" w:rsidP="00F96373">
      <w:pPr>
        <w:spacing w:after="0" w:line="360" w:lineRule="auto"/>
        <w:ind w:firstLine="709"/>
        <w:jc w:val="both"/>
        <w:rPr>
          <w:rFonts w:ascii="Arial" w:hAnsi="Arial" w:cs="Arial"/>
          <w:bCs/>
          <w:sz w:val="24"/>
          <w:szCs w:val="24"/>
        </w:rPr>
      </w:pPr>
      <w:r>
        <w:rPr>
          <w:rFonts w:ascii="Arial" w:hAnsi="Arial" w:cs="Arial"/>
          <w:bCs/>
          <w:sz w:val="24"/>
          <w:szCs w:val="24"/>
        </w:rPr>
        <w:t>«4.4 Б</w:t>
      </w:r>
      <w:r w:rsidRPr="00A113EE">
        <w:rPr>
          <w:rFonts w:ascii="Arial" w:hAnsi="Arial" w:cs="Arial"/>
          <w:bCs/>
          <w:sz w:val="24"/>
          <w:szCs w:val="24"/>
        </w:rPr>
        <w:t>ашенные</w:t>
      </w:r>
      <w:r>
        <w:rPr>
          <w:rFonts w:ascii="Arial" w:hAnsi="Arial" w:cs="Arial"/>
          <w:bCs/>
          <w:sz w:val="24"/>
          <w:szCs w:val="24"/>
        </w:rPr>
        <w:t xml:space="preserve"> краны</w:t>
      </w:r>
      <w:r w:rsidRPr="00A113EE">
        <w:rPr>
          <w:rFonts w:ascii="Arial" w:hAnsi="Arial" w:cs="Arial"/>
          <w:bCs/>
          <w:sz w:val="24"/>
          <w:szCs w:val="24"/>
        </w:rPr>
        <w:t xml:space="preserve">, </w:t>
      </w:r>
      <w:r>
        <w:rPr>
          <w:rFonts w:ascii="Arial" w:hAnsi="Arial" w:cs="Arial"/>
          <w:bCs/>
          <w:sz w:val="24"/>
          <w:szCs w:val="24"/>
        </w:rPr>
        <w:t xml:space="preserve">предназначенные для </w:t>
      </w:r>
      <w:r w:rsidRPr="00A113EE">
        <w:rPr>
          <w:rFonts w:ascii="Arial" w:hAnsi="Arial" w:cs="Arial"/>
          <w:bCs/>
          <w:sz w:val="24"/>
          <w:szCs w:val="24"/>
        </w:rPr>
        <w:t>устан</w:t>
      </w:r>
      <w:r>
        <w:rPr>
          <w:rFonts w:ascii="Arial" w:hAnsi="Arial" w:cs="Arial"/>
          <w:bCs/>
          <w:sz w:val="24"/>
          <w:szCs w:val="24"/>
        </w:rPr>
        <w:t>о</w:t>
      </w:r>
      <w:r w:rsidRPr="00A113EE">
        <w:rPr>
          <w:rFonts w:ascii="Arial" w:hAnsi="Arial" w:cs="Arial"/>
          <w:bCs/>
          <w:sz w:val="24"/>
          <w:szCs w:val="24"/>
        </w:rPr>
        <w:t>в</w:t>
      </w:r>
      <w:r>
        <w:rPr>
          <w:rFonts w:ascii="Arial" w:hAnsi="Arial" w:cs="Arial"/>
          <w:bCs/>
          <w:sz w:val="24"/>
          <w:szCs w:val="24"/>
        </w:rPr>
        <w:t>ки</w:t>
      </w:r>
      <w:r w:rsidRPr="00A113EE">
        <w:rPr>
          <w:rFonts w:ascii="Arial" w:hAnsi="Arial" w:cs="Arial"/>
          <w:bCs/>
          <w:sz w:val="24"/>
          <w:szCs w:val="24"/>
        </w:rPr>
        <w:t xml:space="preserve"> </w:t>
      </w:r>
      <w:r>
        <w:rPr>
          <w:rFonts w:ascii="Arial" w:hAnsi="Arial" w:cs="Arial"/>
          <w:bCs/>
          <w:sz w:val="24"/>
          <w:szCs w:val="24"/>
        </w:rPr>
        <w:t>в</w:t>
      </w:r>
      <w:r w:rsidRPr="00A113EE">
        <w:rPr>
          <w:rFonts w:ascii="Arial" w:hAnsi="Arial" w:cs="Arial"/>
          <w:bCs/>
          <w:sz w:val="24"/>
          <w:szCs w:val="24"/>
        </w:rPr>
        <w:t xml:space="preserve"> сейсмически активных </w:t>
      </w:r>
      <w:r>
        <w:rPr>
          <w:rFonts w:ascii="Arial" w:hAnsi="Arial" w:cs="Arial"/>
          <w:bCs/>
          <w:sz w:val="24"/>
          <w:szCs w:val="24"/>
        </w:rPr>
        <w:t>районах</w:t>
      </w:r>
      <w:r w:rsidRPr="00A113EE">
        <w:rPr>
          <w:rFonts w:ascii="Arial" w:hAnsi="Arial" w:cs="Arial"/>
          <w:bCs/>
          <w:sz w:val="24"/>
          <w:szCs w:val="24"/>
        </w:rPr>
        <w:t xml:space="preserve"> (более </w:t>
      </w:r>
      <w:r>
        <w:rPr>
          <w:rFonts w:ascii="Arial" w:hAnsi="Arial" w:cs="Arial"/>
          <w:bCs/>
          <w:sz w:val="24"/>
          <w:szCs w:val="24"/>
        </w:rPr>
        <w:t>шести</w:t>
      </w:r>
      <w:r w:rsidRPr="00A113EE">
        <w:rPr>
          <w:rFonts w:ascii="Arial" w:hAnsi="Arial" w:cs="Arial"/>
          <w:bCs/>
          <w:sz w:val="24"/>
          <w:szCs w:val="24"/>
        </w:rPr>
        <w:t xml:space="preserve"> баллов</w:t>
      </w:r>
      <w:r>
        <w:rPr>
          <w:rFonts w:ascii="Arial" w:hAnsi="Arial" w:cs="Arial"/>
          <w:bCs/>
          <w:sz w:val="24"/>
          <w:szCs w:val="24"/>
        </w:rPr>
        <w:t xml:space="preserve"> </w:t>
      </w:r>
      <w:r w:rsidRPr="00363B46">
        <w:rPr>
          <w:rFonts w:ascii="Arial" w:hAnsi="Arial" w:cs="Arial"/>
          <w:sz w:val="24"/>
          <w:szCs w:val="24"/>
        </w:rPr>
        <w:t>по ГОСТ 34511</w:t>
      </w:r>
      <w:r w:rsidRPr="00A113EE">
        <w:rPr>
          <w:rFonts w:ascii="Arial" w:hAnsi="Arial" w:cs="Arial"/>
          <w:bCs/>
          <w:sz w:val="24"/>
          <w:szCs w:val="24"/>
        </w:rPr>
        <w:t xml:space="preserve">), должны быть рассчитаны на сейсмостойкость в соответствии с ГОСТ 30546.1. Сейсмичность </w:t>
      </w:r>
      <w:r>
        <w:rPr>
          <w:rFonts w:ascii="Arial" w:hAnsi="Arial" w:cs="Arial"/>
          <w:bCs/>
          <w:sz w:val="24"/>
          <w:szCs w:val="24"/>
        </w:rPr>
        <w:t>района установки</w:t>
      </w:r>
      <w:r w:rsidRPr="00A113EE">
        <w:rPr>
          <w:rFonts w:ascii="Arial" w:hAnsi="Arial" w:cs="Arial"/>
          <w:bCs/>
          <w:sz w:val="24"/>
          <w:szCs w:val="24"/>
        </w:rPr>
        <w:t xml:space="preserve"> устанавливается согласно техническому заданию или картам сейсмического районирования </w:t>
      </w:r>
      <w:r>
        <w:rPr>
          <w:rFonts w:ascii="Arial" w:hAnsi="Arial" w:cs="Arial"/>
          <w:bCs/>
          <w:sz w:val="24"/>
          <w:szCs w:val="24"/>
        </w:rPr>
        <w:t xml:space="preserve">государств, принявших настоящий стандарт». </w:t>
      </w:r>
    </w:p>
    <w:p w14:paraId="19A4A267" w14:textId="77777777" w:rsidR="00F96373" w:rsidRDefault="00F96373" w:rsidP="00F96373">
      <w:pPr>
        <w:spacing w:after="0" w:line="360" w:lineRule="auto"/>
        <w:ind w:firstLine="709"/>
        <w:jc w:val="both"/>
        <w:rPr>
          <w:rFonts w:ascii="Arial" w:hAnsi="Arial" w:cs="Arial"/>
          <w:bCs/>
          <w:sz w:val="24"/>
          <w:szCs w:val="24"/>
        </w:rPr>
      </w:pPr>
      <w:r>
        <w:rPr>
          <w:rFonts w:ascii="Arial" w:hAnsi="Arial" w:cs="Arial"/>
          <w:bCs/>
          <w:sz w:val="24"/>
          <w:szCs w:val="24"/>
        </w:rPr>
        <w:t>Пункт 6.1 дополнить абзацем:</w:t>
      </w:r>
    </w:p>
    <w:p w14:paraId="5BF71193" w14:textId="77777777" w:rsidR="00F96373" w:rsidRPr="009C635E" w:rsidRDefault="00F96373" w:rsidP="00F96373">
      <w:pPr>
        <w:spacing w:after="0" w:line="360" w:lineRule="auto"/>
        <w:ind w:firstLine="709"/>
        <w:jc w:val="both"/>
        <w:rPr>
          <w:rFonts w:ascii="Arial" w:hAnsi="Arial" w:cs="Arial"/>
          <w:bCs/>
          <w:sz w:val="24"/>
          <w:szCs w:val="24"/>
        </w:rPr>
      </w:pPr>
      <w:r>
        <w:rPr>
          <w:rFonts w:ascii="Arial" w:hAnsi="Arial" w:cs="Arial"/>
          <w:bCs/>
          <w:sz w:val="24"/>
          <w:szCs w:val="24"/>
        </w:rPr>
        <w:t>«Общие требования к изготовлению металлических конструкций – по ГОСТ 34587»</w:t>
      </w:r>
      <w:r w:rsidRPr="009C635E">
        <w:rPr>
          <w:rFonts w:ascii="Arial" w:hAnsi="Arial" w:cs="Arial"/>
          <w:bCs/>
          <w:sz w:val="24"/>
          <w:szCs w:val="24"/>
        </w:rPr>
        <w:t>.</w:t>
      </w:r>
    </w:p>
    <w:p w14:paraId="306A0B2C" w14:textId="77777777" w:rsidR="00F96373" w:rsidRDefault="00F96373" w:rsidP="00F96373">
      <w:pPr>
        <w:spacing w:after="0" w:line="360" w:lineRule="auto"/>
        <w:ind w:firstLine="709"/>
        <w:jc w:val="both"/>
        <w:rPr>
          <w:rFonts w:ascii="Arial" w:hAnsi="Arial" w:cs="Arial"/>
          <w:bCs/>
          <w:sz w:val="24"/>
          <w:szCs w:val="24"/>
        </w:rPr>
      </w:pPr>
      <w:r>
        <w:rPr>
          <w:rFonts w:ascii="Arial" w:hAnsi="Arial" w:cs="Arial"/>
          <w:bCs/>
          <w:sz w:val="24"/>
          <w:szCs w:val="24"/>
        </w:rPr>
        <w:t>Пункт 6.5 изложить в новой редакции:</w:t>
      </w:r>
    </w:p>
    <w:p w14:paraId="6F3B577F" w14:textId="77777777" w:rsidR="00F96373" w:rsidRDefault="00F96373" w:rsidP="00F96373">
      <w:pPr>
        <w:spacing w:after="0" w:line="360" w:lineRule="auto"/>
        <w:ind w:firstLine="709"/>
        <w:jc w:val="both"/>
        <w:rPr>
          <w:rFonts w:ascii="Arial" w:hAnsi="Arial" w:cs="Arial"/>
          <w:bCs/>
          <w:sz w:val="24"/>
          <w:szCs w:val="24"/>
        </w:rPr>
      </w:pPr>
      <w:r>
        <w:rPr>
          <w:rFonts w:ascii="Arial" w:hAnsi="Arial" w:cs="Arial"/>
          <w:bCs/>
          <w:sz w:val="24"/>
          <w:szCs w:val="24"/>
        </w:rPr>
        <w:t>«</w:t>
      </w:r>
      <w:r w:rsidRPr="00A113EE">
        <w:rPr>
          <w:rFonts w:ascii="Arial" w:hAnsi="Arial" w:cs="Arial"/>
          <w:bCs/>
          <w:sz w:val="24"/>
          <w:szCs w:val="24"/>
        </w:rPr>
        <w:t>6.5 Требования к устройствам опорных креплений и анкерны</w:t>
      </w:r>
      <w:r>
        <w:rPr>
          <w:rFonts w:ascii="Arial" w:hAnsi="Arial" w:cs="Arial"/>
          <w:bCs/>
          <w:sz w:val="24"/>
          <w:szCs w:val="24"/>
        </w:rPr>
        <w:t>х</w:t>
      </w:r>
      <w:r w:rsidRPr="00A113EE">
        <w:rPr>
          <w:rFonts w:ascii="Arial" w:hAnsi="Arial" w:cs="Arial"/>
          <w:bCs/>
          <w:sz w:val="24"/>
          <w:szCs w:val="24"/>
        </w:rPr>
        <w:t xml:space="preserve"> основани</w:t>
      </w:r>
      <w:r>
        <w:rPr>
          <w:rFonts w:ascii="Arial" w:hAnsi="Arial" w:cs="Arial"/>
          <w:bCs/>
          <w:sz w:val="24"/>
          <w:szCs w:val="24"/>
        </w:rPr>
        <w:t>й</w:t>
      </w:r>
      <w:r w:rsidRPr="00A113EE">
        <w:rPr>
          <w:rFonts w:ascii="Arial" w:hAnsi="Arial" w:cs="Arial"/>
          <w:bCs/>
          <w:sz w:val="24"/>
          <w:szCs w:val="24"/>
        </w:rPr>
        <w:t xml:space="preserve"> приставных башенных кранов </w:t>
      </w:r>
      <w:r>
        <w:rPr>
          <w:rFonts w:ascii="Arial" w:hAnsi="Arial" w:cs="Arial"/>
          <w:bCs/>
          <w:sz w:val="24"/>
          <w:szCs w:val="24"/>
        </w:rPr>
        <w:t xml:space="preserve">– </w:t>
      </w:r>
      <w:r w:rsidRPr="00A113EE">
        <w:rPr>
          <w:rFonts w:ascii="Arial" w:hAnsi="Arial" w:cs="Arial"/>
          <w:bCs/>
          <w:sz w:val="24"/>
          <w:szCs w:val="24"/>
        </w:rPr>
        <w:t>по ГОСТ 33170</w:t>
      </w:r>
      <w:r>
        <w:rPr>
          <w:rFonts w:ascii="Arial" w:hAnsi="Arial" w:cs="Arial"/>
          <w:bCs/>
          <w:sz w:val="24"/>
          <w:szCs w:val="24"/>
        </w:rPr>
        <w:t>».</w:t>
      </w:r>
    </w:p>
    <w:p w14:paraId="52988C09" w14:textId="77777777" w:rsidR="00F96373" w:rsidRDefault="00F96373" w:rsidP="00F96373">
      <w:pPr>
        <w:spacing w:after="0" w:line="360" w:lineRule="auto"/>
        <w:ind w:firstLine="709"/>
        <w:jc w:val="both"/>
        <w:rPr>
          <w:rFonts w:ascii="Arial" w:hAnsi="Arial" w:cs="Arial"/>
          <w:bCs/>
          <w:sz w:val="24"/>
          <w:szCs w:val="24"/>
        </w:rPr>
      </w:pPr>
      <w:r>
        <w:rPr>
          <w:rFonts w:ascii="Arial" w:hAnsi="Arial" w:cs="Arial"/>
          <w:bCs/>
          <w:sz w:val="24"/>
          <w:szCs w:val="24"/>
        </w:rPr>
        <w:t>Пункт 7.12. Заменить ссылку: «ГОСТ 9.032» на «ГОСТ 35094».</w:t>
      </w:r>
    </w:p>
    <w:p w14:paraId="41411A7F" w14:textId="77777777" w:rsidR="00F96373" w:rsidRDefault="00F96373" w:rsidP="00F96373">
      <w:pPr>
        <w:spacing w:after="0" w:line="360" w:lineRule="auto"/>
        <w:ind w:firstLine="709"/>
        <w:jc w:val="both"/>
        <w:rPr>
          <w:rFonts w:ascii="Arial" w:hAnsi="Arial" w:cs="Arial"/>
          <w:bCs/>
          <w:sz w:val="24"/>
          <w:szCs w:val="24"/>
        </w:rPr>
      </w:pPr>
      <w:r>
        <w:rPr>
          <w:rFonts w:ascii="Arial" w:hAnsi="Arial" w:cs="Arial"/>
          <w:bCs/>
          <w:sz w:val="24"/>
          <w:szCs w:val="24"/>
        </w:rPr>
        <w:t>Пункт 8.3. Заменить слова: «с соблюдением требований ГОСТ 12.1.013» на «с соблюдением требований охраны труда, действующих в</w:t>
      </w:r>
      <w:r w:rsidRPr="008F361F">
        <w:rPr>
          <w:rFonts w:ascii="Arial" w:hAnsi="Arial" w:cs="Arial"/>
          <w:bCs/>
          <w:sz w:val="24"/>
          <w:szCs w:val="24"/>
        </w:rPr>
        <w:t xml:space="preserve"> государств</w:t>
      </w:r>
      <w:r>
        <w:rPr>
          <w:rFonts w:ascii="Arial" w:hAnsi="Arial" w:cs="Arial"/>
          <w:bCs/>
          <w:sz w:val="24"/>
          <w:szCs w:val="24"/>
        </w:rPr>
        <w:t>ах</w:t>
      </w:r>
      <w:r w:rsidRPr="008F361F">
        <w:rPr>
          <w:rFonts w:ascii="Arial" w:hAnsi="Arial" w:cs="Arial"/>
          <w:bCs/>
          <w:sz w:val="24"/>
          <w:szCs w:val="24"/>
        </w:rPr>
        <w:t>, принявших настоящий стандарт».</w:t>
      </w:r>
    </w:p>
    <w:p w14:paraId="79A2632F" w14:textId="77777777" w:rsidR="00F96373" w:rsidRDefault="00F96373" w:rsidP="00F96373">
      <w:pPr>
        <w:spacing w:after="0" w:line="360" w:lineRule="auto"/>
        <w:ind w:firstLine="709"/>
        <w:jc w:val="both"/>
        <w:rPr>
          <w:rFonts w:ascii="Arial" w:hAnsi="Arial" w:cs="Arial"/>
          <w:bCs/>
          <w:sz w:val="24"/>
          <w:szCs w:val="24"/>
        </w:rPr>
      </w:pPr>
      <w:r w:rsidRPr="008F361F">
        <w:rPr>
          <w:rFonts w:ascii="Arial" w:hAnsi="Arial" w:cs="Arial"/>
          <w:bCs/>
          <w:sz w:val="24"/>
          <w:szCs w:val="24"/>
        </w:rPr>
        <w:t>Пункт 8.14. Заменить слова: «</w:t>
      </w:r>
      <w:r>
        <w:rPr>
          <w:rFonts w:ascii="Arial" w:hAnsi="Arial" w:cs="Arial"/>
          <w:bCs/>
          <w:sz w:val="24"/>
          <w:szCs w:val="24"/>
        </w:rPr>
        <w:t xml:space="preserve">по </w:t>
      </w:r>
      <w:r w:rsidRPr="008F361F">
        <w:rPr>
          <w:rFonts w:ascii="Arial" w:hAnsi="Arial" w:cs="Arial"/>
          <w:bCs/>
          <w:sz w:val="24"/>
          <w:szCs w:val="24"/>
        </w:rPr>
        <w:t>ГОСТ 12.1.030» на «</w:t>
      </w:r>
      <w:r>
        <w:rPr>
          <w:rFonts w:ascii="Arial" w:hAnsi="Arial" w:cs="Arial"/>
          <w:bCs/>
          <w:sz w:val="24"/>
          <w:szCs w:val="24"/>
        </w:rPr>
        <w:t xml:space="preserve">в соответствии с </w:t>
      </w:r>
      <w:r w:rsidRPr="008F361F">
        <w:rPr>
          <w:rFonts w:ascii="Arial" w:hAnsi="Arial" w:cs="Arial"/>
          <w:bCs/>
          <w:sz w:val="24"/>
          <w:szCs w:val="24"/>
        </w:rPr>
        <w:t>нормативным</w:t>
      </w:r>
      <w:r>
        <w:rPr>
          <w:rFonts w:ascii="Arial" w:hAnsi="Arial" w:cs="Arial"/>
          <w:bCs/>
          <w:sz w:val="24"/>
          <w:szCs w:val="24"/>
        </w:rPr>
        <w:t>и</w:t>
      </w:r>
      <w:r w:rsidRPr="008F361F">
        <w:rPr>
          <w:rFonts w:ascii="Arial" w:hAnsi="Arial" w:cs="Arial"/>
          <w:bCs/>
          <w:sz w:val="24"/>
          <w:szCs w:val="24"/>
        </w:rPr>
        <w:t xml:space="preserve"> документам</w:t>
      </w:r>
      <w:r>
        <w:rPr>
          <w:rFonts w:ascii="Arial" w:hAnsi="Arial" w:cs="Arial"/>
          <w:bCs/>
          <w:sz w:val="24"/>
          <w:szCs w:val="24"/>
        </w:rPr>
        <w:t>и, действующими в</w:t>
      </w:r>
      <w:r w:rsidRPr="008F361F">
        <w:rPr>
          <w:rFonts w:ascii="Arial" w:hAnsi="Arial" w:cs="Arial"/>
          <w:bCs/>
          <w:sz w:val="24"/>
          <w:szCs w:val="24"/>
        </w:rPr>
        <w:t xml:space="preserve"> государств</w:t>
      </w:r>
      <w:r>
        <w:rPr>
          <w:rFonts w:ascii="Arial" w:hAnsi="Arial" w:cs="Arial"/>
          <w:bCs/>
          <w:sz w:val="24"/>
          <w:szCs w:val="24"/>
        </w:rPr>
        <w:t>ах</w:t>
      </w:r>
      <w:r w:rsidRPr="008F361F">
        <w:rPr>
          <w:rFonts w:ascii="Arial" w:hAnsi="Arial" w:cs="Arial"/>
          <w:bCs/>
          <w:sz w:val="24"/>
          <w:szCs w:val="24"/>
        </w:rPr>
        <w:t>, принявших настоящий стандарт».</w:t>
      </w:r>
    </w:p>
    <w:p w14:paraId="65C3F53D" w14:textId="77777777" w:rsidR="00F96373" w:rsidRDefault="00F96373" w:rsidP="00F96373">
      <w:pPr>
        <w:spacing w:after="0" w:line="360" w:lineRule="auto"/>
        <w:ind w:firstLine="709"/>
        <w:jc w:val="both"/>
        <w:rPr>
          <w:rFonts w:ascii="Arial" w:hAnsi="Arial" w:cs="Arial"/>
          <w:bCs/>
          <w:sz w:val="24"/>
          <w:szCs w:val="24"/>
        </w:rPr>
      </w:pPr>
      <w:r>
        <w:rPr>
          <w:rFonts w:ascii="Arial" w:hAnsi="Arial" w:cs="Arial"/>
          <w:bCs/>
          <w:sz w:val="24"/>
          <w:szCs w:val="24"/>
        </w:rPr>
        <w:t>Раздел 10 дополнить пунктом:</w:t>
      </w:r>
    </w:p>
    <w:p w14:paraId="29A4060B" w14:textId="77777777" w:rsidR="00F96373" w:rsidRPr="008F361F" w:rsidRDefault="00F96373" w:rsidP="00F96373">
      <w:pPr>
        <w:spacing w:after="0" w:line="360" w:lineRule="auto"/>
        <w:ind w:firstLine="709"/>
        <w:jc w:val="both"/>
        <w:rPr>
          <w:rFonts w:ascii="Arial" w:hAnsi="Arial" w:cs="Arial"/>
          <w:bCs/>
          <w:sz w:val="24"/>
          <w:szCs w:val="24"/>
        </w:rPr>
      </w:pPr>
      <w:r>
        <w:rPr>
          <w:rFonts w:ascii="Arial" w:hAnsi="Arial" w:cs="Arial"/>
          <w:bCs/>
          <w:sz w:val="24"/>
          <w:szCs w:val="24"/>
        </w:rPr>
        <w:t xml:space="preserve">«10.4 Расположение органов управления должно соответствовать требованиям ГОСТ 34465.1 и ГОСТ 34465.3». </w:t>
      </w:r>
    </w:p>
    <w:p w14:paraId="1488A885" w14:textId="77777777" w:rsidR="00F96373" w:rsidRDefault="00F96373" w:rsidP="00F96373">
      <w:pPr>
        <w:spacing w:after="0" w:line="360" w:lineRule="auto"/>
        <w:ind w:firstLine="709"/>
        <w:jc w:val="both"/>
        <w:rPr>
          <w:rFonts w:ascii="Arial" w:hAnsi="Arial" w:cs="Arial"/>
          <w:bCs/>
          <w:sz w:val="24"/>
          <w:szCs w:val="24"/>
        </w:rPr>
      </w:pPr>
      <w:r w:rsidRPr="008F361F">
        <w:rPr>
          <w:rFonts w:ascii="Arial" w:hAnsi="Arial" w:cs="Arial"/>
          <w:bCs/>
          <w:sz w:val="24"/>
          <w:szCs w:val="24"/>
        </w:rPr>
        <w:t>Пункт 13.1. Ссылку «ГОСТ 12.2.058» исключить.</w:t>
      </w:r>
    </w:p>
    <w:p w14:paraId="59B5A598" w14:textId="77777777" w:rsidR="00F96373" w:rsidRPr="00FB3A5C" w:rsidRDefault="00F96373" w:rsidP="00F96373">
      <w:pPr>
        <w:spacing w:after="0" w:line="360" w:lineRule="auto"/>
        <w:ind w:firstLine="709"/>
        <w:jc w:val="both"/>
        <w:rPr>
          <w:rFonts w:ascii="Arial" w:hAnsi="Arial" w:cs="Arial"/>
          <w:bCs/>
          <w:sz w:val="24"/>
          <w:szCs w:val="24"/>
        </w:rPr>
      </w:pPr>
      <w:r w:rsidRPr="00FB3A5C">
        <w:rPr>
          <w:rFonts w:ascii="Arial" w:hAnsi="Arial" w:cs="Arial"/>
          <w:bCs/>
          <w:sz w:val="24"/>
          <w:szCs w:val="24"/>
        </w:rPr>
        <w:t>Подраздел 19 изложить в новой редакции:</w:t>
      </w:r>
    </w:p>
    <w:p w14:paraId="289EA9A9" w14:textId="77777777" w:rsidR="00F96373" w:rsidRDefault="00F96373" w:rsidP="00F96373">
      <w:pPr>
        <w:spacing w:after="0" w:line="360" w:lineRule="auto"/>
        <w:ind w:firstLine="709"/>
        <w:jc w:val="both"/>
        <w:rPr>
          <w:rFonts w:ascii="Arial" w:hAnsi="Arial" w:cs="Arial"/>
          <w:bCs/>
          <w:sz w:val="24"/>
          <w:szCs w:val="24"/>
        </w:rPr>
      </w:pPr>
      <w:r w:rsidRPr="00FB3A5C">
        <w:rPr>
          <w:rFonts w:ascii="Arial" w:hAnsi="Arial" w:cs="Arial"/>
          <w:bCs/>
          <w:sz w:val="24"/>
          <w:szCs w:val="24"/>
        </w:rPr>
        <w:t>«Контроль качества сварных соединений проводят в соответствии с требованиями 6.3 ГОСТ 34587–2019».</w:t>
      </w:r>
    </w:p>
    <w:p w14:paraId="69DF9262" w14:textId="77777777" w:rsidR="00F96373" w:rsidRPr="008F361F" w:rsidRDefault="00F96373" w:rsidP="00F96373">
      <w:pPr>
        <w:spacing w:after="0" w:line="360" w:lineRule="auto"/>
        <w:ind w:firstLine="709"/>
        <w:jc w:val="both"/>
        <w:rPr>
          <w:rFonts w:ascii="Arial" w:hAnsi="Arial" w:cs="Arial"/>
          <w:bCs/>
          <w:sz w:val="24"/>
          <w:szCs w:val="24"/>
        </w:rPr>
      </w:pPr>
      <w:r w:rsidRPr="008F361F">
        <w:rPr>
          <w:rFonts w:ascii="Arial" w:hAnsi="Arial" w:cs="Arial"/>
          <w:bCs/>
          <w:sz w:val="24"/>
          <w:szCs w:val="24"/>
        </w:rPr>
        <w:t>Пункт 15.1 изложить в новой редакции:</w:t>
      </w:r>
    </w:p>
    <w:p w14:paraId="40FF9936" w14:textId="77777777" w:rsidR="00F96373" w:rsidRPr="008F361F" w:rsidRDefault="00F96373" w:rsidP="00F96373">
      <w:pPr>
        <w:spacing w:after="0" w:line="360" w:lineRule="auto"/>
        <w:ind w:firstLine="709"/>
        <w:jc w:val="both"/>
        <w:rPr>
          <w:rFonts w:ascii="Arial" w:hAnsi="Arial" w:cs="Arial"/>
          <w:bCs/>
          <w:sz w:val="24"/>
          <w:szCs w:val="24"/>
        </w:rPr>
      </w:pPr>
      <w:r w:rsidRPr="008F361F">
        <w:rPr>
          <w:rFonts w:ascii="Arial" w:hAnsi="Arial" w:cs="Arial"/>
          <w:bCs/>
          <w:sz w:val="24"/>
          <w:szCs w:val="24"/>
        </w:rPr>
        <w:t>«15.1. Ресурс крана и его основных механизмов до капитального ремонта при условии соблюдения требований эксплуатационных документов должен быть не менее указанного в таблице 4».</w:t>
      </w:r>
    </w:p>
    <w:p w14:paraId="28A57DC4" w14:textId="77777777" w:rsidR="00F96373" w:rsidRPr="008F361F" w:rsidRDefault="00F96373" w:rsidP="00F96373">
      <w:pPr>
        <w:spacing w:after="0" w:line="360" w:lineRule="auto"/>
        <w:ind w:firstLine="709"/>
        <w:jc w:val="both"/>
        <w:rPr>
          <w:rFonts w:ascii="Arial" w:hAnsi="Arial" w:cs="Arial"/>
          <w:bCs/>
          <w:sz w:val="24"/>
          <w:szCs w:val="24"/>
        </w:rPr>
      </w:pPr>
      <w:r w:rsidRPr="008F361F">
        <w:rPr>
          <w:rFonts w:ascii="Arial" w:hAnsi="Arial" w:cs="Arial"/>
          <w:bCs/>
          <w:sz w:val="24"/>
          <w:szCs w:val="24"/>
        </w:rPr>
        <w:t>Пункт 15.2 изложить в новой редакции:</w:t>
      </w:r>
    </w:p>
    <w:p w14:paraId="6FD6972D" w14:textId="77777777" w:rsidR="00F96373" w:rsidRDefault="00F96373" w:rsidP="00F96373">
      <w:pPr>
        <w:spacing w:after="0" w:line="360" w:lineRule="auto"/>
        <w:ind w:firstLine="709"/>
        <w:jc w:val="both"/>
        <w:rPr>
          <w:rFonts w:ascii="Arial" w:hAnsi="Arial" w:cs="Arial"/>
          <w:bCs/>
          <w:sz w:val="24"/>
          <w:szCs w:val="24"/>
        </w:rPr>
      </w:pPr>
      <w:r w:rsidRPr="008F361F">
        <w:rPr>
          <w:rFonts w:ascii="Arial" w:hAnsi="Arial" w:cs="Arial"/>
          <w:bCs/>
          <w:sz w:val="24"/>
          <w:szCs w:val="24"/>
        </w:rPr>
        <w:t>«15.2 Учет работы и проверку ресурса крана и его механизмов следует проводить по значениям наработки, определяемым по регистратору параметров. Для кра</w:t>
      </w:r>
      <w:r w:rsidRPr="008F361F">
        <w:rPr>
          <w:rFonts w:ascii="Arial" w:hAnsi="Arial" w:cs="Arial"/>
          <w:bCs/>
          <w:sz w:val="24"/>
          <w:szCs w:val="24"/>
        </w:rPr>
        <w:lastRenderedPageBreak/>
        <w:t>нов с грузоподъемностью менее 5 т допускается проводить учет работы и проверку ресурса крана по устройствам для учета наработки в моточасах».</w:t>
      </w:r>
    </w:p>
    <w:p w14:paraId="38F7DC66" w14:textId="77777777" w:rsidR="00A113EE" w:rsidRDefault="00A113EE" w:rsidP="00F96373">
      <w:pPr>
        <w:spacing w:after="0" w:line="360" w:lineRule="auto"/>
        <w:ind w:firstLine="706"/>
        <w:jc w:val="both"/>
        <w:rPr>
          <w:rFonts w:ascii="Arial" w:hAnsi="Arial" w:cs="Arial"/>
          <w:bCs/>
          <w:sz w:val="24"/>
          <w:szCs w:val="24"/>
        </w:rPr>
      </w:pPr>
    </w:p>
    <w:sectPr w:rsidR="00A113EE" w:rsidSect="00884525">
      <w:headerReference w:type="even" r:id="rId7"/>
      <w:headerReference w:type="default" r:id="rId8"/>
      <w:footerReference w:type="even" r:id="rId9"/>
      <w:footerReference w:type="default" r:id="rId10"/>
      <w:headerReference w:type="first" r:id="rId11"/>
      <w:pgSz w:w="11906" w:h="16838"/>
      <w:pgMar w:top="994" w:right="851" w:bottom="851" w:left="1418" w:header="426" w:footer="4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03FC5" w14:textId="77777777" w:rsidR="00A709C9" w:rsidRDefault="00A709C9" w:rsidP="005C19C5">
      <w:pPr>
        <w:spacing w:after="0" w:line="240" w:lineRule="auto"/>
      </w:pPr>
      <w:r>
        <w:separator/>
      </w:r>
    </w:p>
  </w:endnote>
  <w:endnote w:type="continuationSeparator" w:id="0">
    <w:p w14:paraId="4C5CA2B0" w14:textId="77777777" w:rsidR="00A709C9" w:rsidRDefault="00A709C9" w:rsidP="005C1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CC"/>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8409917"/>
      <w:docPartObj>
        <w:docPartGallery w:val="Page Numbers (Bottom of Page)"/>
        <w:docPartUnique/>
      </w:docPartObj>
    </w:sdtPr>
    <w:sdtEndPr>
      <w:rPr>
        <w:rFonts w:ascii="Arial" w:hAnsi="Arial" w:cs="Arial"/>
      </w:rPr>
    </w:sdtEndPr>
    <w:sdtContent>
      <w:p w14:paraId="53F02E90" w14:textId="56F666A4" w:rsidR="008F6D4A" w:rsidRPr="008F6D4A" w:rsidRDefault="008F6D4A">
        <w:pPr>
          <w:pStyle w:val="ad"/>
          <w:rPr>
            <w:rFonts w:ascii="Arial" w:hAnsi="Arial" w:cs="Arial"/>
          </w:rPr>
        </w:pPr>
        <w:r w:rsidRPr="008F6D4A">
          <w:rPr>
            <w:rFonts w:ascii="Arial" w:hAnsi="Arial" w:cs="Arial"/>
          </w:rPr>
          <w:fldChar w:fldCharType="begin"/>
        </w:r>
        <w:r w:rsidRPr="008F6D4A">
          <w:rPr>
            <w:rFonts w:ascii="Arial" w:hAnsi="Arial" w:cs="Arial"/>
          </w:rPr>
          <w:instrText>PAGE   \* MERGEFORMAT</w:instrText>
        </w:r>
        <w:r w:rsidRPr="008F6D4A">
          <w:rPr>
            <w:rFonts w:ascii="Arial" w:hAnsi="Arial" w:cs="Arial"/>
          </w:rPr>
          <w:fldChar w:fldCharType="separate"/>
        </w:r>
        <w:r w:rsidR="004530A0">
          <w:rPr>
            <w:rFonts w:ascii="Arial" w:hAnsi="Arial" w:cs="Arial"/>
            <w:noProof/>
          </w:rPr>
          <w:t>2</w:t>
        </w:r>
        <w:r w:rsidRPr="008F6D4A">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0845"/>
      <w:docPartObj>
        <w:docPartGallery w:val="Page Numbers (Bottom of Page)"/>
        <w:docPartUnique/>
      </w:docPartObj>
    </w:sdtPr>
    <w:sdtEndPr>
      <w:rPr>
        <w:rFonts w:ascii="Arial" w:hAnsi="Arial" w:cs="Arial"/>
      </w:rPr>
    </w:sdtEndPr>
    <w:sdtContent>
      <w:p w14:paraId="3B44D6C6" w14:textId="0EB49E73" w:rsidR="00AF41B0" w:rsidRPr="008F6D4A" w:rsidRDefault="00AF41B0" w:rsidP="00C27004">
        <w:pPr>
          <w:pStyle w:val="ad"/>
          <w:jc w:val="right"/>
          <w:rPr>
            <w:rFonts w:ascii="Arial" w:hAnsi="Arial" w:cs="Arial"/>
          </w:rPr>
        </w:pPr>
        <w:r w:rsidRPr="008F6D4A">
          <w:rPr>
            <w:rFonts w:ascii="Arial" w:hAnsi="Arial" w:cs="Arial"/>
          </w:rPr>
          <w:fldChar w:fldCharType="begin"/>
        </w:r>
        <w:r w:rsidRPr="008F6D4A">
          <w:rPr>
            <w:rFonts w:ascii="Arial" w:hAnsi="Arial" w:cs="Arial"/>
          </w:rPr>
          <w:instrText xml:space="preserve"> PAGE   \* MERGEFORMAT </w:instrText>
        </w:r>
        <w:r w:rsidRPr="008F6D4A">
          <w:rPr>
            <w:rFonts w:ascii="Arial" w:hAnsi="Arial" w:cs="Arial"/>
          </w:rPr>
          <w:fldChar w:fldCharType="separate"/>
        </w:r>
        <w:r w:rsidR="004530A0">
          <w:rPr>
            <w:rFonts w:ascii="Arial" w:hAnsi="Arial" w:cs="Arial"/>
            <w:noProof/>
          </w:rPr>
          <w:t>5</w:t>
        </w:r>
        <w:r w:rsidRPr="008F6D4A">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51D43" w14:textId="77777777" w:rsidR="00A709C9" w:rsidRDefault="00A709C9" w:rsidP="005C19C5">
      <w:pPr>
        <w:spacing w:after="0" w:line="240" w:lineRule="auto"/>
      </w:pPr>
      <w:r>
        <w:separator/>
      </w:r>
    </w:p>
  </w:footnote>
  <w:footnote w:type="continuationSeparator" w:id="0">
    <w:p w14:paraId="70C66B42" w14:textId="77777777" w:rsidR="00A709C9" w:rsidRDefault="00A709C9" w:rsidP="005C1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E94A" w14:textId="7866B6D9" w:rsidR="008F6D4A" w:rsidRPr="00FA7178" w:rsidRDefault="00FA7178" w:rsidP="00884525">
    <w:pPr>
      <w:pStyle w:val="ab"/>
      <w:rPr>
        <w:rFonts w:ascii="Arial" w:hAnsi="Arial" w:cs="Arial"/>
        <w:b/>
        <w:bCs/>
      </w:rPr>
    </w:pPr>
    <w:r w:rsidRPr="00FA7178">
      <w:rPr>
        <w:rFonts w:ascii="Arial" w:hAnsi="Arial" w:cs="Arial"/>
        <w:b/>
        <w:bCs/>
      </w:rPr>
      <w:t>(</w:t>
    </w:r>
    <w:r w:rsidR="008F6D4A" w:rsidRPr="00FA7178">
      <w:rPr>
        <w:rFonts w:ascii="Arial" w:hAnsi="Arial" w:cs="Arial"/>
        <w:b/>
        <w:bCs/>
      </w:rPr>
      <w:t xml:space="preserve">Изменение № </w:t>
    </w:r>
    <w:r w:rsidR="00867A66" w:rsidRPr="00FA7178">
      <w:rPr>
        <w:rFonts w:ascii="Arial" w:hAnsi="Arial" w:cs="Arial"/>
        <w:b/>
        <w:bCs/>
      </w:rPr>
      <w:t>1</w:t>
    </w:r>
    <w:r w:rsidR="008F6D4A" w:rsidRPr="00FA7178">
      <w:rPr>
        <w:rFonts w:ascii="Arial" w:hAnsi="Arial" w:cs="Arial"/>
        <w:b/>
        <w:bCs/>
      </w:rPr>
      <w:t xml:space="preserve"> ГОСТ </w:t>
    </w:r>
    <w:r w:rsidR="00FB3A5C" w:rsidRPr="00FB3A5C">
      <w:rPr>
        <w:rFonts w:ascii="Arial" w:hAnsi="Arial" w:cs="Arial"/>
        <w:b/>
        <w:bCs/>
      </w:rPr>
      <w:t>13556–2016</w:t>
    </w:r>
    <w:r w:rsidRPr="00FA7178">
      <w:rPr>
        <w:rFonts w:ascii="Arial" w:hAnsi="Arial" w:cs="Arial"/>
        <w:b/>
        <w:bCs/>
      </w:rPr>
      <w:t>)</w:t>
    </w:r>
  </w:p>
  <w:p w14:paraId="3AB6D144" w14:textId="77777777" w:rsidR="00457D86" w:rsidRPr="008F6D4A" w:rsidRDefault="00457D86" w:rsidP="008F6D4A">
    <w:pPr>
      <w:pStyle w:val="ab"/>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4C4AC" w14:textId="7A669B1E" w:rsidR="00884525" w:rsidRPr="00FA7178" w:rsidRDefault="00884525" w:rsidP="00884525">
    <w:pPr>
      <w:pStyle w:val="ab"/>
      <w:jc w:val="right"/>
      <w:rPr>
        <w:rFonts w:ascii="Arial" w:hAnsi="Arial" w:cs="Arial"/>
        <w:b/>
        <w:bCs/>
      </w:rPr>
    </w:pPr>
    <w:r w:rsidRPr="00FA7178">
      <w:rPr>
        <w:rFonts w:ascii="Arial" w:hAnsi="Arial" w:cs="Arial"/>
        <w:b/>
        <w:bCs/>
      </w:rPr>
      <w:t xml:space="preserve">(Изменение № 1 ГОСТ </w:t>
    </w:r>
    <w:r w:rsidR="00FB3A5C" w:rsidRPr="00FB3A5C">
      <w:rPr>
        <w:rFonts w:ascii="Arial" w:hAnsi="Arial" w:cs="Arial"/>
        <w:b/>
        <w:bCs/>
      </w:rPr>
      <w:t>13556–2016</w:t>
    </w:r>
    <w:r w:rsidRPr="00FA7178">
      <w:rPr>
        <w:rFonts w:ascii="Arial" w:hAnsi="Arial" w:cs="Arial"/>
        <w:b/>
        <w:bCs/>
      </w:rPr>
      <w:t>)</w:t>
    </w:r>
  </w:p>
  <w:p w14:paraId="7AA30609" w14:textId="32EDAE5C" w:rsidR="00884525" w:rsidRDefault="00884525" w:rsidP="00884525">
    <w:pPr>
      <w:pStyle w:val="ab"/>
      <w:tabs>
        <w:tab w:val="clear" w:pos="4677"/>
        <w:tab w:val="clear" w:pos="9355"/>
        <w:tab w:val="left" w:pos="1562"/>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D89B" w14:textId="459EB54A" w:rsidR="008349F2" w:rsidRPr="008F6D4A" w:rsidRDefault="008349F2" w:rsidP="008349F2">
    <w:pPr>
      <w:pStyle w:val="ab"/>
      <w:jc w:val="right"/>
      <w:rPr>
        <w:rFonts w:ascii="Arial" w:hAnsi="Arial" w:cs="Arial"/>
      </w:rPr>
    </w:pPr>
    <w:r w:rsidRPr="008F6D4A">
      <w:rPr>
        <w:rFonts w:ascii="Arial" w:hAnsi="Arial" w:cs="Arial"/>
      </w:rPr>
      <w:t xml:space="preserve">Изменение № </w:t>
    </w:r>
    <w:r>
      <w:rPr>
        <w:rFonts w:ascii="Arial" w:hAnsi="Arial" w:cs="Arial"/>
      </w:rPr>
      <w:t>1</w:t>
    </w:r>
    <w:r w:rsidRPr="008F6D4A">
      <w:rPr>
        <w:rFonts w:ascii="Arial" w:hAnsi="Arial" w:cs="Arial"/>
      </w:rPr>
      <w:t xml:space="preserve"> ГОСТ </w:t>
    </w:r>
    <w:r>
      <w:rPr>
        <w:rFonts w:ascii="Arial" w:hAnsi="Arial" w:cs="Arial"/>
      </w:rPr>
      <w:t>13556–2016</w:t>
    </w:r>
  </w:p>
  <w:p w14:paraId="3AB18747" w14:textId="77777777" w:rsidR="008349F2" w:rsidRPr="008F6D4A" w:rsidRDefault="008349F2" w:rsidP="008349F2">
    <w:pPr>
      <w:pStyle w:val="ab"/>
      <w:jc w:val="right"/>
      <w:rPr>
        <w:rFonts w:ascii="Arial" w:hAnsi="Arial" w:cs="Arial"/>
      </w:rPr>
    </w:pPr>
    <w:r w:rsidRPr="008F6D4A">
      <w:rPr>
        <w:rFonts w:ascii="Arial" w:hAnsi="Arial" w:cs="Arial"/>
        <w:i/>
      </w:rPr>
      <w:t xml:space="preserve">(проект, </w:t>
    </w:r>
    <w:r>
      <w:rPr>
        <w:rFonts w:ascii="Arial" w:hAnsi="Arial" w:cs="Arial"/>
        <w:i/>
        <w:lang w:val="en-US"/>
      </w:rPr>
      <w:t>RU</w:t>
    </w:r>
    <w:r w:rsidRPr="00867A66">
      <w:rPr>
        <w:rFonts w:ascii="Arial" w:hAnsi="Arial" w:cs="Arial"/>
        <w:i/>
      </w:rPr>
      <w:t xml:space="preserve">, </w:t>
    </w:r>
    <w:r>
      <w:rPr>
        <w:rFonts w:ascii="Arial" w:hAnsi="Arial" w:cs="Arial"/>
        <w:i/>
      </w:rPr>
      <w:t>первая</w:t>
    </w:r>
    <w:r w:rsidRPr="008F6D4A">
      <w:rPr>
        <w:rFonts w:ascii="Arial" w:hAnsi="Arial" w:cs="Arial"/>
        <w:i/>
      </w:rPr>
      <w:t xml:space="preserve"> редакция)</w:t>
    </w:r>
  </w:p>
  <w:p w14:paraId="7AF3A232" w14:textId="77777777" w:rsidR="008349F2" w:rsidRDefault="008349F2">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6C9"/>
    <w:rsid w:val="00012628"/>
    <w:rsid w:val="00043FE5"/>
    <w:rsid w:val="00054A35"/>
    <w:rsid w:val="0007262C"/>
    <w:rsid w:val="00077C88"/>
    <w:rsid w:val="00083903"/>
    <w:rsid w:val="0008510E"/>
    <w:rsid w:val="000869F1"/>
    <w:rsid w:val="000875D7"/>
    <w:rsid w:val="0009072D"/>
    <w:rsid w:val="000926C7"/>
    <w:rsid w:val="00092B46"/>
    <w:rsid w:val="000965FB"/>
    <w:rsid w:val="000A2AA6"/>
    <w:rsid w:val="000A6ADB"/>
    <w:rsid w:val="000A7F3B"/>
    <w:rsid w:val="000B0786"/>
    <w:rsid w:val="000B1B4C"/>
    <w:rsid w:val="000B494A"/>
    <w:rsid w:val="000B5713"/>
    <w:rsid w:val="000B759F"/>
    <w:rsid w:val="000C0F53"/>
    <w:rsid w:val="000C7C86"/>
    <w:rsid w:val="000D6A6D"/>
    <w:rsid w:val="000E3ED6"/>
    <w:rsid w:val="000F26DC"/>
    <w:rsid w:val="000F2C9A"/>
    <w:rsid w:val="000F6F4C"/>
    <w:rsid w:val="000F79D4"/>
    <w:rsid w:val="00100050"/>
    <w:rsid w:val="00103809"/>
    <w:rsid w:val="00103F46"/>
    <w:rsid w:val="00110E8B"/>
    <w:rsid w:val="00120D96"/>
    <w:rsid w:val="00124588"/>
    <w:rsid w:val="001336D0"/>
    <w:rsid w:val="00134331"/>
    <w:rsid w:val="00144384"/>
    <w:rsid w:val="00155C2B"/>
    <w:rsid w:val="00157965"/>
    <w:rsid w:val="00157BF1"/>
    <w:rsid w:val="00164B02"/>
    <w:rsid w:val="00166888"/>
    <w:rsid w:val="00176F79"/>
    <w:rsid w:val="001812B9"/>
    <w:rsid w:val="00186140"/>
    <w:rsid w:val="00186CE4"/>
    <w:rsid w:val="001971BB"/>
    <w:rsid w:val="001A26E6"/>
    <w:rsid w:val="001A7081"/>
    <w:rsid w:val="001B0718"/>
    <w:rsid w:val="001C1107"/>
    <w:rsid w:val="001D2A8E"/>
    <w:rsid w:val="001E4A60"/>
    <w:rsid w:val="001F1061"/>
    <w:rsid w:val="001F2857"/>
    <w:rsid w:val="001F5B0C"/>
    <w:rsid w:val="002068BF"/>
    <w:rsid w:val="00225DF0"/>
    <w:rsid w:val="0023041B"/>
    <w:rsid w:val="00235A81"/>
    <w:rsid w:val="0024199F"/>
    <w:rsid w:val="00252192"/>
    <w:rsid w:val="00255536"/>
    <w:rsid w:val="00271C18"/>
    <w:rsid w:val="002720D3"/>
    <w:rsid w:val="00274D0F"/>
    <w:rsid w:val="00275C78"/>
    <w:rsid w:val="002805C6"/>
    <w:rsid w:val="00292602"/>
    <w:rsid w:val="00295B60"/>
    <w:rsid w:val="002A28EC"/>
    <w:rsid w:val="002A41AF"/>
    <w:rsid w:val="002A4309"/>
    <w:rsid w:val="002C2414"/>
    <w:rsid w:val="002C2CD6"/>
    <w:rsid w:val="002D32D8"/>
    <w:rsid w:val="002E0520"/>
    <w:rsid w:val="002F246E"/>
    <w:rsid w:val="00311542"/>
    <w:rsid w:val="00320129"/>
    <w:rsid w:val="003249D6"/>
    <w:rsid w:val="003254CB"/>
    <w:rsid w:val="0033677A"/>
    <w:rsid w:val="00363AD5"/>
    <w:rsid w:val="003676D3"/>
    <w:rsid w:val="00372112"/>
    <w:rsid w:val="003815B2"/>
    <w:rsid w:val="00381D04"/>
    <w:rsid w:val="00395D4B"/>
    <w:rsid w:val="003A7544"/>
    <w:rsid w:val="003B0594"/>
    <w:rsid w:val="003B0676"/>
    <w:rsid w:val="003B14EA"/>
    <w:rsid w:val="003B651D"/>
    <w:rsid w:val="003B75D3"/>
    <w:rsid w:val="003C2905"/>
    <w:rsid w:val="003E0825"/>
    <w:rsid w:val="003E254D"/>
    <w:rsid w:val="003F0F2C"/>
    <w:rsid w:val="003F138F"/>
    <w:rsid w:val="00413361"/>
    <w:rsid w:val="00422515"/>
    <w:rsid w:val="004232F1"/>
    <w:rsid w:val="004244E6"/>
    <w:rsid w:val="00432C21"/>
    <w:rsid w:val="00436D55"/>
    <w:rsid w:val="00444955"/>
    <w:rsid w:val="0045228B"/>
    <w:rsid w:val="004530A0"/>
    <w:rsid w:val="00457D86"/>
    <w:rsid w:val="0046279D"/>
    <w:rsid w:val="004664CD"/>
    <w:rsid w:val="004723A4"/>
    <w:rsid w:val="00476F24"/>
    <w:rsid w:val="00483714"/>
    <w:rsid w:val="004859B1"/>
    <w:rsid w:val="00493FDB"/>
    <w:rsid w:val="00495511"/>
    <w:rsid w:val="00495AC1"/>
    <w:rsid w:val="004A1421"/>
    <w:rsid w:val="004A4F07"/>
    <w:rsid w:val="004C0817"/>
    <w:rsid w:val="004C267F"/>
    <w:rsid w:val="004C3601"/>
    <w:rsid w:val="004C36C9"/>
    <w:rsid w:val="004C44AD"/>
    <w:rsid w:val="004C5929"/>
    <w:rsid w:val="004D16F8"/>
    <w:rsid w:val="004D3036"/>
    <w:rsid w:val="004D742A"/>
    <w:rsid w:val="004E2DA7"/>
    <w:rsid w:val="004E5182"/>
    <w:rsid w:val="005050D6"/>
    <w:rsid w:val="005065EB"/>
    <w:rsid w:val="00525F7A"/>
    <w:rsid w:val="00532CC1"/>
    <w:rsid w:val="00545499"/>
    <w:rsid w:val="0055361C"/>
    <w:rsid w:val="00554173"/>
    <w:rsid w:val="005601A5"/>
    <w:rsid w:val="00562C30"/>
    <w:rsid w:val="00566926"/>
    <w:rsid w:val="005674FF"/>
    <w:rsid w:val="005904B8"/>
    <w:rsid w:val="005914C6"/>
    <w:rsid w:val="005951C3"/>
    <w:rsid w:val="005B1B8D"/>
    <w:rsid w:val="005B4CBD"/>
    <w:rsid w:val="005B73D8"/>
    <w:rsid w:val="005C19C5"/>
    <w:rsid w:val="005C59B2"/>
    <w:rsid w:val="005D0408"/>
    <w:rsid w:val="005D6749"/>
    <w:rsid w:val="005D6E27"/>
    <w:rsid w:val="005E2426"/>
    <w:rsid w:val="00611A49"/>
    <w:rsid w:val="00633F7C"/>
    <w:rsid w:val="00634EA9"/>
    <w:rsid w:val="006379EB"/>
    <w:rsid w:val="00650196"/>
    <w:rsid w:val="00654AD3"/>
    <w:rsid w:val="0066145B"/>
    <w:rsid w:val="006645EE"/>
    <w:rsid w:val="0068448E"/>
    <w:rsid w:val="006C0FC3"/>
    <w:rsid w:val="006C4C49"/>
    <w:rsid w:val="006D08E6"/>
    <w:rsid w:val="006D73F1"/>
    <w:rsid w:val="006E22BD"/>
    <w:rsid w:val="006E6F88"/>
    <w:rsid w:val="006F30BA"/>
    <w:rsid w:val="006F38D4"/>
    <w:rsid w:val="006F7888"/>
    <w:rsid w:val="00700986"/>
    <w:rsid w:val="00706E5A"/>
    <w:rsid w:val="007110C9"/>
    <w:rsid w:val="007257B5"/>
    <w:rsid w:val="00736A3A"/>
    <w:rsid w:val="00743CFC"/>
    <w:rsid w:val="007519F0"/>
    <w:rsid w:val="0075260C"/>
    <w:rsid w:val="007563C8"/>
    <w:rsid w:val="00757CF1"/>
    <w:rsid w:val="0076028E"/>
    <w:rsid w:val="00762AB9"/>
    <w:rsid w:val="0076406E"/>
    <w:rsid w:val="00772AE7"/>
    <w:rsid w:val="007748A4"/>
    <w:rsid w:val="007751D6"/>
    <w:rsid w:val="0078751D"/>
    <w:rsid w:val="00791B3E"/>
    <w:rsid w:val="007A3D46"/>
    <w:rsid w:val="007B12D2"/>
    <w:rsid w:val="007B4245"/>
    <w:rsid w:val="007B47CC"/>
    <w:rsid w:val="007C03F0"/>
    <w:rsid w:val="007C5677"/>
    <w:rsid w:val="007D0EEF"/>
    <w:rsid w:val="007D2AC9"/>
    <w:rsid w:val="007D4E00"/>
    <w:rsid w:val="007F4C28"/>
    <w:rsid w:val="0080708B"/>
    <w:rsid w:val="00833580"/>
    <w:rsid w:val="008349F2"/>
    <w:rsid w:val="00842588"/>
    <w:rsid w:val="00845E64"/>
    <w:rsid w:val="00850FAD"/>
    <w:rsid w:val="00853768"/>
    <w:rsid w:val="00857BFB"/>
    <w:rsid w:val="00861EC7"/>
    <w:rsid w:val="008650D1"/>
    <w:rsid w:val="00865DFA"/>
    <w:rsid w:val="00867A66"/>
    <w:rsid w:val="00874326"/>
    <w:rsid w:val="00877A51"/>
    <w:rsid w:val="00880E0D"/>
    <w:rsid w:val="008835DB"/>
    <w:rsid w:val="00884525"/>
    <w:rsid w:val="00885AF2"/>
    <w:rsid w:val="00887B27"/>
    <w:rsid w:val="00895BA1"/>
    <w:rsid w:val="00895D83"/>
    <w:rsid w:val="00896144"/>
    <w:rsid w:val="008A394A"/>
    <w:rsid w:val="008A766F"/>
    <w:rsid w:val="008B7140"/>
    <w:rsid w:val="008B7EF0"/>
    <w:rsid w:val="008C2562"/>
    <w:rsid w:val="008C388A"/>
    <w:rsid w:val="008D1202"/>
    <w:rsid w:val="008D25C0"/>
    <w:rsid w:val="008D54CB"/>
    <w:rsid w:val="008D7271"/>
    <w:rsid w:val="008E2A6E"/>
    <w:rsid w:val="008F1EB3"/>
    <w:rsid w:val="008F361F"/>
    <w:rsid w:val="008F6D4A"/>
    <w:rsid w:val="00900D39"/>
    <w:rsid w:val="0091292A"/>
    <w:rsid w:val="0091376E"/>
    <w:rsid w:val="009210E4"/>
    <w:rsid w:val="009264BA"/>
    <w:rsid w:val="009301B6"/>
    <w:rsid w:val="00931B46"/>
    <w:rsid w:val="00933C7B"/>
    <w:rsid w:val="00935503"/>
    <w:rsid w:val="0094327F"/>
    <w:rsid w:val="00945EA2"/>
    <w:rsid w:val="00950B87"/>
    <w:rsid w:val="0095641F"/>
    <w:rsid w:val="00957BCD"/>
    <w:rsid w:val="00957F03"/>
    <w:rsid w:val="00984AA1"/>
    <w:rsid w:val="00985219"/>
    <w:rsid w:val="0099661A"/>
    <w:rsid w:val="009A36FA"/>
    <w:rsid w:val="009B6615"/>
    <w:rsid w:val="009B6DDE"/>
    <w:rsid w:val="009C0B66"/>
    <w:rsid w:val="009C7683"/>
    <w:rsid w:val="009E452E"/>
    <w:rsid w:val="009E4688"/>
    <w:rsid w:val="009E640D"/>
    <w:rsid w:val="009E756B"/>
    <w:rsid w:val="009F5EF9"/>
    <w:rsid w:val="00A02BA9"/>
    <w:rsid w:val="00A040A7"/>
    <w:rsid w:val="00A10F52"/>
    <w:rsid w:val="00A113EE"/>
    <w:rsid w:val="00A2441E"/>
    <w:rsid w:val="00A30499"/>
    <w:rsid w:val="00A31120"/>
    <w:rsid w:val="00A33C3C"/>
    <w:rsid w:val="00A36499"/>
    <w:rsid w:val="00A569EB"/>
    <w:rsid w:val="00A65FAC"/>
    <w:rsid w:val="00A709C9"/>
    <w:rsid w:val="00A97054"/>
    <w:rsid w:val="00AA151B"/>
    <w:rsid w:val="00AA565F"/>
    <w:rsid w:val="00AB22D4"/>
    <w:rsid w:val="00AC2F2D"/>
    <w:rsid w:val="00AC7F6E"/>
    <w:rsid w:val="00AD0E62"/>
    <w:rsid w:val="00AD153D"/>
    <w:rsid w:val="00AD3DD4"/>
    <w:rsid w:val="00AE1B05"/>
    <w:rsid w:val="00AE3523"/>
    <w:rsid w:val="00AE4555"/>
    <w:rsid w:val="00AE5D58"/>
    <w:rsid w:val="00AF3962"/>
    <w:rsid w:val="00AF41B0"/>
    <w:rsid w:val="00B00D65"/>
    <w:rsid w:val="00B063AF"/>
    <w:rsid w:val="00B1069D"/>
    <w:rsid w:val="00B17E6C"/>
    <w:rsid w:val="00B20DFA"/>
    <w:rsid w:val="00B258CD"/>
    <w:rsid w:val="00B328D6"/>
    <w:rsid w:val="00B354E3"/>
    <w:rsid w:val="00B44EB0"/>
    <w:rsid w:val="00B45FD0"/>
    <w:rsid w:val="00B52818"/>
    <w:rsid w:val="00B64DA0"/>
    <w:rsid w:val="00B64F41"/>
    <w:rsid w:val="00B74C06"/>
    <w:rsid w:val="00B80CD4"/>
    <w:rsid w:val="00B81287"/>
    <w:rsid w:val="00B81D68"/>
    <w:rsid w:val="00B95471"/>
    <w:rsid w:val="00B9772A"/>
    <w:rsid w:val="00BB0035"/>
    <w:rsid w:val="00BC2E5C"/>
    <w:rsid w:val="00BC6B1D"/>
    <w:rsid w:val="00BD1D90"/>
    <w:rsid w:val="00BD4180"/>
    <w:rsid w:val="00BD5897"/>
    <w:rsid w:val="00BE03A7"/>
    <w:rsid w:val="00BE16B9"/>
    <w:rsid w:val="00BE2708"/>
    <w:rsid w:val="00BE48EF"/>
    <w:rsid w:val="00BE66D3"/>
    <w:rsid w:val="00BF383E"/>
    <w:rsid w:val="00C00D9E"/>
    <w:rsid w:val="00C05C29"/>
    <w:rsid w:val="00C14DCB"/>
    <w:rsid w:val="00C22FEB"/>
    <w:rsid w:val="00C27004"/>
    <w:rsid w:val="00C36BB5"/>
    <w:rsid w:val="00C447EE"/>
    <w:rsid w:val="00C61616"/>
    <w:rsid w:val="00C65EC0"/>
    <w:rsid w:val="00C746EC"/>
    <w:rsid w:val="00C77EF5"/>
    <w:rsid w:val="00C80D8E"/>
    <w:rsid w:val="00C818EA"/>
    <w:rsid w:val="00C82CD0"/>
    <w:rsid w:val="00C866FE"/>
    <w:rsid w:val="00C974B5"/>
    <w:rsid w:val="00CA28F3"/>
    <w:rsid w:val="00CA4BBE"/>
    <w:rsid w:val="00CA67CE"/>
    <w:rsid w:val="00CB0BEC"/>
    <w:rsid w:val="00CB1CEC"/>
    <w:rsid w:val="00CB660E"/>
    <w:rsid w:val="00CD46A8"/>
    <w:rsid w:val="00CD51B5"/>
    <w:rsid w:val="00CE01B9"/>
    <w:rsid w:val="00D10F5F"/>
    <w:rsid w:val="00D24126"/>
    <w:rsid w:val="00D251C6"/>
    <w:rsid w:val="00D33141"/>
    <w:rsid w:val="00D36C64"/>
    <w:rsid w:val="00D50E14"/>
    <w:rsid w:val="00D56296"/>
    <w:rsid w:val="00D631AE"/>
    <w:rsid w:val="00D92BBA"/>
    <w:rsid w:val="00D95300"/>
    <w:rsid w:val="00DA01A3"/>
    <w:rsid w:val="00DA63E2"/>
    <w:rsid w:val="00DB40D1"/>
    <w:rsid w:val="00DC5CFB"/>
    <w:rsid w:val="00DD08B7"/>
    <w:rsid w:val="00DD12EF"/>
    <w:rsid w:val="00DE08ED"/>
    <w:rsid w:val="00DE105D"/>
    <w:rsid w:val="00DF19D8"/>
    <w:rsid w:val="00DF1D99"/>
    <w:rsid w:val="00DF3469"/>
    <w:rsid w:val="00DF39D3"/>
    <w:rsid w:val="00DF495F"/>
    <w:rsid w:val="00DF73D4"/>
    <w:rsid w:val="00E01C42"/>
    <w:rsid w:val="00E10463"/>
    <w:rsid w:val="00E366AD"/>
    <w:rsid w:val="00E65AF7"/>
    <w:rsid w:val="00E66E96"/>
    <w:rsid w:val="00E7304F"/>
    <w:rsid w:val="00E752B2"/>
    <w:rsid w:val="00E803D3"/>
    <w:rsid w:val="00E90B58"/>
    <w:rsid w:val="00E9331F"/>
    <w:rsid w:val="00E957C5"/>
    <w:rsid w:val="00EB1812"/>
    <w:rsid w:val="00EC0C1F"/>
    <w:rsid w:val="00EC626C"/>
    <w:rsid w:val="00ED0055"/>
    <w:rsid w:val="00EE25CE"/>
    <w:rsid w:val="00EE5FFF"/>
    <w:rsid w:val="00EF03AB"/>
    <w:rsid w:val="00EF1336"/>
    <w:rsid w:val="00EF60CC"/>
    <w:rsid w:val="00EF7D85"/>
    <w:rsid w:val="00F06F9A"/>
    <w:rsid w:val="00F127C2"/>
    <w:rsid w:val="00F12A70"/>
    <w:rsid w:val="00F133A2"/>
    <w:rsid w:val="00F16C73"/>
    <w:rsid w:val="00F24C7C"/>
    <w:rsid w:val="00F3775E"/>
    <w:rsid w:val="00F53C30"/>
    <w:rsid w:val="00F55E77"/>
    <w:rsid w:val="00F573F5"/>
    <w:rsid w:val="00F613DE"/>
    <w:rsid w:val="00F63BCB"/>
    <w:rsid w:val="00F72469"/>
    <w:rsid w:val="00F74622"/>
    <w:rsid w:val="00F74DA7"/>
    <w:rsid w:val="00F90621"/>
    <w:rsid w:val="00F96373"/>
    <w:rsid w:val="00FA6C47"/>
    <w:rsid w:val="00FA7178"/>
    <w:rsid w:val="00FA799E"/>
    <w:rsid w:val="00FB0503"/>
    <w:rsid w:val="00FB30C4"/>
    <w:rsid w:val="00FB3A5C"/>
    <w:rsid w:val="00FC3D4A"/>
    <w:rsid w:val="00FF594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800F88"/>
  <w15:docId w15:val="{6D5EF1FB-FD61-4E7F-8398-BA332EFAF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1B05"/>
  </w:style>
  <w:style w:type="paragraph" w:styleId="1">
    <w:name w:val="heading 1"/>
    <w:basedOn w:val="a"/>
    <w:next w:val="a"/>
    <w:link w:val="10"/>
    <w:qFormat/>
    <w:rsid w:val="00867A66"/>
    <w:pPr>
      <w:keepNext/>
      <w:spacing w:after="0" w:line="360" w:lineRule="auto"/>
      <w:jc w:val="center"/>
      <w:outlineLvl w:val="0"/>
    </w:pPr>
    <w:rPr>
      <w:rFonts w:ascii="Times New Roman" w:eastAsia="Times New Roman" w:hAnsi="Times New Roman" w:cs="Times New Roman"/>
      <w:b/>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Table_basic"/>
    <w:basedOn w:val="a1"/>
    <w:rsid w:val="004D1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363AD5"/>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styleId="a4">
    <w:name w:val="annotation reference"/>
    <w:basedOn w:val="a0"/>
    <w:uiPriority w:val="99"/>
    <w:semiHidden/>
    <w:unhideWhenUsed/>
    <w:rsid w:val="00BC6B1D"/>
    <w:rPr>
      <w:sz w:val="16"/>
      <w:szCs w:val="16"/>
    </w:rPr>
  </w:style>
  <w:style w:type="paragraph" w:styleId="a5">
    <w:name w:val="annotation text"/>
    <w:basedOn w:val="a"/>
    <w:link w:val="a6"/>
    <w:uiPriority w:val="99"/>
    <w:semiHidden/>
    <w:unhideWhenUsed/>
    <w:rsid w:val="00BC6B1D"/>
    <w:pPr>
      <w:spacing w:line="240" w:lineRule="auto"/>
    </w:pPr>
    <w:rPr>
      <w:sz w:val="20"/>
      <w:szCs w:val="20"/>
    </w:rPr>
  </w:style>
  <w:style w:type="character" w:customStyle="1" w:styleId="a6">
    <w:name w:val="Текст примечания Знак"/>
    <w:basedOn w:val="a0"/>
    <w:link w:val="a5"/>
    <w:uiPriority w:val="99"/>
    <w:semiHidden/>
    <w:rsid w:val="00BC6B1D"/>
    <w:rPr>
      <w:sz w:val="20"/>
      <w:szCs w:val="20"/>
    </w:rPr>
  </w:style>
  <w:style w:type="paragraph" w:styleId="a7">
    <w:name w:val="annotation subject"/>
    <w:basedOn w:val="a5"/>
    <w:next w:val="a5"/>
    <w:link w:val="a8"/>
    <w:uiPriority w:val="99"/>
    <w:semiHidden/>
    <w:unhideWhenUsed/>
    <w:rsid w:val="00BC6B1D"/>
    <w:rPr>
      <w:b/>
      <w:bCs/>
    </w:rPr>
  </w:style>
  <w:style w:type="character" w:customStyle="1" w:styleId="a8">
    <w:name w:val="Тема примечания Знак"/>
    <w:basedOn w:val="a6"/>
    <w:link w:val="a7"/>
    <w:uiPriority w:val="99"/>
    <w:semiHidden/>
    <w:rsid w:val="00BC6B1D"/>
    <w:rPr>
      <w:b/>
      <w:bCs/>
      <w:sz w:val="20"/>
      <w:szCs w:val="20"/>
    </w:rPr>
  </w:style>
  <w:style w:type="paragraph" w:styleId="a9">
    <w:name w:val="Balloon Text"/>
    <w:basedOn w:val="a"/>
    <w:link w:val="aa"/>
    <w:uiPriority w:val="99"/>
    <w:semiHidden/>
    <w:unhideWhenUsed/>
    <w:rsid w:val="00BC6B1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C6B1D"/>
    <w:rPr>
      <w:rFonts w:ascii="Tahoma" w:hAnsi="Tahoma" w:cs="Tahoma"/>
      <w:sz w:val="16"/>
      <w:szCs w:val="16"/>
    </w:rPr>
  </w:style>
  <w:style w:type="paragraph" w:styleId="ab">
    <w:name w:val="header"/>
    <w:basedOn w:val="a"/>
    <w:link w:val="ac"/>
    <w:uiPriority w:val="99"/>
    <w:unhideWhenUsed/>
    <w:rsid w:val="005C19C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C19C5"/>
  </w:style>
  <w:style w:type="paragraph" w:styleId="ad">
    <w:name w:val="footer"/>
    <w:basedOn w:val="a"/>
    <w:link w:val="ae"/>
    <w:uiPriority w:val="99"/>
    <w:unhideWhenUsed/>
    <w:rsid w:val="005C19C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C19C5"/>
  </w:style>
  <w:style w:type="paragraph" w:customStyle="1" w:styleId="Default">
    <w:name w:val="Default"/>
    <w:rsid w:val="00AE1B05"/>
    <w:pPr>
      <w:autoSpaceDE w:val="0"/>
      <w:autoSpaceDN w:val="0"/>
      <w:adjustRightInd w:val="0"/>
      <w:spacing w:after="0" w:line="240" w:lineRule="auto"/>
    </w:pPr>
    <w:rPr>
      <w:rFonts w:ascii="Arial" w:hAnsi="Arial" w:cs="Arial"/>
      <w:color w:val="000000"/>
      <w:sz w:val="24"/>
      <w:szCs w:val="24"/>
    </w:rPr>
  </w:style>
  <w:style w:type="paragraph" w:styleId="af">
    <w:name w:val="Normal (Web)"/>
    <w:basedOn w:val="a"/>
    <w:unhideWhenUsed/>
    <w:rsid w:val="006C0FC3"/>
    <w:pPr>
      <w:spacing w:before="100" w:beforeAutospacing="1" w:after="100" w:afterAutospacing="1" w:line="240" w:lineRule="auto"/>
    </w:pPr>
    <w:rPr>
      <w:rFonts w:ascii="Times" w:hAnsi="Times" w:cs="Times New Roman"/>
      <w:sz w:val="20"/>
      <w:szCs w:val="20"/>
      <w:lang w:eastAsia="ru-RU"/>
    </w:rPr>
  </w:style>
  <w:style w:type="paragraph" w:customStyle="1" w:styleId="formattext">
    <w:name w:val="formattext"/>
    <w:basedOn w:val="a"/>
    <w:rsid w:val="00A040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Hyperlink"/>
    <w:basedOn w:val="a0"/>
    <w:uiPriority w:val="99"/>
    <w:unhideWhenUsed/>
    <w:rsid w:val="00A040A7"/>
    <w:rPr>
      <w:color w:val="0000FF"/>
      <w:u w:val="single"/>
    </w:rPr>
  </w:style>
  <w:style w:type="character" w:customStyle="1" w:styleId="searchresult">
    <w:name w:val="search_result"/>
    <w:basedOn w:val="a0"/>
    <w:rsid w:val="00D92BBA"/>
  </w:style>
  <w:style w:type="character" w:customStyle="1" w:styleId="FontStyle86">
    <w:name w:val="Font Style86"/>
    <w:basedOn w:val="a0"/>
    <w:uiPriority w:val="99"/>
    <w:qFormat/>
    <w:rsid w:val="00B20DFA"/>
    <w:rPr>
      <w:rFonts w:ascii="Times New Roman" w:hAnsi="Times New Roman" w:cs="Times New Roman"/>
      <w:sz w:val="20"/>
      <w:szCs w:val="20"/>
    </w:rPr>
  </w:style>
  <w:style w:type="character" w:customStyle="1" w:styleId="FontStyle88">
    <w:name w:val="Font Style88"/>
    <w:basedOn w:val="a0"/>
    <w:uiPriority w:val="99"/>
    <w:rsid w:val="00B20DFA"/>
    <w:rPr>
      <w:rFonts w:ascii="Times New Roman" w:hAnsi="Times New Roman" w:cs="Times New Roman"/>
      <w:b/>
      <w:bCs/>
      <w:sz w:val="20"/>
      <w:szCs w:val="20"/>
    </w:rPr>
  </w:style>
  <w:style w:type="character" w:customStyle="1" w:styleId="10">
    <w:name w:val="Заголовок 1 Знак"/>
    <w:basedOn w:val="a0"/>
    <w:link w:val="1"/>
    <w:rsid w:val="00867A66"/>
    <w:rPr>
      <w:rFonts w:ascii="Times New Roman" w:eastAsia="Times New Roman" w:hAnsi="Times New Roman" w:cs="Times New Roman"/>
      <w:b/>
      <w:sz w:val="32"/>
      <w:szCs w:val="20"/>
      <w:lang w:eastAsia="ru-RU"/>
    </w:rPr>
  </w:style>
  <w:style w:type="paragraph" w:customStyle="1" w:styleId="GOSTcomment">
    <w:name w:val="GOST_comment"/>
    <w:basedOn w:val="a"/>
    <w:qFormat/>
    <w:rsid w:val="00867A66"/>
    <w:pPr>
      <w:spacing w:after="0" w:line="224" w:lineRule="exact"/>
      <w:ind w:left="284" w:right="-20" w:firstLine="425"/>
      <w:jc w:val="both"/>
    </w:pPr>
    <w:rPr>
      <w:rFonts w:ascii="Arial" w:eastAsia="Arial" w:hAnsi="Arial" w:cs="Arial"/>
      <w:i/>
      <w:vanish/>
      <w:color w:val="231F20"/>
      <w:w w:val="98"/>
      <w:kern w:val="20"/>
      <w:sz w:val="20"/>
      <w:szCs w:val="20"/>
      <w:lang w:eastAsia="ar-SA"/>
    </w:rPr>
  </w:style>
  <w:style w:type="paragraph" w:customStyle="1" w:styleId="FORMATTEXT0">
    <w:name w:val=".FORMATTEXT"/>
    <w:uiPriority w:val="99"/>
    <w:rsid w:val="00867A6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2">
    <w:name w:val="Неразрешенное упоминание1"/>
    <w:basedOn w:val="a0"/>
    <w:uiPriority w:val="99"/>
    <w:semiHidden/>
    <w:unhideWhenUsed/>
    <w:rsid w:val="00EC626C"/>
    <w:rPr>
      <w:color w:val="605E5C"/>
      <w:shd w:val="clear" w:color="auto" w:fill="E1DFDD"/>
    </w:rPr>
  </w:style>
  <w:style w:type="paragraph" w:styleId="af1">
    <w:name w:val="List Paragraph"/>
    <w:basedOn w:val="a"/>
    <w:uiPriority w:val="34"/>
    <w:qFormat/>
    <w:rsid w:val="00A113EE"/>
    <w:pPr>
      <w:ind w:left="720"/>
      <w:contextualSpacing/>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1434">
      <w:bodyDiv w:val="1"/>
      <w:marLeft w:val="0"/>
      <w:marRight w:val="0"/>
      <w:marTop w:val="0"/>
      <w:marBottom w:val="0"/>
      <w:divBdr>
        <w:top w:val="none" w:sz="0" w:space="0" w:color="auto"/>
        <w:left w:val="none" w:sz="0" w:space="0" w:color="auto"/>
        <w:bottom w:val="none" w:sz="0" w:space="0" w:color="auto"/>
        <w:right w:val="none" w:sz="0" w:space="0" w:color="auto"/>
      </w:divBdr>
    </w:div>
    <w:div w:id="21562999">
      <w:bodyDiv w:val="1"/>
      <w:marLeft w:val="0"/>
      <w:marRight w:val="0"/>
      <w:marTop w:val="0"/>
      <w:marBottom w:val="0"/>
      <w:divBdr>
        <w:top w:val="none" w:sz="0" w:space="0" w:color="auto"/>
        <w:left w:val="none" w:sz="0" w:space="0" w:color="auto"/>
        <w:bottom w:val="none" w:sz="0" w:space="0" w:color="auto"/>
        <w:right w:val="none" w:sz="0" w:space="0" w:color="auto"/>
      </w:divBdr>
    </w:div>
    <w:div w:id="65542401">
      <w:bodyDiv w:val="1"/>
      <w:marLeft w:val="0"/>
      <w:marRight w:val="0"/>
      <w:marTop w:val="0"/>
      <w:marBottom w:val="0"/>
      <w:divBdr>
        <w:top w:val="none" w:sz="0" w:space="0" w:color="auto"/>
        <w:left w:val="none" w:sz="0" w:space="0" w:color="auto"/>
        <w:bottom w:val="none" w:sz="0" w:space="0" w:color="auto"/>
        <w:right w:val="none" w:sz="0" w:space="0" w:color="auto"/>
      </w:divBdr>
    </w:div>
    <w:div w:id="113908126">
      <w:bodyDiv w:val="1"/>
      <w:marLeft w:val="0"/>
      <w:marRight w:val="0"/>
      <w:marTop w:val="0"/>
      <w:marBottom w:val="0"/>
      <w:divBdr>
        <w:top w:val="none" w:sz="0" w:space="0" w:color="auto"/>
        <w:left w:val="none" w:sz="0" w:space="0" w:color="auto"/>
        <w:bottom w:val="none" w:sz="0" w:space="0" w:color="auto"/>
        <w:right w:val="none" w:sz="0" w:space="0" w:color="auto"/>
      </w:divBdr>
    </w:div>
    <w:div w:id="278682610">
      <w:bodyDiv w:val="1"/>
      <w:marLeft w:val="0"/>
      <w:marRight w:val="0"/>
      <w:marTop w:val="0"/>
      <w:marBottom w:val="0"/>
      <w:divBdr>
        <w:top w:val="none" w:sz="0" w:space="0" w:color="auto"/>
        <w:left w:val="none" w:sz="0" w:space="0" w:color="auto"/>
        <w:bottom w:val="none" w:sz="0" w:space="0" w:color="auto"/>
        <w:right w:val="none" w:sz="0" w:space="0" w:color="auto"/>
      </w:divBdr>
    </w:div>
    <w:div w:id="323044744">
      <w:bodyDiv w:val="1"/>
      <w:marLeft w:val="0"/>
      <w:marRight w:val="0"/>
      <w:marTop w:val="0"/>
      <w:marBottom w:val="0"/>
      <w:divBdr>
        <w:top w:val="none" w:sz="0" w:space="0" w:color="auto"/>
        <w:left w:val="none" w:sz="0" w:space="0" w:color="auto"/>
        <w:bottom w:val="none" w:sz="0" w:space="0" w:color="auto"/>
        <w:right w:val="none" w:sz="0" w:space="0" w:color="auto"/>
      </w:divBdr>
    </w:div>
    <w:div w:id="362947781">
      <w:bodyDiv w:val="1"/>
      <w:marLeft w:val="0"/>
      <w:marRight w:val="0"/>
      <w:marTop w:val="0"/>
      <w:marBottom w:val="0"/>
      <w:divBdr>
        <w:top w:val="none" w:sz="0" w:space="0" w:color="auto"/>
        <w:left w:val="none" w:sz="0" w:space="0" w:color="auto"/>
        <w:bottom w:val="none" w:sz="0" w:space="0" w:color="auto"/>
        <w:right w:val="none" w:sz="0" w:space="0" w:color="auto"/>
      </w:divBdr>
    </w:div>
    <w:div w:id="451288783">
      <w:bodyDiv w:val="1"/>
      <w:marLeft w:val="0"/>
      <w:marRight w:val="0"/>
      <w:marTop w:val="0"/>
      <w:marBottom w:val="0"/>
      <w:divBdr>
        <w:top w:val="none" w:sz="0" w:space="0" w:color="auto"/>
        <w:left w:val="none" w:sz="0" w:space="0" w:color="auto"/>
        <w:bottom w:val="none" w:sz="0" w:space="0" w:color="auto"/>
        <w:right w:val="none" w:sz="0" w:space="0" w:color="auto"/>
      </w:divBdr>
    </w:div>
    <w:div w:id="457185617">
      <w:bodyDiv w:val="1"/>
      <w:marLeft w:val="0"/>
      <w:marRight w:val="0"/>
      <w:marTop w:val="0"/>
      <w:marBottom w:val="0"/>
      <w:divBdr>
        <w:top w:val="none" w:sz="0" w:space="0" w:color="auto"/>
        <w:left w:val="none" w:sz="0" w:space="0" w:color="auto"/>
        <w:bottom w:val="none" w:sz="0" w:space="0" w:color="auto"/>
        <w:right w:val="none" w:sz="0" w:space="0" w:color="auto"/>
      </w:divBdr>
    </w:div>
    <w:div w:id="488252509">
      <w:bodyDiv w:val="1"/>
      <w:marLeft w:val="0"/>
      <w:marRight w:val="0"/>
      <w:marTop w:val="0"/>
      <w:marBottom w:val="0"/>
      <w:divBdr>
        <w:top w:val="none" w:sz="0" w:space="0" w:color="auto"/>
        <w:left w:val="none" w:sz="0" w:space="0" w:color="auto"/>
        <w:bottom w:val="none" w:sz="0" w:space="0" w:color="auto"/>
        <w:right w:val="none" w:sz="0" w:space="0" w:color="auto"/>
      </w:divBdr>
    </w:div>
    <w:div w:id="492797679">
      <w:bodyDiv w:val="1"/>
      <w:marLeft w:val="0"/>
      <w:marRight w:val="0"/>
      <w:marTop w:val="0"/>
      <w:marBottom w:val="0"/>
      <w:divBdr>
        <w:top w:val="none" w:sz="0" w:space="0" w:color="auto"/>
        <w:left w:val="none" w:sz="0" w:space="0" w:color="auto"/>
        <w:bottom w:val="none" w:sz="0" w:space="0" w:color="auto"/>
        <w:right w:val="none" w:sz="0" w:space="0" w:color="auto"/>
      </w:divBdr>
    </w:div>
    <w:div w:id="552236970">
      <w:bodyDiv w:val="1"/>
      <w:marLeft w:val="0"/>
      <w:marRight w:val="0"/>
      <w:marTop w:val="0"/>
      <w:marBottom w:val="0"/>
      <w:divBdr>
        <w:top w:val="none" w:sz="0" w:space="0" w:color="auto"/>
        <w:left w:val="none" w:sz="0" w:space="0" w:color="auto"/>
        <w:bottom w:val="none" w:sz="0" w:space="0" w:color="auto"/>
        <w:right w:val="none" w:sz="0" w:space="0" w:color="auto"/>
      </w:divBdr>
    </w:div>
    <w:div w:id="661280484">
      <w:bodyDiv w:val="1"/>
      <w:marLeft w:val="0"/>
      <w:marRight w:val="0"/>
      <w:marTop w:val="0"/>
      <w:marBottom w:val="0"/>
      <w:divBdr>
        <w:top w:val="none" w:sz="0" w:space="0" w:color="auto"/>
        <w:left w:val="none" w:sz="0" w:space="0" w:color="auto"/>
        <w:bottom w:val="none" w:sz="0" w:space="0" w:color="auto"/>
        <w:right w:val="none" w:sz="0" w:space="0" w:color="auto"/>
      </w:divBdr>
    </w:div>
    <w:div w:id="734545447">
      <w:bodyDiv w:val="1"/>
      <w:marLeft w:val="0"/>
      <w:marRight w:val="0"/>
      <w:marTop w:val="0"/>
      <w:marBottom w:val="0"/>
      <w:divBdr>
        <w:top w:val="none" w:sz="0" w:space="0" w:color="auto"/>
        <w:left w:val="none" w:sz="0" w:space="0" w:color="auto"/>
        <w:bottom w:val="none" w:sz="0" w:space="0" w:color="auto"/>
        <w:right w:val="none" w:sz="0" w:space="0" w:color="auto"/>
      </w:divBdr>
    </w:div>
    <w:div w:id="748039224">
      <w:bodyDiv w:val="1"/>
      <w:marLeft w:val="0"/>
      <w:marRight w:val="0"/>
      <w:marTop w:val="0"/>
      <w:marBottom w:val="0"/>
      <w:divBdr>
        <w:top w:val="none" w:sz="0" w:space="0" w:color="auto"/>
        <w:left w:val="none" w:sz="0" w:space="0" w:color="auto"/>
        <w:bottom w:val="none" w:sz="0" w:space="0" w:color="auto"/>
        <w:right w:val="none" w:sz="0" w:space="0" w:color="auto"/>
      </w:divBdr>
    </w:div>
    <w:div w:id="764375913">
      <w:bodyDiv w:val="1"/>
      <w:marLeft w:val="0"/>
      <w:marRight w:val="0"/>
      <w:marTop w:val="0"/>
      <w:marBottom w:val="0"/>
      <w:divBdr>
        <w:top w:val="none" w:sz="0" w:space="0" w:color="auto"/>
        <w:left w:val="none" w:sz="0" w:space="0" w:color="auto"/>
        <w:bottom w:val="none" w:sz="0" w:space="0" w:color="auto"/>
        <w:right w:val="none" w:sz="0" w:space="0" w:color="auto"/>
      </w:divBdr>
    </w:div>
    <w:div w:id="861823099">
      <w:bodyDiv w:val="1"/>
      <w:marLeft w:val="0"/>
      <w:marRight w:val="0"/>
      <w:marTop w:val="0"/>
      <w:marBottom w:val="0"/>
      <w:divBdr>
        <w:top w:val="none" w:sz="0" w:space="0" w:color="auto"/>
        <w:left w:val="none" w:sz="0" w:space="0" w:color="auto"/>
        <w:bottom w:val="none" w:sz="0" w:space="0" w:color="auto"/>
        <w:right w:val="none" w:sz="0" w:space="0" w:color="auto"/>
      </w:divBdr>
    </w:div>
    <w:div w:id="989820477">
      <w:bodyDiv w:val="1"/>
      <w:marLeft w:val="0"/>
      <w:marRight w:val="0"/>
      <w:marTop w:val="0"/>
      <w:marBottom w:val="0"/>
      <w:divBdr>
        <w:top w:val="none" w:sz="0" w:space="0" w:color="auto"/>
        <w:left w:val="none" w:sz="0" w:space="0" w:color="auto"/>
        <w:bottom w:val="none" w:sz="0" w:space="0" w:color="auto"/>
        <w:right w:val="none" w:sz="0" w:space="0" w:color="auto"/>
      </w:divBdr>
    </w:div>
    <w:div w:id="1062825026">
      <w:bodyDiv w:val="1"/>
      <w:marLeft w:val="0"/>
      <w:marRight w:val="0"/>
      <w:marTop w:val="0"/>
      <w:marBottom w:val="0"/>
      <w:divBdr>
        <w:top w:val="none" w:sz="0" w:space="0" w:color="auto"/>
        <w:left w:val="none" w:sz="0" w:space="0" w:color="auto"/>
        <w:bottom w:val="none" w:sz="0" w:space="0" w:color="auto"/>
        <w:right w:val="none" w:sz="0" w:space="0" w:color="auto"/>
      </w:divBdr>
    </w:div>
    <w:div w:id="1090010528">
      <w:bodyDiv w:val="1"/>
      <w:marLeft w:val="0"/>
      <w:marRight w:val="0"/>
      <w:marTop w:val="0"/>
      <w:marBottom w:val="0"/>
      <w:divBdr>
        <w:top w:val="none" w:sz="0" w:space="0" w:color="auto"/>
        <w:left w:val="none" w:sz="0" w:space="0" w:color="auto"/>
        <w:bottom w:val="none" w:sz="0" w:space="0" w:color="auto"/>
        <w:right w:val="none" w:sz="0" w:space="0" w:color="auto"/>
      </w:divBdr>
    </w:div>
    <w:div w:id="1272783740">
      <w:bodyDiv w:val="1"/>
      <w:marLeft w:val="0"/>
      <w:marRight w:val="0"/>
      <w:marTop w:val="0"/>
      <w:marBottom w:val="0"/>
      <w:divBdr>
        <w:top w:val="none" w:sz="0" w:space="0" w:color="auto"/>
        <w:left w:val="none" w:sz="0" w:space="0" w:color="auto"/>
        <w:bottom w:val="none" w:sz="0" w:space="0" w:color="auto"/>
        <w:right w:val="none" w:sz="0" w:space="0" w:color="auto"/>
      </w:divBdr>
    </w:div>
    <w:div w:id="1306396776">
      <w:bodyDiv w:val="1"/>
      <w:marLeft w:val="0"/>
      <w:marRight w:val="0"/>
      <w:marTop w:val="0"/>
      <w:marBottom w:val="0"/>
      <w:divBdr>
        <w:top w:val="none" w:sz="0" w:space="0" w:color="auto"/>
        <w:left w:val="none" w:sz="0" w:space="0" w:color="auto"/>
        <w:bottom w:val="none" w:sz="0" w:space="0" w:color="auto"/>
        <w:right w:val="none" w:sz="0" w:space="0" w:color="auto"/>
      </w:divBdr>
    </w:div>
    <w:div w:id="1411077611">
      <w:bodyDiv w:val="1"/>
      <w:marLeft w:val="0"/>
      <w:marRight w:val="0"/>
      <w:marTop w:val="0"/>
      <w:marBottom w:val="0"/>
      <w:divBdr>
        <w:top w:val="none" w:sz="0" w:space="0" w:color="auto"/>
        <w:left w:val="none" w:sz="0" w:space="0" w:color="auto"/>
        <w:bottom w:val="none" w:sz="0" w:space="0" w:color="auto"/>
        <w:right w:val="none" w:sz="0" w:space="0" w:color="auto"/>
      </w:divBdr>
    </w:div>
    <w:div w:id="1431007028">
      <w:bodyDiv w:val="1"/>
      <w:marLeft w:val="0"/>
      <w:marRight w:val="0"/>
      <w:marTop w:val="0"/>
      <w:marBottom w:val="0"/>
      <w:divBdr>
        <w:top w:val="none" w:sz="0" w:space="0" w:color="auto"/>
        <w:left w:val="none" w:sz="0" w:space="0" w:color="auto"/>
        <w:bottom w:val="none" w:sz="0" w:space="0" w:color="auto"/>
        <w:right w:val="none" w:sz="0" w:space="0" w:color="auto"/>
      </w:divBdr>
    </w:div>
    <w:div w:id="1612587743">
      <w:bodyDiv w:val="1"/>
      <w:marLeft w:val="0"/>
      <w:marRight w:val="0"/>
      <w:marTop w:val="0"/>
      <w:marBottom w:val="0"/>
      <w:divBdr>
        <w:top w:val="none" w:sz="0" w:space="0" w:color="auto"/>
        <w:left w:val="none" w:sz="0" w:space="0" w:color="auto"/>
        <w:bottom w:val="none" w:sz="0" w:space="0" w:color="auto"/>
        <w:right w:val="none" w:sz="0" w:space="0" w:color="auto"/>
      </w:divBdr>
    </w:div>
    <w:div w:id="1816751833">
      <w:bodyDiv w:val="1"/>
      <w:marLeft w:val="0"/>
      <w:marRight w:val="0"/>
      <w:marTop w:val="0"/>
      <w:marBottom w:val="0"/>
      <w:divBdr>
        <w:top w:val="none" w:sz="0" w:space="0" w:color="auto"/>
        <w:left w:val="none" w:sz="0" w:space="0" w:color="auto"/>
        <w:bottom w:val="none" w:sz="0" w:space="0" w:color="auto"/>
        <w:right w:val="none" w:sz="0" w:space="0" w:color="auto"/>
      </w:divBdr>
    </w:div>
    <w:div w:id="1935892935">
      <w:bodyDiv w:val="1"/>
      <w:marLeft w:val="0"/>
      <w:marRight w:val="0"/>
      <w:marTop w:val="0"/>
      <w:marBottom w:val="0"/>
      <w:divBdr>
        <w:top w:val="none" w:sz="0" w:space="0" w:color="auto"/>
        <w:left w:val="none" w:sz="0" w:space="0" w:color="auto"/>
        <w:bottom w:val="none" w:sz="0" w:space="0" w:color="auto"/>
        <w:right w:val="none" w:sz="0" w:space="0" w:color="auto"/>
      </w:divBdr>
    </w:div>
    <w:div w:id="1980381329">
      <w:bodyDiv w:val="1"/>
      <w:marLeft w:val="0"/>
      <w:marRight w:val="0"/>
      <w:marTop w:val="0"/>
      <w:marBottom w:val="0"/>
      <w:divBdr>
        <w:top w:val="none" w:sz="0" w:space="0" w:color="auto"/>
        <w:left w:val="none" w:sz="0" w:space="0" w:color="auto"/>
        <w:bottom w:val="none" w:sz="0" w:space="0" w:color="auto"/>
        <w:right w:val="none" w:sz="0" w:space="0" w:color="auto"/>
      </w:divBdr>
    </w:div>
    <w:div w:id="212961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611A3-BDFE-4CF8-9BAE-0FDBFF03B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1213</Words>
  <Characters>6918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c:creator>
  <cp:lastModifiedBy>5 msoft5ksm</cp:lastModifiedBy>
  <cp:revision>2</cp:revision>
  <cp:lastPrinted>2020-03-13T04:46:00Z</cp:lastPrinted>
  <dcterms:created xsi:type="dcterms:W3CDTF">2026-10-27T05:03:00Z</dcterms:created>
  <dcterms:modified xsi:type="dcterms:W3CDTF">2026-10-27T05:03:00Z</dcterms:modified>
</cp:coreProperties>
</file>